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E09F0" w:rsidRDefault="007E09F0">
      <w:pPr>
        <w:pStyle w:val="normal"/>
        <w:spacing w:after="0" w:line="240" w:lineRule="auto"/>
        <w:ind w:left="6237"/>
        <w:jc w:val="both"/>
      </w:pPr>
    </w:p>
    <w:p w:rsidR="007E09F0" w:rsidRDefault="0055718E">
      <w:pPr>
        <w:pStyle w:val="normal"/>
        <w:spacing w:after="0" w:line="240" w:lineRule="auto"/>
        <w:ind w:left="62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Додаток  до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ішення</w:t>
      </w:r>
    </w:p>
    <w:p w:rsidR="00690DAC" w:rsidRDefault="00690DAC">
      <w:pPr>
        <w:pStyle w:val="normal"/>
        <w:spacing w:after="0" w:line="240" w:lineRule="auto"/>
        <w:ind w:left="6237"/>
        <w:jc w:val="both"/>
      </w:pPr>
      <w:r>
        <w:rPr>
          <w:rFonts w:ascii="Times New Roman" w:eastAsia="Times New Roman" w:hAnsi="Times New Roman" w:cs="Times New Roman"/>
          <w:sz w:val="24"/>
          <w:szCs w:val="24"/>
        </w:rPr>
        <w:t xml:space="preserve"> Виконавчого ком</w:t>
      </w:r>
      <w:r>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rPr>
        <w:t>тету</w:t>
      </w:r>
    </w:p>
    <w:p w:rsidR="007E09F0" w:rsidRDefault="0055718E">
      <w:pPr>
        <w:pStyle w:val="normal"/>
        <w:spacing w:after="0" w:line="240" w:lineRule="auto"/>
        <w:ind w:left="6237"/>
        <w:jc w:val="both"/>
      </w:pPr>
      <w:r>
        <w:rPr>
          <w:rFonts w:ascii="Times New Roman" w:eastAsia="Times New Roman" w:hAnsi="Times New Roman" w:cs="Times New Roman"/>
          <w:sz w:val="24"/>
          <w:szCs w:val="24"/>
        </w:rPr>
        <w:t xml:space="preserve"> Чорноморської міської ради</w:t>
      </w:r>
    </w:p>
    <w:p w:rsidR="007E09F0" w:rsidRDefault="0055718E">
      <w:pPr>
        <w:pStyle w:val="normal"/>
        <w:spacing w:after="0" w:line="240" w:lineRule="auto"/>
        <w:ind w:left="6237"/>
        <w:jc w:val="both"/>
      </w:pPr>
      <w:r>
        <w:rPr>
          <w:rFonts w:ascii="Times New Roman" w:eastAsia="Times New Roman" w:hAnsi="Times New Roman" w:cs="Times New Roman"/>
          <w:sz w:val="24"/>
          <w:szCs w:val="24"/>
        </w:rPr>
        <w:t xml:space="preserve"> </w:t>
      </w:r>
      <w:r w:rsidR="00690DAC">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від ______2017 року № </w:t>
      </w:r>
    </w:p>
    <w:p w:rsidR="007E09F0" w:rsidRDefault="007E09F0">
      <w:pPr>
        <w:pStyle w:val="normal"/>
        <w:spacing w:after="0" w:line="240" w:lineRule="auto"/>
        <w:jc w:val="center"/>
      </w:pPr>
    </w:p>
    <w:p w:rsidR="007E09F0" w:rsidRDefault="007E09F0">
      <w:pPr>
        <w:pStyle w:val="normal"/>
        <w:spacing w:after="0" w:line="240" w:lineRule="auto"/>
        <w:jc w:val="center"/>
      </w:pPr>
    </w:p>
    <w:p w:rsidR="007E09F0" w:rsidRDefault="0055718E">
      <w:pPr>
        <w:pStyle w:val="normal"/>
        <w:spacing w:after="0" w:line="240" w:lineRule="auto"/>
        <w:jc w:val="center"/>
      </w:pPr>
      <w:r>
        <w:rPr>
          <w:rFonts w:ascii="Times New Roman" w:eastAsia="Times New Roman" w:hAnsi="Times New Roman" w:cs="Times New Roman"/>
          <w:b/>
          <w:sz w:val="24"/>
          <w:szCs w:val="24"/>
        </w:rPr>
        <w:t>Програма</w:t>
      </w:r>
    </w:p>
    <w:p w:rsidR="007E09F0" w:rsidRDefault="0055718E">
      <w:pPr>
        <w:pStyle w:val="normal"/>
        <w:spacing w:after="0" w:line="240" w:lineRule="auto"/>
        <w:jc w:val="center"/>
      </w:pP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соц</w:t>
      </w:r>
      <w:proofErr w:type="gramEnd"/>
      <w:r>
        <w:rPr>
          <w:rFonts w:ascii="Times New Roman" w:eastAsia="Times New Roman" w:hAnsi="Times New Roman" w:cs="Times New Roman"/>
          <w:b/>
          <w:sz w:val="24"/>
          <w:szCs w:val="24"/>
        </w:rPr>
        <w:t>іально-економічного та культурного розвитку</w:t>
      </w:r>
    </w:p>
    <w:p w:rsidR="007E09F0" w:rsidRDefault="0055718E">
      <w:pPr>
        <w:pStyle w:val="normal"/>
        <w:spacing w:after="0" w:line="240" w:lineRule="auto"/>
        <w:jc w:val="center"/>
      </w:pPr>
      <w:r>
        <w:rPr>
          <w:rFonts w:ascii="Times New Roman" w:eastAsia="Times New Roman" w:hAnsi="Times New Roman" w:cs="Times New Roman"/>
          <w:b/>
          <w:sz w:val="24"/>
          <w:szCs w:val="24"/>
        </w:rPr>
        <w:t xml:space="preserve">міста Чорноморська на 2017 </w:t>
      </w:r>
      <w:proofErr w:type="gramStart"/>
      <w:r>
        <w:rPr>
          <w:rFonts w:ascii="Times New Roman" w:eastAsia="Times New Roman" w:hAnsi="Times New Roman" w:cs="Times New Roman"/>
          <w:b/>
          <w:sz w:val="24"/>
          <w:szCs w:val="24"/>
        </w:rPr>
        <w:t>р</w:t>
      </w:r>
      <w:proofErr w:type="gramEnd"/>
      <w:r>
        <w:rPr>
          <w:rFonts w:ascii="Times New Roman" w:eastAsia="Times New Roman" w:hAnsi="Times New Roman" w:cs="Times New Roman"/>
          <w:b/>
          <w:sz w:val="24"/>
          <w:szCs w:val="24"/>
        </w:rPr>
        <w:t>ік</w:t>
      </w:r>
    </w:p>
    <w:p w:rsidR="007E09F0" w:rsidRDefault="0055718E">
      <w:pPr>
        <w:pStyle w:val="normal"/>
        <w:spacing w:line="240" w:lineRule="auto"/>
        <w:ind w:firstLine="357"/>
      </w:pPr>
      <w:r>
        <w:rPr>
          <w:rFonts w:ascii="Times New Roman" w:eastAsia="Times New Roman" w:hAnsi="Times New Roman" w:cs="Times New Roman"/>
          <w:b/>
          <w:sz w:val="24"/>
          <w:szCs w:val="24"/>
        </w:rPr>
        <w:t>Змі</w:t>
      </w:r>
      <w:proofErr w:type="gramStart"/>
      <w:r>
        <w:rPr>
          <w:rFonts w:ascii="Times New Roman" w:eastAsia="Times New Roman" w:hAnsi="Times New Roman" w:cs="Times New Roman"/>
          <w:b/>
          <w:sz w:val="24"/>
          <w:szCs w:val="24"/>
        </w:rPr>
        <w:t>ст</w:t>
      </w:r>
      <w:proofErr w:type="gramEnd"/>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Вступ</w:t>
      </w:r>
      <w:proofErr w:type="gramEnd"/>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Характеристика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іста Чорноморська</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Основні показники економічного розвитку м. Чорноморська в 2016 році та прогноз 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Розвиток промислового комплексу</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Розвиток  малого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ідприємництва</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Транспортний комплекс</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Зовнішньоекономічна та інвестиційна діяльність</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Розвиток земельних відносин</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Оренда нерухомого майна комунальної власності</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іально-трудові відносини</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іальний захист населення</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Житлово-комунальне господарство</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Торгівля та побутове обслуговування</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Освіта</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Охорона здоров’я</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Фізична культура та спорт</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Молодіжна політика</w:t>
      </w:r>
    </w:p>
    <w:p w:rsidR="007E09F0" w:rsidRDefault="0055718E">
      <w:pPr>
        <w:pStyle w:val="normal"/>
        <w:numPr>
          <w:ilvl w:val="0"/>
          <w:numId w:val="2"/>
        </w:numPr>
        <w:spacing w:after="0"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розвитку міста</w:t>
      </w:r>
    </w:p>
    <w:p w:rsidR="007E09F0" w:rsidRDefault="0055718E">
      <w:pPr>
        <w:pStyle w:val="normal"/>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Безпека міста</w:t>
      </w:r>
    </w:p>
    <w:p w:rsidR="007E09F0" w:rsidRDefault="0055718E">
      <w:pPr>
        <w:pStyle w:val="normal"/>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Перелік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іських цільових програм</w:t>
      </w: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line="240" w:lineRule="auto"/>
      </w:pPr>
    </w:p>
    <w:p w:rsidR="007E09F0" w:rsidRDefault="007E09F0">
      <w:pPr>
        <w:pStyle w:val="normal"/>
        <w:spacing w:after="0" w:line="240" w:lineRule="auto"/>
        <w:ind w:firstLine="360"/>
        <w:jc w:val="center"/>
      </w:pPr>
    </w:p>
    <w:p w:rsidR="007E09F0" w:rsidRDefault="007E09F0">
      <w:pPr>
        <w:pStyle w:val="normal"/>
        <w:spacing w:after="0" w:line="240" w:lineRule="auto"/>
        <w:ind w:firstLine="360"/>
        <w:jc w:val="center"/>
      </w:pPr>
    </w:p>
    <w:p w:rsidR="007E09F0" w:rsidRDefault="007E09F0">
      <w:pPr>
        <w:pStyle w:val="normal"/>
        <w:spacing w:after="0" w:line="240" w:lineRule="auto"/>
        <w:ind w:firstLine="360"/>
        <w:jc w:val="center"/>
      </w:pPr>
    </w:p>
    <w:p w:rsidR="002F5872" w:rsidRDefault="002F5872" w:rsidP="002F5872">
      <w:pPr>
        <w:pStyle w:val="4"/>
        <w:spacing w:after="0" w:line="240" w:lineRule="auto"/>
        <w:ind w:left="1080"/>
        <w:jc w:val="center"/>
        <w:rPr>
          <w:rFonts w:ascii="Times New Roman" w:eastAsia="Times New Roman" w:hAnsi="Times New Roman" w:cs="Times New Roman"/>
          <w:lang w:val="uk-UA"/>
        </w:rPr>
      </w:pPr>
      <w:bookmarkStart w:id="0" w:name="_ny1pv5tir8jm" w:colFirst="0" w:colLast="0"/>
      <w:bookmarkEnd w:id="0"/>
    </w:p>
    <w:p w:rsidR="007E09F0" w:rsidRDefault="0055718E" w:rsidP="002F5872">
      <w:pPr>
        <w:pStyle w:val="4"/>
        <w:spacing w:after="0" w:line="240" w:lineRule="auto"/>
        <w:ind w:left="1080"/>
        <w:jc w:val="center"/>
        <w:rPr>
          <w:rFonts w:ascii="Times New Roman" w:eastAsia="Times New Roman" w:hAnsi="Times New Roman" w:cs="Times New Roman"/>
        </w:rPr>
      </w:pPr>
      <w:proofErr w:type="gramStart"/>
      <w:r>
        <w:rPr>
          <w:rFonts w:ascii="Times New Roman" w:eastAsia="Times New Roman" w:hAnsi="Times New Roman" w:cs="Times New Roman"/>
        </w:rPr>
        <w:t>Вступ</w:t>
      </w:r>
      <w:proofErr w:type="gramEnd"/>
    </w:p>
    <w:p w:rsidR="007E09F0" w:rsidRDefault="007E09F0">
      <w:pPr>
        <w:pStyle w:val="normal"/>
        <w:spacing w:after="0" w:line="240" w:lineRule="auto"/>
        <w:ind w:firstLine="360"/>
        <w:jc w:val="both"/>
      </w:pP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 Програма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іально-економічного  та  культурного  розвитку міста  Чорноморськ    на  2017  рік  (далі  –  Програма)  розроблена  на  основі  аналізу соціально-економічної  ситуації  Чорноморська   з урахуванням пропозицій</w:t>
      </w:r>
      <w:r w:rsidR="00E758D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наданих виконавчими органами, комунальними підприємствами Чорноморської міської ради, установами,  організаціями та підприємствами міста, що задіяні у виконанні відповідних заходів. </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Програма розроблена у  відповідності  до  Законів  України «Про місцеве самоврядування в Україні»,  «Про  державне прогнозування та розроблення програм економічного і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іального розвитку України»,  </w:t>
      </w:r>
      <w:r w:rsidR="00E758D4">
        <w:rPr>
          <w:rFonts w:ascii="Times New Roman" w:eastAsia="Times New Roman" w:hAnsi="Times New Roman" w:cs="Times New Roman"/>
          <w:sz w:val="24"/>
          <w:szCs w:val="24"/>
          <w:lang w:val="uk-UA"/>
        </w:rPr>
        <w:t>п</w:t>
      </w:r>
      <w:r>
        <w:rPr>
          <w:rFonts w:ascii="Times New Roman" w:eastAsia="Times New Roman" w:hAnsi="Times New Roman" w:cs="Times New Roman"/>
          <w:sz w:val="24"/>
          <w:szCs w:val="24"/>
        </w:rPr>
        <w:t>останови  Кабінету  Міністрів  України  від  26.04.2003  року  №621 «Про  розроблення  прогнозних  і  програмних  документів  економічного  і соціального розвитку та складання проекту державного бюджету» та інших нормативно – правових акті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
    <w:p w:rsidR="007E09F0" w:rsidRDefault="0055718E">
      <w:pPr>
        <w:pStyle w:val="normal"/>
        <w:spacing w:after="0" w:line="240" w:lineRule="auto"/>
        <w:ind w:firstLine="360"/>
        <w:jc w:val="both"/>
      </w:pPr>
      <w:r>
        <w:rPr>
          <w:rFonts w:ascii="Times New Roman" w:eastAsia="Times New Roman" w:hAnsi="Times New Roman" w:cs="Times New Roman"/>
          <w:b/>
          <w:sz w:val="24"/>
          <w:szCs w:val="24"/>
        </w:rPr>
        <w:t xml:space="preserve">Метою </w:t>
      </w:r>
      <w:r>
        <w:rPr>
          <w:rFonts w:ascii="Times New Roman" w:eastAsia="Times New Roman" w:hAnsi="Times New Roman" w:cs="Times New Roman"/>
          <w:sz w:val="24"/>
          <w:szCs w:val="24"/>
        </w:rPr>
        <w:t xml:space="preserve">Програми є  створення на території Чорноморської міської ради  сприятливих умов для примноження здобутих досягнень міста задля зростання добробуту і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ідвищення якості життя населення  за  рахунок  забезпечення  позитивних  структурних  зрушень  в економіці, підвищення її конкурентоспроможності як основи для збалансованного зростання стандартів та показників економічного розвитку. </w:t>
      </w:r>
    </w:p>
    <w:p w:rsidR="007E09F0" w:rsidRDefault="007E09F0">
      <w:pPr>
        <w:pStyle w:val="normal"/>
        <w:spacing w:after="0" w:line="240" w:lineRule="auto"/>
        <w:ind w:firstLine="360"/>
        <w:jc w:val="both"/>
      </w:pP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Програма  визначає  цілі,  завдання,  основні  заходи  економічного</w:t>
      </w:r>
      <w:r w:rsidR="00E758D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іального та культурного   розвитку  м. Чорноморська  на 2017 рік   та   передбачає  забезпечення  узгоджених  спільних  дій, запровадження  чіткого  механізму  взаємодії  між  владою  та  усіма  суб’єктами господарювання,  спрямованих  на  забезпечення  необхідних  умов  для стабілізації  економіки  та  запобігання  економічному  спаду.  Реалізацію намічених  заході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та  досягнення  прогнозних  показників  передбачається здійснювати  через  економічні  важелі   регулювання  та  шляхом виконання  місцевих  цільових програм.</w:t>
      </w:r>
    </w:p>
    <w:p w:rsidR="007E09F0" w:rsidRDefault="007E09F0">
      <w:pPr>
        <w:pStyle w:val="normal"/>
        <w:spacing w:after="0" w:line="240" w:lineRule="auto"/>
        <w:ind w:firstLine="360"/>
        <w:jc w:val="both"/>
      </w:pPr>
    </w:p>
    <w:p w:rsidR="007E09F0" w:rsidRDefault="0055718E">
      <w:pPr>
        <w:pStyle w:val="normal"/>
        <w:spacing w:after="0" w:line="240" w:lineRule="auto"/>
        <w:ind w:firstLine="708"/>
        <w:jc w:val="both"/>
      </w:pPr>
      <w:r>
        <w:rPr>
          <w:rFonts w:ascii="Times New Roman" w:eastAsia="Times New Roman" w:hAnsi="Times New Roman" w:cs="Times New Roman"/>
          <w:sz w:val="24"/>
          <w:szCs w:val="24"/>
        </w:rPr>
        <w:t xml:space="preserve">Головним  завданням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іально-економічного розвитку м. Чорноморська в 2017 році є збереження економічної стабільності міста і, на цій основі, зростання життєвого рівня  населення. Темпи економічного зростання, що були досягнуті промисловими, транспортними, будівельними, комерційними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ідприємствами міста  за останні  роки, дають можливість для подальшого сталого розвитку всіх галузей економіки та соціальної сфери          м. Чорноморська.</w:t>
      </w:r>
    </w:p>
    <w:p w:rsidR="007E09F0" w:rsidRDefault="007E09F0">
      <w:pPr>
        <w:pStyle w:val="normal"/>
        <w:spacing w:after="0" w:line="240" w:lineRule="auto"/>
        <w:ind w:firstLine="360"/>
        <w:jc w:val="both"/>
      </w:pP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Реалізація  Програми  дасть  можливість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ідвищити конкурентоспроможність  та  інвестиційну  привабливість  економіки  міста, створити  сприятливі  умови  для  підвищення  ділової  активності  суб’єктів господарювання,  збільшення  бюджетних  надходжень  та  доходів  населення, розвитку соціальної інфраструктури, вирішення екологічних проблем міста.</w:t>
      </w:r>
    </w:p>
    <w:p w:rsidR="007E09F0" w:rsidRDefault="007E09F0">
      <w:pPr>
        <w:pStyle w:val="normal"/>
        <w:spacing w:line="240" w:lineRule="auto"/>
        <w:ind w:firstLine="567"/>
        <w:jc w:val="both"/>
      </w:pPr>
    </w:p>
    <w:p w:rsidR="007E09F0" w:rsidRDefault="0055718E">
      <w:pPr>
        <w:pStyle w:val="normal"/>
        <w:spacing w:after="0" w:line="240" w:lineRule="auto"/>
      </w:pPr>
      <w:r>
        <w:rPr>
          <w:rFonts w:ascii="Times New Roman" w:eastAsia="Times New Roman" w:hAnsi="Times New Roman" w:cs="Times New Roman"/>
          <w:sz w:val="24"/>
          <w:szCs w:val="24"/>
        </w:rPr>
        <w:t xml:space="preserve">               </w:t>
      </w: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7E09F0">
      <w:pPr>
        <w:pStyle w:val="normal"/>
        <w:spacing w:after="0" w:line="240" w:lineRule="auto"/>
      </w:pPr>
    </w:p>
    <w:p w:rsidR="007E09F0" w:rsidRDefault="0055718E" w:rsidP="00806662">
      <w:pPr>
        <w:pStyle w:val="4"/>
        <w:spacing w:after="0" w:line="240" w:lineRule="auto"/>
        <w:contextualSpacing w:val="0"/>
        <w:jc w:val="center"/>
        <w:rPr>
          <w:rFonts w:ascii="Times New Roman" w:eastAsia="Times New Roman" w:hAnsi="Times New Roman" w:cs="Times New Roman"/>
          <w:lang w:val="uk-UA"/>
        </w:rPr>
      </w:pPr>
      <w:bookmarkStart w:id="1" w:name="_zck8rq5dfhx4"/>
      <w:bookmarkEnd w:id="1"/>
      <w:r w:rsidRPr="00806662">
        <w:rPr>
          <w:rFonts w:ascii="Times New Roman" w:hAnsi="Times New Roman" w:cs="Times New Roman"/>
        </w:rPr>
        <w:t xml:space="preserve">Паспорт Програми </w:t>
      </w:r>
      <w:proofErr w:type="gramStart"/>
      <w:r w:rsidRPr="00806662">
        <w:rPr>
          <w:rFonts w:ascii="Times New Roman" w:hAnsi="Times New Roman" w:cs="Times New Roman"/>
        </w:rPr>
        <w:t>соц</w:t>
      </w:r>
      <w:proofErr w:type="gramEnd"/>
      <w:r w:rsidRPr="00806662">
        <w:rPr>
          <w:rFonts w:ascii="Times New Roman" w:hAnsi="Times New Roman" w:cs="Times New Roman"/>
        </w:rPr>
        <w:t>іально-економічного та культурного розвитку</w:t>
      </w:r>
      <w:bookmarkStart w:id="2" w:name="_l22khmi92xae" w:colFirst="0" w:colLast="0"/>
      <w:bookmarkEnd w:id="2"/>
      <w:r w:rsidR="00806662">
        <w:rPr>
          <w:rFonts w:ascii="Times New Roman" w:hAnsi="Times New Roman" w:cs="Times New Roman"/>
          <w:lang w:val="uk-UA"/>
        </w:rPr>
        <w:t xml:space="preserve">  </w:t>
      </w:r>
      <w:r w:rsidRPr="00806662">
        <w:rPr>
          <w:rFonts w:ascii="Times New Roman" w:eastAsia="Times New Roman" w:hAnsi="Times New Roman" w:cs="Times New Roman"/>
        </w:rPr>
        <w:t>міста Чорноморська на 2017 рік</w:t>
      </w:r>
    </w:p>
    <w:p w:rsidR="00806662" w:rsidRPr="00806662" w:rsidRDefault="00806662" w:rsidP="00806662">
      <w:pPr>
        <w:pStyle w:val="normal"/>
        <w:rPr>
          <w:lang w:val="uk-UA"/>
        </w:rPr>
      </w:pPr>
    </w:p>
    <w:tbl>
      <w:tblPr>
        <w:tblStyle w:val="a5"/>
        <w:tblW w:w="901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30"/>
        <w:gridCol w:w="3447"/>
        <w:gridCol w:w="4937"/>
      </w:tblGrid>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1.</w:t>
            </w:r>
          </w:p>
        </w:tc>
        <w:tc>
          <w:tcPr>
            <w:tcW w:w="3447" w:type="dxa"/>
            <w:tcBorders>
              <w:left w:val="single" w:sz="4" w:space="0" w:color="000000"/>
              <w:righ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Ініціатор розроблення Програми</w:t>
            </w:r>
          </w:p>
        </w:tc>
        <w:tc>
          <w:tcPr>
            <w:tcW w:w="4937" w:type="dxa"/>
            <w:tcBorders>
              <w:lef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Виконавчий комітет Чорноморської міської ради Одеської області</w:t>
            </w:r>
          </w:p>
        </w:tc>
      </w:tr>
      <w:tr w:rsidR="007E09F0">
        <w:trPr>
          <w:trHeight w:val="1080"/>
        </w:trPr>
        <w:tc>
          <w:tcPr>
            <w:tcW w:w="630" w:type="dxa"/>
            <w:tcBorders>
              <w:right w:val="single" w:sz="4" w:space="0" w:color="000000"/>
            </w:tcBorders>
          </w:tcPr>
          <w:p w:rsidR="007E09F0" w:rsidRDefault="007E09F0">
            <w:pPr>
              <w:pStyle w:val="normal"/>
              <w:spacing w:after="0" w:line="240" w:lineRule="auto"/>
              <w:jc w:val="both"/>
            </w:pPr>
          </w:p>
          <w:p w:rsidR="007E09F0" w:rsidRDefault="0055718E">
            <w:pPr>
              <w:pStyle w:val="normal"/>
              <w:spacing w:after="0" w:line="240" w:lineRule="auto"/>
              <w:jc w:val="both"/>
            </w:pPr>
            <w:r>
              <w:rPr>
                <w:rFonts w:ascii="Times New Roman" w:eastAsia="Times New Roman" w:hAnsi="Times New Roman" w:cs="Times New Roman"/>
                <w:sz w:val="24"/>
                <w:szCs w:val="24"/>
              </w:rPr>
              <w:t>2.</w:t>
            </w:r>
          </w:p>
        </w:tc>
        <w:tc>
          <w:tcPr>
            <w:tcW w:w="3447" w:type="dxa"/>
            <w:tcBorders>
              <w:left w:val="single" w:sz="4" w:space="0" w:color="000000"/>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Розробник Програми</w:t>
            </w:r>
          </w:p>
        </w:tc>
        <w:tc>
          <w:tcPr>
            <w:tcW w:w="4937" w:type="dxa"/>
            <w:tcBorders>
              <w:lef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Відділ економіки управління економічного розвитку та торгі</w:t>
            </w:r>
            <w:proofErr w:type="gramStart"/>
            <w:r>
              <w:rPr>
                <w:rFonts w:ascii="Times New Roman" w:eastAsia="Times New Roman" w:hAnsi="Times New Roman" w:cs="Times New Roman"/>
                <w:sz w:val="24"/>
                <w:szCs w:val="24"/>
              </w:rPr>
              <w:t>вл</w:t>
            </w:r>
            <w:proofErr w:type="gramEnd"/>
            <w:r>
              <w:rPr>
                <w:rFonts w:ascii="Times New Roman" w:eastAsia="Times New Roman" w:hAnsi="Times New Roman" w:cs="Times New Roman"/>
                <w:sz w:val="24"/>
                <w:szCs w:val="24"/>
              </w:rPr>
              <w:t>і</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виконавчого комітету </w:t>
            </w:r>
          </w:p>
          <w:p w:rsidR="007E09F0" w:rsidRDefault="0055718E">
            <w:pPr>
              <w:pStyle w:val="normal"/>
              <w:spacing w:line="240" w:lineRule="auto"/>
            </w:pPr>
            <w:r>
              <w:rPr>
                <w:rFonts w:ascii="Times New Roman" w:eastAsia="Times New Roman" w:hAnsi="Times New Roman" w:cs="Times New Roman"/>
                <w:sz w:val="24"/>
                <w:szCs w:val="24"/>
              </w:rPr>
              <w:t>Чорноморської  міської ради Одеської області</w:t>
            </w:r>
          </w:p>
        </w:tc>
      </w:tr>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3.</w:t>
            </w:r>
          </w:p>
        </w:tc>
        <w:tc>
          <w:tcPr>
            <w:tcW w:w="3447" w:type="dxa"/>
            <w:tcBorders>
              <w:left w:val="single" w:sz="4" w:space="0" w:color="000000"/>
              <w:righ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 xml:space="preserve">Співрозробники Програми </w:t>
            </w:r>
          </w:p>
          <w:p w:rsidR="007E09F0" w:rsidRDefault="007E09F0">
            <w:pPr>
              <w:pStyle w:val="normal"/>
              <w:spacing w:line="240" w:lineRule="auto"/>
            </w:pP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Виконавчі органи  Чорноморської  міської ради Одеської області.</w:t>
            </w:r>
          </w:p>
        </w:tc>
      </w:tr>
      <w:tr w:rsidR="007E09F0">
        <w:trPr>
          <w:trHeight w:val="980"/>
        </w:trPr>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4.</w:t>
            </w:r>
          </w:p>
        </w:tc>
        <w:tc>
          <w:tcPr>
            <w:tcW w:w="3447" w:type="dxa"/>
            <w:tcBorders>
              <w:left w:val="single" w:sz="4" w:space="0" w:color="000000"/>
              <w:righ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 xml:space="preserve">Відповідальний виконавець </w:t>
            </w:r>
          </w:p>
          <w:p w:rsidR="007E09F0" w:rsidRDefault="0055718E">
            <w:pPr>
              <w:pStyle w:val="normal"/>
              <w:spacing w:line="240" w:lineRule="auto"/>
            </w:pPr>
            <w:r>
              <w:rPr>
                <w:rFonts w:ascii="Times New Roman" w:eastAsia="Times New Roman" w:hAnsi="Times New Roman" w:cs="Times New Roman"/>
                <w:sz w:val="24"/>
                <w:szCs w:val="24"/>
              </w:rPr>
              <w:t>Програми</w:t>
            </w:r>
          </w:p>
        </w:tc>
        <w:tc>
          <w:tcPr>
            <w:tcW w:w="4937" w:type="dxa"/>
            <w:tcBorders>
              <w:lef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Відділ економіки управління економічного розвитку та торгі</w:t>
            </w:r>
            <w:proofErr w:type="gramStart"/>
            <w:r>
              <w:rPr>
                <w:rFonts w:ascii="Times New Roman" w:eastAsia="Times New Roman" w:hAnsi="Times New Roman" w:cs="Times New Roman"/>
                <w:sz w:val="24"/>
                <w:szCs w:val="24"/>
              </w:rPr>
              <w:t>вл</w:t>
            </w:r>
            <w:proofErr w:type="gramEnd"/>
            <w:r>
              <w:rPr>
                <w:rFonts w:ascii="Times New Roman" w:eastAsia="Times New Roman" w:hAnsi="Times New Roman" w:cs="Times New Roman"/>
                <w:sz w:val="24"/>
                <w:szCs w:val="24"/>
              </w:rPr>
              <w:t xml:space="preserve">і виконавчого комітету </w:t>
            </w:r>
          </w:p>
          <w:p w:rsidR="007E09F0" w:rsidRDefault="0055718E">
            <w:pPr>
              <w:pStyle w:val="normal"/>
              <w:spacing w:line="240" w:lineRule="auto"/>
            </w:pPr>
            <w:r>
              <w:rPr>
                <w:rFonts w:ascii="Times New Roman" w:eastAsia="Times New Roman" w:hAnsi="Times New Roman" w:cs="Times New Roman"/>
                <w:sz w:val="24"/>
                <w:szCs w:val="24"/>
              </w:rPr>
              <w:t>Чорноморської міської ради Одеської області</w:t>
            </w:r>
          </w:p>
        </w:tc>
      </w:tr>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5.</w:t>
            </w:r>
          </w:p>
        </w:tc>
        <w:tc>
          <w:tcPr>
            <w:tcW w:w="3447" w:type="dxa"/>
            <w:tcBorders>
              <w:left w:val="single" w:sz="4" w:space="0" w:color="000000"/>
              <w:righ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Учасники Програми</w:t>
            </w: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 xml:space="preserve"> Виконавчі органи  Чорноморської  міської ради,  депутатський корпус Чорноморської міської ради,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 та установи  міста Чорноморська</w:t>
            </w:r>
          </w:p>
        </w:tc>
      </w:tr>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6.</w:t>
            </w:r>
          </w:p>
        </w:tc>
        <w:tc>
          <w:tcPr>
            <w:tcW w:w="3447" w:type="dxa"/>
            <w:tcBorders>
              <w:left w:val="single" w:sz="4" w:space="0" w:color="000000"/>
              <w:righ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Термін реалізації Програми</w:t>
            </w: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 xml:space="preserve">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w:t>
            </w:r>
          </w:p>
        </w:tc>
      </w:tr>
      <w:tr w:rsidR="007E09F0">
        <w:trPr>
          <w:trHeight w:val="60"/>
        </w:trPr>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6.1</w:t>
            </w:r>
          </w:p>
          <w:p w:rsidR="007E09F0" w:rsidRDefault="007E09F0">
            <w:pPr>
              <w:pStyle w:val="normal"/>
              <w:spacing w:after="0" w:line="240" w:lineRule="auto"/>
              <w:jc w:val="both"/>
            </w:pPr>
          </w:p>
          <w:p w:rsidR="007E09F0" w:rsidRDefault="007E09F0">
            <w:pPr>
              <w:pStyle w:val="normal"/>
              <w:spacing w:after="0" w:line="240" w:lineRule="auto"/>
              <w:jc w:val="both"/>
            </w:pPr>
          </w:p>
        </w:tc>
        <w:tc>
          <w:tcPr>
            <w:tcW w:w="3447" w:type="dxa"/>
            <w:tcBorders>
              <w:left w:val="single" w:sz="4" w:space="0" w:color="000000"/>
              <w:righ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 xml:space="preserve">Етапи виконання Програми </w:t>
            </w: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 xml:space="preserve">Звіт про виконання за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w:t>
            </w:r>
          </w:p>
        </w:tc>
      </w:tr>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7.</w:t>
            </w:r>
          </w:p>
        </w:tc>
        <w:tc>
          <w:tcPr>
            <w:tcW w:w="3447" w:type="dxa"/>
            <w:tcBorders>
              <w:left w:val="single" w:sz="4" w:space="0" w:color="000000"/>
              <w:righ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Ресурсне забезпечення Програми</w:t>
            </w: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 xml:space="preserve">Державний, обласний та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іський бюджети</w:t>
            </w:r>
          </w:p>
        </w:tc>
      </w:tr>
      <w:tr w:rsidR="007E09F0">
        <w:tc>
          <w:tcPr>
            <w:tcW w:w="630" w:type="dxa"/>
            <w:tcBorders>
              <w:right w:val="single" w:sz="4" w:space="0" w:color="000000"/>
            </w:tcBorders>
          </w:tcPr>
          <w:p w:rsidR="007E09F0" w:rsidRDefault="0055718E">
            <w:pPr>
              <w:pStyle w:val="normal"/>
              <w:spacing w:after="0" w:line="240" w:lineRule="auto"/>
              <w:jc w:val="both"/>
            </w:pPr>
            <w:r>
              <w:rPr>
                <w:rFonts w:ascii="Times New Roman" w:eastAsia="Times New Roman" w:hAnsi="Times New Roman" w:cs="Times New Roman"/>
                <w:sz w:val="24"/>
                <w:szCs w:val="24"/>
              </w:rPr>
              <w:t>8.</w:t>
            </w:r>
          </w:p>
        </w:tc>
        <w:tc>
          <w:tcPr>
            <w:tcW w:w="3447" w:type="dxa"/>
            <w:tcBorders>
              <w:left w:val="single" w:sz="4" w:space="0" w:color="000000"/>
              <w:right w:val="single" w:sz="4" w:space="0" w:color="000000"/>
            </w:tcBorders>
          </w:tcPr>
          <w:p w:rsidR="007E09F0" w:rsidRDefault="0055718E">
            <w:pPr>
              <w:pStyle w:val="normal"/>
              <w:spacing w:after="0" w:line="240" w:lineRule="auto"/>
            </w:pPr>
            <w:r>
              <w:rPr>
                <w:rFonts w:ascii="Times New Roman" w:eastAsia="Times New Roman" w:hAnsi="Times New Roman" w:cs="Times New Roman"/>
                <w:sz w:val="24"/>
                <w:szCs w:val="24"/>
              </w:rPr>
              <w:t xml:space="preserve">Загальний обсяг фінансових </w:t>
            </w:r>
          </w:p>
          <w:p w:rsidR="007E09F0" w:rsidRDefault="0055718E">
            <w:pPr>
              <w:pStyle w:val="normal"/>
              <w:spacing w:line="240" w:lineRule="auto"/>
            </w:pPr>
            <w:r>
              <w:rPr>
                <w:rFonts w:ascii="Times New Roman" w:eastAsia="Times New Roman" w:hAnsi="Times New Roman" w:cs="Times New Roman"/>
                <w:sz w:val="24"/>
                <w:szCs w:val="24"/>
              </w:rPr>
              <w:t xml:space="preserve">ресурсів, необхідних </w:t>
            </w:r>
            <w:proofErr w:type="gramStart"/>
            <w:r>
              <w:rPr>
                <w:rFonts w:ascii="Times New Roman" w:eastAsia="Times New Roman" w:hAnsi="Times New Roman" w:cs="Times New Roman"/>
                <w:sz w:val="24"/>
                <w:szCs w:val="24"/>
              </w:rPr>
              <w:t>для</w:t>
            </w:r>
            <w:proofErr w:type="gramEnd"/>
            <w:r>
              <w:rPr>
                <w:rFonts w:ascii="Times New Roman" w:eastAsia="Times New Roman" w:hAnsi="Times New Roman" w:cs="Times New Roman"/>
                <w:sz w:val="24"/>
                <w:szCs w:val="24"/>
              </w:rPr>
              <w:t xml:space="preserve"> реалізації  Програми</w:t>
            </w:r>
          </w:p>
        </w:tc>
        <w:tc>
          <w:tcPr>
            <w:tcW w:w="4937" w:type="dxa"/>
            <w:tcBorders>
              <w:left w:val="single" w:sz="4" w:space="0" w:color="000000"/>
            </w:tcBorders>
          </w:tcPr>
          <w:p w:rsidR="007E09F0" w:rsidRDefault="0055718E">
            <w:pPr>
              <w:pStyle w:val="normal"/>
              <w:spacing w:line="240" w:lineRule="auto"/>
            </w:pPr>
            <w:r>
              <w:rPr>
                <w:rFonts w:ascii="Times New Roman" w:eastAsia="Times New Roman" w:hAnsi="Times New Roman" w:cs="Times New Roman"/>
                <w:sz w:val="24"/>
                <w:szCs w:val="24"/>
              </w:rPr>
              <w:t>Згідно з відповідними бюджетними призначеннями та додатково залученими коштами в процесі виконання бюджету</w:t>
            </w:r>
          </w:p>
        </w:tc>
      </w:tr>
    </w:tbl>
    <w:p w:rsidR="007E09F0" w:rsidRDefault="007E09F0">
      <w:pPr>
        <w:pStyle w:val="normal"/>
        <w:spacing w:after="0" w:line="240" w:lineRule="auto"/>
        <w:ind w:firstLine="360"/>
      </w:pPr>
    </w:p>
    <w:p w:rsidR="007E09F0" w:rsidRDefault="0055718E">
      <w:pPr>
        <w:pStyle w:val="4"/>
        <w:spacing w:after="0" w:line="240" w:lineRule="auto"/>
        <w:ind w:firstLine="360"/>
        <w:contextualSpacing w:val="0"/>
        <w:jc w:val="center"/>
      </w:pPr>
      <w:bookmarkStart w:id="3" w:name="_bo5vigqvef9d" w:colFirst="0" w:colLast="0"/>
      <w:bookmarkEnd w:id="3"/>
      <w:r>
        <w:rPr>
          <w:rFonts w:ascii="Times New Roman" w:eastAsia="Times New Roman" w:hAnsi="Times New Roman" w:cs="Times New Roman"/>
        </w:rPr>
        <w:t xml:space="preserve">2. Характеристика </w:t>
      </w:r>
      <w:proofErr w:type="gramStart"/>
      <w:r>
        <w:rPr>
          <w:rFonts w:ascii="Times New Roman" w:eastAsia="Times New Roman" w:hAnsi="Times New Roman" w:cs="Times New Roman"/>
        </w:rPr>
        <w:t>м</w:t>
      </w:r>
      <w:proofErr w:type="gramEnd"/>
      <w:r>
        <w:rPr>
          <w:rFonts w:ascii="Times New Roman" w:eastAsia="Times New Roman" w:hAnsi="Times New Roman" w:cs="Times New Roman"/>
        </w:rPr>
        <w:t>іста Чорноморська</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Чорноморськ  – місто обласного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ідпорядкування Одеської області.</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Статус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xml:space="preserve">іста надано 12.04.1973 року. </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Територія Чорноморської міської ради охоплює такі населені пункти:  місто Чорноморськ,  селище Олександрівка, село Малодолинське і  село</w:t>
      </w:r>
      <w:proofErr w:type="gramStart"/>
      <w:r>
        <w:rPr>
          <w:rFonts w:ascii="Times New Roman" w:eastAsia="Times New Roman" w:hAnsi="Times New Roman" w:cs="Times New Roman"/>
          <w:sz w:val="24"/>
          <w:szCs w:val="24"/>
        </w:rPr>
        <w:t xml:space="preserve"> Б</w:t>
      </w:r>
      <w:proofErr w:type="gramEnd"/>
      <w:r>
        <w:rPr>
          <w:rFonts w:ascii="Times New Roman" w:eastAsia="Times New Roman" w:hAnsi="Times New Roman" w:cs="Times New Roman"/>
          <w:sz w:val="24"/>
          <w:szCs w:val="24"/>
        </w:rPr>
        <w:t>урлача Балка. Загальна площа території Чорноморської міської ради становить 2,6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а.</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Чисельність населення,  що  проживає  в  населених  пунктах  Чорноморської  міської  ради, становить – 72,6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сіб.</w:t>
      </w:r>
    </w:p>
    <w:p w:rsidR="007E09F0" w:rsidRDefault="007E09F0">
      <w:pPr>
        <w:pStyle w:val="normal"/>
        <w:spacing w:after="0" w:line="240" w:lineRule="auto"/>
        <w:ind w:firstLine="360"/>
      </w:pPr>
    </w:p>
    <w:p w:rsidR="007E09F0" w:rsidRDefault="0055718E">
      <w:pPr>
        <w:pStyle w:val="4"/>
        <w:spacing w:line="240" w:lineRule="auto"/>
        <w:ind w:firstLine="360"/>
        <w:contextualSpacing w:val="0"/>
        <w:jc w:val="center"/>
        <w:rPr>
          <w:rFonts w:ascii="Times New Roman" w:eastAsia="Times New Roman" w:hAnsi="Times New Roman" w:cs="Times New Roman"/>
          <w:lang w:val="uk-UA"/>
        </w:rPr>
      </w:pPr>
      <w:bookmarkStart w:id="4" w:name="_phokrd02spt" w:colFirst="0" w:colLast="0"/>
      <w:bookmarkEnd w:id="4"/>
      <w:r>
        <w:rPr>
          <w:rFonts w:ascii="Times New Roman" w:eastAsia="Times New Roman" w:hAnsi="Times New Roman" w:cs="Times New Roman"/>
        </w:rPr>
        <w:t xml:space="preserve">3. Основні показники </w:t>
      </w:r>
      <w:proofErr w:type="gramStart"/>
      <w:r>
        <w:rPr>
          <w:rFonts w:ascii="Times New Roman" w:eastAsia="Times New Roman" w:hAnsi="Times New Roman" w:cs="Times New Roman"/>
        </w:rPr>
        <w:t>соц</w:t>
      </w:r>
      <w:proofErr w:type="gramEnd"/>
      <w:r>
        <w:rPr>
          <w:rFonts w:ascii="Times New Roman" w:eastAsia="Times New Roman" w:hAnsi="Times New Roman" w:cs="Times New Roman"/>
        </w:rPr>
        <w:t>іально-економічного розвитку міста Чорноморська в  2016 році та прогноз  на 2017 рік</w:t>
      </w:r>
    </w:p>
    <w:tbl>
      <w:tblPr>
        <w:tblStyle w:val="a6"/>
        <w:tblW w:w="9390" w:type="dxa"/>
        <w:tblInd w:w="-15" w:type="dxa"/>
        <w:tblLayout w:type="fixed"/>
        <w:tblLook w:val="0000"/>
      </w:tblPr>
      <w:tblGrid>
        <w:gridCol w:w="4845"/>
        <w:gridCol w:w="1275"/>
        <w:gridCol w:w="1560"/>
        <w:gridCol w:w="1710"/>
      </w:tblGrid>
      <w:tr w:rsidR="007E09F0">
        <w:trPr>
          <w:trHeight w:val="940"/>
        </w:trPr>
        <w:tc>
          <w:tcPr>
            <w:tcW w:w="48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b/>
                <w:sz w:val="24"/>
                <w:szCs w:val="24"/>
              </w:rPr>
              <w:t>Основні показники</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ind w:left="187" w:right="134"/>
              <w:jc w:val="center"/>
            </w:pPr>
            <w:r>
              <w:rPr>
                <w:rFonts w:ascii="Times New Roman" w:eastAsia="Times New Roman" w:hAnsi="Times New Roman" w:cs="Times New Roman"/>
                <w:b/>
                <w:sz w:val="24"/>
                <w:szCs w:val="24"/>
              </w:rPr>
              <w:t>Одиниці виміру</w:t>
            </w:r>
          </w:p>
        </w:tc>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tabs>
                <w:tab w:val="left" w:pos="1294"/>
              </w:tabs>
              <w:spacing w:after="0" w:line="240" w:lineRule="auto"/>
              <w:ind w:left="85" w:right="232" w:hanging="34"/>
              <w:jc w:val="center"/>
            </w:pPr>
            <w:r>
              <w:rPr>
                <w:rFonts w:ascii="Times New Roman" w:eastAsia="Times New Roman" w:hAnsi="Times New Roman" w:cs="Times New Roman"/>
                <w:b/>
                <w:sz w:val="24"/>
                <w:szCs w:val="24"/>
              </w:rPr>
              <w:t>Очікуване</w:t>
            </w:r>
          </w:p>
          <w:p w:rsidR="007E09F0" w:rsidRDefault="0055718E">
            <w:pPr>
              <w:pStyle w:val="normal"/>
              <w:tabs>
                <w:tab w:val="left" w:pos="1492"/>
              </w:tabs>
              <w:spacing w:after="0" w:line="240" w:lineRule="auto"/>
              <w:ind w:left="85" w:right="-51" w:hanging="34"/>
              <w:jc w:val="center"/>
            </w:pPr>
            <w:r>
              <w:rPr>
                <w:rFonts w:ascii="Times New Roman" w:eastAsia="Times New Roman" w:hAnsi="Times New Roman" w:cs="Times New Roman"/>
                <w:b/>
                <w:sz w:val="24"/>
                <w:szCs w:val="24"/>
              </w:rPr>
              <w:t>виконання</w:t>
            </w:r>
          </w:p>
          <w:p w:rsidR="007E09F0" w:rsidRDefault="0055718E">
            <w:pPr>
              <w:pStyle w:val="normal"/>
              <w:tabs>
                <w:tab w:val="left" w:pos="1294"/>
              </w:tabs>
              <w:spacing w:after="0" w:line="240" w:lineRule="auto"/>
              <w:ind w:left="85" w:right="232" w:hanging="34"/>
              <w:jc w:val="center"/>
            </w:pPr>
            <w:r>
              <w:rPr>
                <w:rFonts w:ascii="Times New Roman" w:eastAsia="Times New Roman" w:hAnsi="Times New Roman" w:cs="Times New Roman"/>
                <w:b/>
                <w:sz w:val="24"/>
                <w:szCs w:val="24"/>
              </w:rPr>
              <w:t xml:space="preserve">2016 </w:t>
            </w:r>
            <w:proofErr w:type="gramStart"/>
            <w:r>
              <w:rPr>
                <w:rFonts w:ascii="Times New Roman" w:eastAsia="Times New Roman" w:hAnsi="Times New Roman" w:cs="Times New Roman"/>
                <w:b/>
                <w:sz w:val="24"/>
                <w:szCs w:val="24"/>
              </w:rPr>
              <w:t>р</w:t>
            </w:r>
            <w:proofErr w:type="gramEnd"/>
            <w:r>
              <w:rPr>
                <w:rFonts w:ascii="Times New Roman" w:eastAsia="Times New Roman" w:hAnsi="Times New Roman" w:cs="Times New Roman"/>
                <w:b/>
                <w:sz w:val="24"/>
                <w:szCs w:val="24"/>
              </w:rPr>
              <w:t>ік</w:t>
            </w:r>
          </w:p>
        </w:tc>
        <w:tc>
          <w:tcPr>
            <w:tcW w:w="17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ind w:left="293" w:right="235" w:hanging="1"/>
              <w:jc w:val="center"/>
            </w:pPr>
            <w:r>
              <w:rPr>
                <w:rFonts w:ascii="Times New Roman" w:eastAsia="Times New Roman" w:hAnsi="Times New Roman" w:cs="Times New Roman"/>
                <w:b/>
                <w:sz w:val="24"/>
                <w:szCs w:val="24"/>
              </w:rPr>
              <w:t>Прогноз 2017року</w:t>
            </w:r>
          </w:p>
          <w:p w:rsidR="007E09F0" w:rsidRDefault="007E09F0">
            <w:pPr>
              <w:pStyle w:val="normal"/>
              <w:spacing w:after="0" w:line="240" w:lineRule="auto"/>
              <w:ind w:left="293" w:right="235" w:hanging="1"/>
              <w:jc w:val="center"/>
            </w:pPr>
          </w:p>
        </w:tc>
      </w:tr>
      <w:tr w:rsidR="007E09F0">
        <w:trPr>
          <w:trHeight w:val="30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1718"/>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jc w:val="center"/>
            </w:pPr>
            <w:r>
              <w:rPr>
                <w:rFonts w:ascii="Times New Roman" w:eastAsia="Times New Roman" w:hAnsi="Times New Roman" w:cs="Times New Roman"/>
                <w:sz w:val="24"/>
                <w:szCs w:val="24"/>
              </w:rPr>
              <w:t>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3</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jc w:val="center"/>
            </w:pPr>
            <w:r>
              <w:rPr>
                <w:rFonts w:ascii="Times New Roman" w:eastAsia="Times New Roman" w:hAnsi="Times New Roman" w:cs="Times New Roman"/>
                <w:sz w:val="24"/>
                <w:szCs w:val="24"/>
              </w:rPr>
              <w:t>4</w:t>
            </w:r>
          </w:p>
        </w:tc>
      </w:tr>
      <w:tr w:rsidR="007E09F0">
        <w:trPr>
          <w:trHeight w:val="54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40"/>
            </w:pPr>
            <w:r>
              <w:rPr>
                <w:rFonts w:ascii="Times New Roman" w:eastAsia="Times New Roman" w:hAnsi="Times New Roman" w:cs="Times New Roman"/>
                <w:sz w:val="24"/>
                <w:szCs w:val="24"/>
              </w:rPr>
              <w:lastRenderedPageBreak/>
              <w:t xml:space="preserve">Обсяг промислової продукції </w:t>
            </w:r>
          </w:p>
          <w:p w:rsidR="007E09F0" w:rsidRDefault="0055718E">
            <w:pPr>
              <w:pStyle w:val="normal"/>
              <w:spacing w:after="0" w:line="240" w:lineRule="auto"/>
              <w:ind w:left="40"/>
            </w:pPr>
            <w:r>
              <w:rPr>
                <w:rFonts w:ascii="Times New Roman" w:eastAsia="Times New Roman" w:hAnsi="Times New Roman" w:cs="Times New Roman"/>
                <w:sz w:val="24"/>
                <w:szCs w:val="24"/>
              </w:rPr>
              <w:t xml:space="preserve"> (у порівняних цінах)</w:t>
            </w:r>
          </w:p>
          <w:p w:rsidR="007E09F0" w:rsidRDefault="007E09F0">
            <w:pPr>
              <w:pStyle w:val="normal"/>
              <w:spacing w:after="0" w:line="240" w:lineRule="auto"/>
              <w:ind w:left="40"/>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млн. 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2974,4</w:t>
            </w:r>
          </w:p>
          <w:p w:rsidR="007E09F0" w:rsidRDefault="007E09F0">
            <w:pPr>
              <w:pStyle w:val="normal"/>
              <w:spacing w:after="0" w:line="240" w:lineRule="auto"/>
              <w:ind w:left="88"/>
              <w:jc w:val="center"/>
            </w:pPr>
          </w:p>
          <w:p w:rsidR="007E09F0" w:rsidRDefault="007E09F0">
            <w:pPr>
              <w:pStyle w:val="normal"/>
              <w:spacing w:after="0" w:line="240" w:lineRule="auto"/>
              <w:ind w:left="88"/>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jc w:val="center"/>
            </w:pPr>
            <w:r>
              <w:rPr>
                <w:rFonts w:ascii="Times New Roman" w:eastAsia="Times New Roman" w:hAnsi="Times New Roman" w:cs="Times New Roman"/>
                <w:sz w:val="24"/>
                <w:szCs w:val="24"/>
              </w:rPr>
              <w:t>5000,0</w:t>
            </w:r>
          </w:p>
        </w:tc>
      </w:tr>
      <w:tr w:rsidR="007E09F0">
        <w:trPr>
          <w:trHeight w:val="86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40" w:firstLine="10"/>
            </w:pPr>
            <w:r>
              <w:rPr>
                <w:rFonts w:ascii="Times New Roman" w:eastAsia="Times New Roman" w:hAnsi="Times New Roman" w:cs="Times New Roman"/>
                <w:sz w:val="24"/>
                <w:szCs w:val="24"/>
              </w:rPr>
              <w:t>Обсяг реалізованої промислової продукції   (</w:t>
            </w:r>
            <w:proofErr w:type="gramStart"/>
            <w:r>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відпускних цінах)</w:t>
            </w:r>
          </w:p>
          <w:p w:rsidR="007E09F0" w:rsidRDefault="0055718E">
            <w:pPr>
              <w:pStyle w:val="normal"/>
              <w:spacing w:after="0" w:line="240" w:lineRule="auto"/>
              <w:ind w:left="40" w:firstLine="10"/>
            </w:pPr>
            <w:r>
              <w:rPr>
                <w:rFonts w:ascii="Times New Roman" w:eastAsia="Times New Roman" w:hAnsi="Times New Roman" w:cs="Times New Roman"/>
                <w:i/>
                <w:sz w:val="24"/>
                <w:szCs w:val="24"/>
              </w:rPr>
              <w:t>Факт виконання 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млн. 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firstLine="8"/>
              <w:jc w:val="center"/>
            </w:pPr>
            <w:r>
              <w:rPr>
                <w:rFonts w:ascii="Times New Roman" w:eastAsia="Times New Roman" w:hAnsi="Times New Roman" w:cs="Times New Roman"/>
                <w:sz w:val="24"/>
                <w:szCs w:val="24"/>
              </w:rPr>
              <w:t>2 500,0</w:t>
            </w:r>
          </w:p>
          <w:p w:rsidR="007E09F0" w:rsidRDefault="007E09F0">
            <w:pPr>
              <w:pStyle w:val="normal"/>
              <w:spacing w:after="0" w:line="240" w:lineRule="auto"/>
              <w:ind w:left="88" w:firstLine="8"/>
              <w:jc w:val="center"/>
            </w:pPr>
          </w:p>
          <w:p w:rsidR="007E09F0" w:rsidRDefault="0055718E">
            <w:pPr>
              <w:pStyle w:val="normal"/>
              <w:spacing w:after="0" w:line="240" w:lineRule="auto"/>
              <w:ind w:left="88" w:firstLine="8"/>
              <w:jc w:val="center"/>
            </w:pPr>
            <w:r>
              <w:rPr>
                <w:rFonts w:ascii="Times New Roman" w:eastAsia="Times New Roman" w:hAnsi="Times New Roman" w:cs="Times New Roman"/>
                <w:i/>
                <w:sz w:val="24"/>
                <w:szCs w:val="24"/>
              </w:rPr>
              <w:t>1820,1</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4800,0</w:t>
            </w:r>
          </w:p>
        </w:tc>
      </w:tr>
      <w:tr w:rsidR="007E09F0">
        <w:trPr>
          <w:trHeight w:val="62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7E09F0">
            <w:pPr>
              <w:pStyle w:val="normal"/>
              <w:spacing w:after="0" w:line="240" w:lineRule="auto"/>
              <w:ind w:left="40" w:firstLine="10"/>
            </w:pPr>
          </w:p>
          <w:p w:rsidR="007E09F0" w:rsidRDefault="0055718E">
            <w:pPr>
              <w:pStyle w:val="normal"/>
              <w:spacing w:after="0" w:line="240" w:lineRule="auto"/>
              <w:ind w:left="40" w:firstLine="10"/>
            </w:pPr>
            <w:r>
              <w:rPr>
                <w:rFonts w:ascii="Times New Roman" w:eastAsia="Times New Roman" w:hAnsi="Times New Roman" w:cs="Times New Roman"/>
                <w:sz w:val="24"/>
                <w:szCs w:val="24"/>
              </w:rPr>
              <w:t>Обсяг вантажопереробки</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w:t>
            </w:r>
            <w:proofErr w:type="gramEnd"/>
            <w:r>
              <w:rPr>
                <w:rFonts w:ascii="Times New Roman" w:eastAsia="Times New Roman" w:hAnsi="Times New Roman" w:cs="Times New Roman"/>
                <w:sz w:val="24"/>
                <w:szCs w:val="24"/>
              </w:rPr>
              <w:t>онн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7E09F0">
            <w:pPr>
              <w:pStyle w:val="normal"/>
              <w:spacing w:after="0" w:line="240" w:lineRule="auto"/>
              <w:ind w:left="88" w:firstLine="8"/>
              <w:jc w:val="center"/>
            </w:pPr>
          </w:p>
          <w:p w:rsidR="007E09F0" w:rsidRDefault="0055718E">
            <w:pPr>
              <w:pStyle w:val="normal"/>
              <w:spacing w:after="0" w:line="240" w:lineRule="auto"/>
              <w:ind w:left="88" w:firstLine="8"/>
              <w:jc w:val="center"/>
            </w:pPr>
            <w:r>
              <w:rPr>
                <w:rFonts w:ascii="Times New Roman" w:eastAsia="Times New Roman" w:hAnsi="Times New Roman" w:cs="Times New Roman"/>
                <w:sz w:val="24"/>
                <w:szCs w:val="24"/>
              </w:rPr>
              <w:t>19,3</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7E09F0">
            <w:pPr>
              <w:pStyle w:val="normal"/>
              <w:spacing w:after="0" w:line="240" w:lineRule="auto"/>
              <w:ind w:firstLine="13"/>
              <w:jc w:val="center"/>
            </w:pPr>
          </w:p>
          <w:p w:rsidR="007E09F0" w:rsidRDefault="0055718E">
            <w:pPr>
              <w:pStyle w:val="normal"/>
              <w:spacing w:after="0" w:line="240" w:lineRule="auto"/>
              <w:ind w:firstLine="13"/>
              <w:jc w:val="center"/>
            </w:pPr>
            <w:r>
              <w:rPr>
                <w:rFonts w:ascii="Times New Roman" w:eastAsia="Times New Roman" w:hAnsi="Times New Roman" w:cs="Times New Roman"/>
                <w:sz w:val="24"/>
                <w:szCs w:val="24"/>
              </w:rPr>
              <w:t>20,0</w:t>
            </w:r>
          </w:p>
        </w:tc>
      </w:tr>
      <w:tr w:rsidR="007E09F0">
        <w:trPr>
          <w:trHeight w:val="86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38" w:firstLine="13"/>
            </w:pPr>
            <w:r>
              <w:rPr>
                <w:rFonts w:ascii="Times New Roman" w:eastAsia="Times New Roman" w:hAnsi="Times New Roman" w:cs="Times New Roman"/>
                <w:sz w:val="24"/>
                <w:szCs w:val="24"/>
              </w:rPr>
              <w:t xml:space="preserve">Обсяг реалізованих послуг </w:t>
            </w:r>
          </w:p>
          <w:p w:rsidR="007E09F0" w:rsidRDefault="0055718E">
            <w:pPr>
              <w:pStyle w:val="normal"/>
              <w:spacing w:after="0" w:line="240" w:lineRule="auto"/>
              <w:ind w:left="38" w:firstLine="13"/>
            </w:pPr>
            <w:r>
              <w:rPr>
                <w:rFonts w:ascii="Times New Roman" w:eastAsia="Times New Roman" w:hAnsi="Times New Roman" w:cs="Times New Roman"/>
                <w:sz w:val="24"/>
                <w:szCs w:val="24"/>
              </w:rPr>
              <w:t>(у ринкових цінах, що включають ПДВ)</w:t>
            </w:r>
          </w:p>
          <w:p w:rsidR="007E09F0" w:rsidRDefault="0055718E">
            <w:pPr>
              <w:pStyle w:val="normal"/>
              <w:spacing w:after="0" w:line="240" w:lineRule="auto"/>
              <w:ind w:left="38" w:firstLine="13"/>
            </w:pPr>
            <w:r>
              <w:rPr>
                <w:rFonts w:ascii="Times New Roman" w:eastAsia="Times New Roman" w:hAnsi="Times New Roman" w:cs="Times New Roman"/>
                <w:i/>
                <w:sz w:val="24"/>
                <w:szCs w:val="24"/>
              </w:rPr>
              <w:t>Факт виконання 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млн. 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firstLine="23"/>
              <w:jc w:val="center"/>
            </w:pPr>
            <w:r>
              <w:rPr>
                <w:rFonts w:ascii="Times New Roman" w:eastAsia="Times New Roman" w:hAnsi="Times New Roman" w:cs="Times New Roman"/>
                <w:sz w:val="24"/>
                <w:szCs w:val="24"/>
              </w:rPr>
              <w:t>5 400,0</w:t>
            </w:r>
          </w:p>
          <w:p w:rsidR="007E09F0" w:rsidRDefault="007E09F0">
            <w:pPr>
              <w:pStyle w:val="normal"/>
              <w:spacing w:after="0" w:line="240" w:lineRule="auto"/>
              <w:ind w:left="88" w:firstLine="23"/>
              <w:jc w:val="center"/>
            </w:pPr>
          </w:p>
          <w:p w:rsidR="007E09F0" w:rsidRDefault="0055718E">
            <w:pPr>
              <w:pStyle w:val="normal"/>
              <w:spacing w:after="0" w:line="240" w:lineRule="auto"/>
              <w:ind w:left="88" w:firstLine="23"/>
              <w:jc w:val="center"/>
            </w:pPr>
            <w:r>
              <w:rPr>
                <w:rFonts w:ascii="Times New Roman" w:eastAsia="Times New Roman" w:hAnsi="Times New Roman" w:cs="Times New Roman"/>
                <w:i/>
                <w:sz w:val="24"/>
                <w:szCs w:val="24"/>
              </w:rPr>
              <w:t>4180,5</w:t>
            </w:r>
          </w:p>
          <w:p w:rsidR="007E09F0" w:rsidRDefault="007E09F0">
            <w:pPr>
              <w:pStyle w:val="normal"/>
              <w:spacing w:after="0" w:line="240" w:lineRule="auto"/>
              <w:ind w:left="88" w:firstLine="23"/>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5 562,0</w:t>
            </w:r>
          </w:p>
        </w:tc>
      </w:tr>
      <w:tr w:rsidR="007E09F0">
        <w:trPr>
          <w:trHeight w:val="84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29" w:firstLine="5"/>
            </w:pPr>
            <w:r>
              <w:rPr>
                <w:rFonts w:ascii="Times New Roman" w:eastAsia="Times New Roman" w:hAnsi="Times New Roman" w:cs="Times New Roman"/>
                <w:sz w:val="24"/>
                <w:szCs w:val="24"/>
              </w:rPr>
              <w:t>Обсяг  послуг, реалізованих населенню</w:t>
            </w:r>
          </w:p>
          <w:p w:rsidR="007E09F0" w:rsidRDefault="0055718E">
            <w:pPr>
              <w:pStyle w:val="normal"/>
              <w:spacing w:after="0" w:line="240" w:lineRule="auto"/>
              <w:ind w:left="29" w:firstLine="5"/>
            </w:pPr>
            <w:r>
              <w:rPr>
                <w:rFonts w:ascii="Times New Roman" w:eastAsia="Times New Roman" w:hAnsi="Times New Roman" w:cs="Times New Roman"/>
                <w:sz w:val="24"/>
                <w:szCs w:val="24"/>
              </w:rPr>
              <w:t xml:space="preserve"> (у діючих цінах)</w:t>
            </w:r>
          </w:p>
          <w:p w:rsidR="007E09F0" w:rsidRDefault="0055718E">
            <w:pPr>
              <w:pStyle w:val="normal"/>
              <w:spacing w:after="0" w:line="240" w:lineRule="auto"/>
              <w:ind w:left="29" w:firstLine="5"/>
            </w:pPr>
            <w:r>
              <w:rPr>
                <w:rFonts w:ascii="Times New Roman" w:eastAsia="Times New Roman" w:hAnsi="Times New Roman" w:cs="Times New Roman"/>
                <w:i/>
                <w:sz w:val="24"/>
                <w:szCs w:val="24"/>
              </w:rPr>
              <w:t>Факт виконання станом на 01.10.2016р.</w:t>
            </w:r>
          </w:p>
          <w:p w:rsidR="007E09F0" w:rsidRDefault="007E09F0">
            <w:pPr>
              <w:pStyle w:val="normal"/>
              <w:spacing w:after="0" w:line="240" w:lineRule="auto"/>
              <w:ind w:left="29" w:firstLine="5"/>
            </w:pPr>
          </w:p>
          <w:p w:rsidR="007E09F0" w:rsidRDefault="007E09F0">
            <w:pPr>
              <w:pStyle w:val="normal"/>
              <w:spacing w:after="0" w:line="240" w:lineRule="auto"/>
              <w:ind w:left="29" w:firstLine="5"/>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млн. 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firstLine="8"/>
              <w:jc w:val="center"/>
            </w:pPr>
            <w:r>
              <w:rPr>
                <w:rFonts w:ascii="Times New Roman" w:eastAsia="Times New Roman" w:hAnsi="Times New Roman" w:cs="Times New Roman"/>
                <w:sz w:val="24"/>
                <w:szCs w:val="24"/>
              </w:rPr>
              <w:t>125,8</w:t>
            </w:r>
          </w:p>
          <w:p w:rsidR="007E09F0" w:rsidRDefault="007E09F0">
            <w:pPr>
              <w:pStyle w:val="normal"/>
              <w:spacing w:after="0" w:line="240" w:lineRule="auto"/>
              <w:ind w:left="88" w:firstLine="8"/>
              <w:jc w:val="center"/>
            </w:pPr>
          </w:p>
          <w:p w:rsidR="007E09F0" w:rsidRDefault="0055718E">
            <w:pPr>
              <w:pStyle w:val="normal"/>
              <w:spacing w:after="0" w:line="240" w:lineRule="auto"/>
              <w:ind w:left="88" w:firstLine="8"/>
              <w:jc w:val="center"/>
            </w:pPr>
            <w:r>
              <w:rPr>
                <w:rFonts w:ascii="Times New Roman" w:eastAsia="Times New Roman" w:hAnsi="Times New Roman" w:cs="Times New Roman"/>
                <w:i/>
                <w:sz w:val="24"/>
                <w:szCs w:val="24"/>
              </w:rPr>
              <w:t>95,9</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130,0</w:t>
            </w:r>
          </w:p>
        </w:tc>
      </w:tr>
      <w:tr w:rsidR="007E09F0">
        <w:trPr>
          <w:trHeight w:val="82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24"/>
            </w:pPr>
            <w:r>
              <w:rPr>
                <w:rFonts w:ascii="Times New Roman" w:eastAsia="Times New Roman" w:hAnsi="Times New Roman" w:cs="Times New Roman"/>
                <w:sz w:val="24"/>
                <w:szCs w:val="24"/>
              </w:rPr>
              <w:t xml:space="preserve">Обсяг прямих іноземних інвестицій з початку  інвестування </w:t>
            </w:r>
          </w:p>
          <w:p w:rsidR="007E09F0" w:rsidRDefault="0055718E">
            <w:pPr>
              <w:pStyle w:val="normal"/>
              <w:spacing w:after="0" w:line="240" w:lineRule="auto"/>
              <w:ind w:left="24"/>
            </w:pPr>
            <w:r>
              <w:rPr>
                <w:rFonts w:ascii="Times New Roman" w:eastAsia="Times New Roman" w:hAnsi="Times New Roman" w:cs="Times New Roman"/>
                <w:i/>
                <w:sz w:val="24"/>
                <w:szCs w:val="24"/>
              </w:rPr>
              <w:t>Факт виконання 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ind w:left="43" w:right="34"/>
              <w:jc w:val="center"/>
            </w:pPr>
            <w:r>
              <w:rPr>
                <w:rFonts w:ascii="Times New Roman" w:eastAsia="Times New Roman" w:hAnsi="Times New Roman" w:cs="Times New Roman"/>
                <w:sz w:val="24"/>
                <w:szCs w:val="24"/>
              </w:rPr>
              <w:t>млн. дол. США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firstLine="8"/>
              <w:jc w:val="center"/>
            </w:pPr>
            <w:r>
              <w:rPr>
                <w:rFonts w:ascii="Times New Roman" w:eastAsia="Times New Roman" w:hAnsi="Times New Roman" w:cs="Times New Roman"/>
                <w:sz w:val="24"/>
                <w:szCs w:val="24"/>
              </w:rPr>
              <w:t>275,0</w:t>
            </w:r>
          </w:p>
          <w:p w:rsidR="007E09F0" w:rsidRDefault="007E09F0">
            <w:pPr>
              <w:pStyle w:val="normal"/>
              <w:spacing w:after="0" w:line="240" w:lineRule="auto"/>
              <w:ind w:left="88" w:firstLine="8"/>
              <w:jc w:val="center"/>
            </w:pPr>
          </w:p>
          <w:p w:rsidR="007E09F0" w:rsidRDefault="0055718E">
            <w:pPr>
              <w:pStyle w:val="normal"/>
              <w:spacing w:after="0" w:line="240" w:lineRule="auto"/>
              <w:ind w:left="88" w:firstLine="8"/>
              <w:jc w:val="center"/>
            </w:pPr>
            <w:r>
              <w:rPr>
                <w:rFonts w:ascii="Times New Roman" w:eastAsia="Times New Roman" w:hAnsi="Times New Roman" w:cs="Times New Roman"/>
                <w:i/>
                <w:sz w:val="24"/>
                <w:szCs w:val="24"/>
              </w:rPr>
              <w:t>270,2</w:t>
            </w:r>
          </w:p>
          <w:p w:rsidR="007E09F0" w:rsidRDefault="007E09F0">
            <w:pPr>
              <w:pStyle w:val="normal"/>
              <w:spacing w:after="0" w:line="240" w:lineRule="auto"/>
              <w:ind w:left="88" w:firstLine="8"/>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275,0</w:t>
            </w:r>
          </w:p>
        </w:tc>
      </w:tr>
      <w:tr w:rsidR="007E09F0">
        <w:trPr>
          <w:trHeight w:val="84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24" w:firstLine="5"/>
            </w:pPr>
            <w:r>
              <w:rPr>
                <w:rFonts w:ascii="Times New Roman" w:eastAsia="Times New Roman" w:hAnsi="Times New Roman" w:cs="Times New Roman"/>
                <w:sz w:val="24"/>
                <w:szCs w:val="24"/>
              </w:rPr>
              <w:t>Загальний обсяг капітальних інвестицій  за рахунок усіх джерел фінансування</w:t>
            </w:r>
          </w:p>
          <w:p w:rsidR="007E09F0" w:rsidRDefault="0055718E">
            <w:pPr>
              <w:pStyle w:val="normal"/>
              <w:spacing w:after="0" w:line="240" w:lineRule="auto"/>
              <w:ind w:left="24" w:firstLine="5"/>
            </w:pPr>
            <w:r>
              <w:rPr>
                <w:rFonts w:ascii="Times New Roman" w:eastAsia="Times New Roman" w:hAnsi="Times New Roman" w:cs="Times New Roman"/>
                <w:i/>
                <w:sz w:val="24"/>
                <w:szCs w:val="24"/>
              </w:rPr>
              <w:t>Факт виконання 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млн. 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500,0</w:t>
            </w:r>
          </w:p>
          <w:p w:rsidR="007E09F0" w:rsidRDefault="007E09F0">
            <w:pPr>
              <w:pStyle w:val="normal"/>
              <w:spacing w:after="0" w:line="240" w:lineRule="auto"/>
              <w:ind w:left="88"/>
              <w:jc w:val="center"/>
            </w:pPr>
          </w:p>
          <w:p w:rsidR="007E09F0" w:rsidRDefault="0055718E">
            <w:pPr>
              <w:pStyle w:val="normal"/>
              <w:spacing w:after="0" w:line="240" w:lineRule="auto"/>
              <w:ind w:left="88"/>
              <w:jc w:val="center"/>
            </w:pPr>
            <w:r>
              <w:rPr>
                <w:rFonts w:ascii="Times New Roman" w:eastAsia="Times New Roman" w:hAnsi="Times New Roman" w:cs="Times New Roman"/>
                <w:i/>
                <w:sz w:val="24"/>
                <w:szCs w:val="24"/>
              </w:rPr>
              <w:t>450,3</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550,0</w:t>
            </w:r>
          </w:p>
        </w:tc>
      </w:tr>
      <w:tr w:rsidR="007E09F0">
        <w:trPr>
          <w:trHeight w:val="56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19"/>
            </w:pPr>
            <w:r>
              <w:rPr>
                <w:rFonts w:ascii="Times New Roman" w:eastAsia="Times New Roman" w:hAnsi="Times New Roman" w:cs="Times New Roman"/>
                <w:sz w:val="24"/>
                <w:szCs w:val="24"/>
              </w:rPr>
              <w:t>Введення в експлуатацію житла</w:t>
            </w:r>
          </w:p>
          <w:p w:rsidR="007E09F0" w:rsidRDefault="0055718E">
            <w:pPr>
              <w:pStyle w:val="normal"/>
              <w:spacing w:after="0" w:line="240" w:lineRule="auto"/>
              <w:ind w:left="19"/>
            </w:pPr>
            <w:r>
              <w:rPr>
                <w:rFonts w:ascii="Times New Roman" w:eastAsia="Times New Roman" w:hAnsi="Times New Roman" w:cs="Times New Roman"/>
                <w:i/>
                <w:sz w:val="24"/>
                <w:szCs w:val="24"/>
              </w:rPr>
              <w:t>Факт виконання 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в. 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17,8</w:t>
            </w:r>
          </w:p>
          <w:p w:rsidR="007E09F0" w:rsidRDefault="0055718E">
            <w:pPr>
              <w:pStyle w:val="normal"/>
              <w:spacing w:after="0" w:line="240" w:lineRule="auto"/>
              <w:ind w:left="88"/>
              <w:jc w:val="center"/>
            </w:pPr>
            <w:r>
              <w:rPr>
                <w:rFonts w:ascii="Times New Roman" w:eastAsia="Times New Roman" w:hAnsi="Times New Roman" w:cs="Times New Roman"/>
                <w:i/>
                <w:sz w:val="24"/>
                <w:szCs w:val="24"/>
              </w:rPr>
              <w:t>11,3</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45,0</w:t>
            </w:r>
          </w:p>
        </w:tc>
      </w:tr>
      <w:tr w:rsidR="007E09F0">
        <w:trPr>
          <w:trHeight w:val="56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19" w:hanging="5"/>
            </w:pPr>
            <w:r>
              <w:rPr>
                <w:rFonts w:ascii="Times New Roman" w:eastAsia="Times New Roman" w:hAnsi="Times New Roman" w:cs="Times New Roman"/>
                <w:sz w:val="24"/>
                <w:szCs w:val="24"/>
              </w:rPr>
              <w:t>Середньомісячна заробітна плата</w:t>
            </w:r>
          </w:p>
          <w:p w:rsidR="007E09F0" w:rsidRDefault="0055718E">
            <w:pPr>
              <w:pStyle w:val="normal"/>
              <w:spacing w:after="0" w:line="240" w:lineRule="auto"/>
              <w:ind w:left="19" w:hanging="5"/>
            </w:pPr>
            <w:r>
              <w:rPr>
                <w:rFonts w:ascii="Times New Roman" w:eastAsia="Times New Roman" w:hAnsi="Times New Roman" w:cs="Times New Roman"/>
                <w:i/>
                <w:sz w:val="24"/>
                <w:szCs w:val="24"/>
              </w:rPr>
              <w:t>Станом на 01.10.2016р.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грн.</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pPr>
            <w:r>
              <w:rPr>
                <w:rFonts w:ascii="Times New Roman" w:eastAsia="Times New Roman" w:hAnsi="Times New Roman" w:cs="Times New Roman"/>
                <w:sz w:val="24"/>
                <w:szCs w:val="24"/>
              </w:rPr>
              <w:t xml:space="preserve">        7 505,0</w:t>
            </w:r>
          </w:p>
          <w:p w:rsidR="007E09F0" w:rsidRDefault="0055718E">
            <w:pPr>
              <w:pStyle w:val="normal"/>
              <w:spacing w:after="0" w:line="240" w:lineRule="auto"/>
              <w:jc w:val="center"/>
            </w:pPr>
            <w:r>
              <w:rPr>
                <w:rFonts w:ascii="Times New Roman" w:eastAsia="Times New Roman" w:hAnsi="Times New Roman" w:cs="Times New Roman"/>
                <w:i/>
                <w:sz w:val="24"/>
                <w:szCs w:val="24"/>
              </w:rPr>
              <w:t>6 941,0</w:t>
            </w:r>
          </w:p>
          <w:p w:rsidR="007E09F0" w:rsidRDefault="007E09F0">
            <w:pPr>
              <w:pStyle w:val="normal"/>
              <w:spacing w:after="0" w:line="240" w:lineRule="auto"/>
              <w:ind w:left="91" w:firstLine="20"/>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8 500,0</w:t>
            </w:r>
          </w:p>
        </w:tc>
      </w:tr>
      <w:tr w:rsidR="007E09F0">
        <w:trPr>
          <w:trHeight w:val="54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19" w:hanging="5"/>
            </w:pPr>
            <w:r>
              <w:rPr>
                <w:rFonts w:ascii="Times New Roman" w:eastAsia="Times New Roman" w:hAnsi="Times New Roman" w:cs="Times New Roman"/>
                <w:sz w:val="24"/>
                <w:szCs w:val="24"/>
              </w:rPr>
              <w:t>Чисельність населення, всього</w:t>
            </w:r>
          </w:p>
          <w:p w:rsidR="007E09F0" w:rsidRDefault="0055718E">
            <w:pPr>
              <w:pStyle w:val="normal"/>
              <w:spacing w:after="0" w:line="240" w:lineRule="auto"/>
              <w:ind w:left="19" w:hanging="5"/>
            </w:pPr>
            <w:r>
              <w:rPr>
                <w:rFonts w:ascii="Times New Roman" w:eastAsia="Times New Roman" w:hAnsi="Times New Roman" w:cs="Times New Roman"/>
                <w:i/>
                <w:sz w:val="24"/>
                <w:szCs w:val="24"/>
              </w:rPr>
              <w:t>Станом на 01.12.2016р.</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ч</w:t>
            </w:r>
            <w:proofErr w:type="gramEnd"/>
            <w:r>
              <w:rPr>
                <w:rFonts w:ascii="Times New Roman" w:eastAsia="Times New Roman" w:hAnsi="Times New Roman" w:cs="Times New Roman"/>
                <w:sz w:val="24"/>
                <w:szCs w:val="24"/>
              </w:rPr>
              <w:t>ол.</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72,6</w:t>
            </w:r>
          </w:p>
          <w:p w:rsidR="007E09F0" w:rsidRDefault="0055718E">
            <w:pPr>
              <w:pStyle w:val="normal"/>
              <w:spacing w:after="0" w:line="240" w:lineRule="auto"/>
              <w:ind w:left="88"/>
              <w:jc w:val="center"/>
            </w:pPr>
            <w:r>
              <w:rPr>
                <w:rFonts w:ascii="Times New Roman" w:eastAsia="Times New Roman" w:hAnsi="Times New Roman" w:cs="Times New Roman"/>
                <w:i/>
                <w:sz w:val="24"/>
                <w:szCs w:val="24"/>
              </w:rPr>
              <w:t>72,6</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72,6</w:t>
            </w:r>
          </w:p>
        </w:tc>
      </w:tr>
      <w:tr w:rsidR="007E09F0" w:rsidTr="00806662">
        <w:trPr>
          <w:trHeight w:val="71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pPr>
            <w:r>
              <w:rPr>
                <w:rFonts w:ascii="Times New Roman" w:eastAsia="Times New Roman" w:hAnsi="Times New Roman" w:cs="Times New Roman"/>
                <w:sz w:val="24"/>
                <w:szCs w:val="24"/>
              </w:rPr>
              <w:t xml:space="preserve">Кількість зареєстрованих безробітних </w:t>
            </w:r>
          </w:p>
          <w:p w:rsidR="007E09F0" w:rsidRDefault="0055718E">
            <w:pPr>
              <w:pStyle w:val="normal"/>
              <w:spacing w:after="0" w:line="240" w:lineRule="auto"/>
            </w:pPr>
            <w:r>
              <w:rPr>
                <w:rFonts w:ascii="Times New Roman" w:eastAsia="Times New Roman" w:hAnsi="Times New Roman" w:cs="Times New Roman"/>
                <w:i/>
                <w:sz w:val="24"/>
                <w:szCs w:val="24"/>
              </w:rPr>
              <w:t>Станом на 01.12.2016р.</w:t>
            </w:r>
          </w:p>
          <w:p w:rsidR="007E09F0" w:rsidRDefault="007E09F0">
            <w:pPr>
              <w:pStyle w:val="normal"/>
              <w:spacing w:after="0" w:line="240" w:lineRule="auto"/>
            </w:pPr>
          </w:p>
          <w:p w:rsidR="007E09F0" w:rsidRDefault="007E09F0">
            <w:pPr>
              <w:pStyle w:val="normal"/>
              <w:spacing w:after="0" w:line="240" w:lineRule="auto"/>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proofErr w:type="gramStart"/>
            <w:r>
              <w:rPr>
                <w:rFonts w:ascii="Times New Roman" w:eastAsia="Times New Roman" w:hAnsi="Times New Roman" w:cs="Times New Roman"/>
                <w:sz w:val="24"/>
                <w:szCs w:val="24"/>
              </w:rPr>
              <w:t>осіб</w:t>
            </w:r>
            <w:proofErr w:type="gramEnd"/>
          </w:p>
          <w:p w:rsidR="007E09F0" w:rsidRDefault="007E09F0">
            <w:pPr>
              <w:pStyle w:val="normal"/>
              <w:spacing w:after="0" w:line="240" w:lineRule="auto"/>
              <w:jc w:val="center"/>
            </w:pP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93</w:t>
            </w: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firstLine="13"/>
              <w:jc w:val="center"/>
            </w:pPr>
            <w:r>
              <w:rPr>
                <w:rFonts w:ascii="Times New Roman" w:eastAsia="Times New Roman" w:hAnsi="Times New Roman" w:cs="Times New Roman"/>
                <w:sz w:val="24"/>
                <w:szCs w:val="24"/>
              </w:rPr>
              <w:t>85</w:t>
            </w:r>
          </w:p>
          <w:p w:rsidR="007E09F0" w:rsidRDefault="007E09F0">
            <w:pPr>
              <w:pStyle w:val="normal"/>
              <w:spacing w:after="0" w:line="240" w:lineRule="auto"/>
              <w:ind w:firstLine="13"/>
              <w:jc w:val="center"/>
            </w:pPr>
          </w:p>
          <w:p w:rsidR="007E09F0" w:rsidRDefault="007E09F0">
            <w:pPr>
              <w:pStyle w:val="normal"/>
              <w:spacing w:after="0" w:line="240" w:lineRule="auto"/>
              <w:ind w:firstLine="13"/>
              <w:jc w:val="center"/>
            </w:pPr>
          </w:p>
        </w:tc>
      </w:tr>
      <w:tr w:rsidR="007E09F0">
        <w:trPr>
          <w:trHeight w:val="82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pPr>
            <w:r>
              <w:rPr>
                <w:rFonts w:ascii="Times New Roman" w:eastAsia="Times New Roman" w:hAnsi="Times New Roman" w:cs="Times New Roman"/>
                <w:sz w:val="24"/>
                <w:szCs w:val="24"/>
              </w:rPr>
              <w:t xml:space="preserve">Знаходяться на </w:t>
            </w:r>
            <w:proofErr w:type="gramStart"/>
            <w:r>
              <w:rPr>
                <w:rFonts w:ascii="Times New Roman" w:eastAsia="Times New Roman" w:hAnsi="Times New Roman" w:cs="Times New Roman"/>
                <w:sz w:val="24"/>
                <w:szCs w:val="24"/>
              </w:rPr>
              <w:t>обл</w:t>
            </w:r>
            <w:proofErr w:type="gramEnd"/>
            <w:r>
              <w:rPr>
                <w:rFonts w:ascii="Times New Roman" w:eastAsia="Times New Roman" w:hAnsi="Times New Roman" w:cs="Times New Roman"/>
                <w:sz w:val="24"/>
                <w:szCs w:val="24"/>
              </w:rPr>
              <w:t xml:space="preserve">іку в Єдиному державному реєстрі юридичних осіб та фізичних осіб – підприємців  </w:t>
            </w:r>
            <w:r>
              <w:rPr>
                <w:rFonts w:ascii="Times New Roman" w:eastAsia="Times New Roman" w:hAnsi="Times New Roman" w:cs="Times New Roman"/>
                <w:i/>
                <w:sz w:val="24"/>
                <w:szCs w:val="24"/>
              </w:rPr>
              <w:t>на 01.10.2015 р.:</w:t>
            </w:r>
          </w:p>
          <w:p w:rsidR="007E09F0" w:rsidRDefault="007E09F0">
            <w:pPr>
              <w:pStyle w:val="normal"/>
              <w:spacing w:after="0" w:line="240" w:lineRule="auto"/>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7E09F0">
            <w:pPr>
              <w:pStyle w:val="normal"/>
              <w:spacing w:after="0" w:line="240" w:lineRule="auto"/>
              <w:jc w:val="center"/>
            </w:pP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7E09F0">
            <w:pPr>
              <w:pStyle w:val="normal"/>
              <w:spacing w:after="0" w:line="240" w:lineRule="auto"/>
              <w:ind w:left="91" w:firstLine="22"/>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7E09F0">
            <w:pPr>
              <w:pStyle w:val="normal"/>
              <w:spacing w:after="0" w:line="240" w:lineRule="auto"/>
              <w:ind w:firstLine="11"/>
              <w:jc w:val="center"/>
            </w:pPr>
          </w:p>
        </w:tc>
      </w:tr>
      <w:tr w:rsidR="007E09F0">
        <w:trPr>
          <w:trHeight w:val="30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numPr>
                <w:ilvl w:val="0"/>
                <w:numId w:val="3"/>
              </w:numPr>
              <w:spacing w:after="0" w:line="240" w:lineRule="auto"/>
              <w:ind w:hanging="360"/>
              <w:contextualSpacing/>
              <w:rPr>
                <w:sz w:val="24"/>
                <w:szCs w:val="24"/>
              </w:rPr>
            </w:pPr>
            <w:r>
              <w:rPr>
                <w:rFonts w:ascii="Times New Roman" w:eastAsia="Times New Roman" w:hAnsi="Times New Roman" w:cs="Times New Roman"/>
                <w:sz w:val="24"/>
                <w:szCs w:val="24"/>
              </w:rPr>
              <w:t>фізичних осіб-підприємці</w:t>
            </w:r>
            <w:proofErr w:type="gramStart"/>
            <w:r>
              <w:rPr>
                <w:rFonts w:ascii="Times New Roman" w:eastAsia="Times New Roman" w:hAnsi="Times New Roman" w:cs="Times New Roman"/>
                <w:sz w:val="24"/>
                <w:szCs w:val="24"/>
              </w:rPr>
              <w:t>в</w:t>
            </w:r>
            <w:proofErr w:type="gramEnd"/>
          </w:p>
          <w:p w:rsidR="007E09F0" w:rsidRDefault="007E09F0">
            <w:pPr>
              <w:pStyle w:val="normal"/>
              <w:spacing w:after="0" w:line="240" w:lineRule="auto"/>
              <w:ind w:left="19"/>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proofErr w:type="gramStart"/>
            <w:r>
              <w:rPr>
                <w:rFonts w:ascii="Times New Roman" w:eastAsia="Times New Roman" w:hAnsi="Times New Roman" w:cs="Times New Roman"/>
                <w:sz w:val="24"/>
                <w:szCs w:val="24"/>
              </w:rPr>
              <w:t>осіб</w:t>
            </w:r>
            <w:proofErr w:type="gramEnd"/>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jc w:val="center"/>
            </w:pPr>
            <w:r>
              <w:rPr>
                <w:rFonts w:ascii="Times New Roman" w:eastAsia="Times New Roman" w:hAnsi="Times New Roman" w:cs="Times New Roman"/>
                <w:sz w:val="24"/>
                <w:szCs w:val="24"/>
              </w:rPr>
              <w:t>4 405</w:t>
            </w:r>
          </w:p>
          <w:p w:rsidR="007E09F0" w:rsidRDefault="007E09F0">
            <w:pPr>
              <w:pStyle w:val="normal"/>
              <w:spacing w:after="0" w:line="240" w:lineRule="auto"/>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4 448</w:t>
            </w:r>
          </w:p>
        </w:tc>
      </w:tr>
      <w:tr w:rsidR="007E09F0">
        <w:trPr>
          <w:trHeight w:val="240"/>
        </w:trPr>
        <w:tc>
          <w:tcPr>
            <w:tcW w:w="4845"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numPr>
                <w:ilvl w:val="0"/>
                <w:numId w:val="3"/>
              </w:numPr>
              <w:spacing w:after="0" w:line="240" w:lineRule="auto"/>
              <w:ind w:hanging="360"/>
              <w:contextualSpacing/>
              <w:rPr>
                <w:sz w:val="24"/>
                <w:szCs w:val="24"/>
              </w:rPr>
            </w:pPr>
            <w:r>
              <w:rPr>
                <w:rFonts w:ascii="Times New Roman" w:eastAsia="Times New Roman" w:hAnsi="Times New Roman" w:cs="Times New Roman"/>
                <w:sz w:val="24"/>
                <w:szCs w:val="24"/>
              </w:rPr>
              <w:t xml:space="preserve">юридичних </w:t>
            </w:r>
            <w:proofErr w:type="gramStart"/>
            <w:r>
              <w:rPr>
                <w:rFonts w:ascii="Times New Roman" w:eastAsia="Times New Roman" w:hAnsi="Times New Roman" w:cs="Times New Roman"/>
                <w:sz w:val="24"/>
                <w:szCs w:val="24"/>
              </w:rPr>
              <w:t>осіб</w:t>
            </w:r>
            <w:proofErr w:type="gramEnd"/>
          </w:p>
          <w:p w:rsidR="007E09F0" w:rsidRDefault="007E09F0">
            <w:pPr>
              <w:pStyle w:val="normal"/>
              <w:spacing w:after="0" w:line="240" w:lineRule="auto"/>
              <w:ind w:left="379"/>
            </w:pP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E09F0" w:rsidRDefault="0055718E">
            <w:pPr>
              <w:pStyle w:val="normal"/>
              <w:spacing w:after="0" w:line="240" w:lineRule="auto"/>
              <w:jc w:val="center"/>
            </w:pPr>
            <w:r>
              <w:rPr>
                <w:rFonts w:ascii="Times New Roman" w:eastAsia="Times New Roman" w:hAnsi="Times New Roman" w:cs="Times New Roman"/>
                <w:sz w:val="24"/>
                <w:szCs w:val="24"/>
              </w:rPr>
              <w:t>одиниць</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jc w:val="center"/>
            </w:pPr>
            <w:r>
              <w:rPr>
                <w:rFonts w:ascii="Times New Roman" w:eastAsia="Times New Roman" w:hAnsi="Times New Roman" w:cs="Times New Roman"/>
                <w:sz w:val="24"/>
                <w:szCs w:val="24"/>
              </w:rPr>
              <w:t>2 657</w:t>
            </w:r>
          </w:p>
          <w:p w:rsidR="007E09F0" w:rsidRDefault="007E09F0">
            <w:pPr>
              <w:pStyle w:val="normal"/>
              <w:spacing w:after="0" w:line="240" w:lineRule="auto"/>
              <w:jc w:val="center"/>
            </w:pPr>
          </w:p>
        </w:tc>
        <w:tc>
          <w:tcPr>
            <w:tcW w:w="1710" w:type="dxa"/>
            <w:tcBorders>
              <w:top w:val="single" w:sz="6" w:space="0" w:color="000000"/>
              <w:left w:val="single" w:sz="6" w:space="0" w:color="000000"/>
              <w:bottom w:val="single" w:sz="6" w:space="0" w:color="000000"/>
              <w:right w:val="single" w:sz="6" w:space="0" w:color="000000"/>
            </w:tcBorders>
            <w:shd w:val="clear" w:color="auto" w:fill="FFFFFF"/>
          </w:tcPr>
          <w:p w:rsidR="007E09F0" w:rsidRDefault="0055718E">
            <w:pPr>
              <w:pStyle w:val="normal"/>
              <w:spacing w:after="0" w:line="240" w:lineRule="auto"/>
              <w:ind w:left="88"/>
              <w:jc w:val="center"/>
            </w:pPr>
            <w:r>
              <w:rPr>
                <w:rFonts w:ascii="Times New Roman" w:eastAsia="Times New Roman" w:hAnsi="Times New Roman" w:cs="Times New Roman"/>
                <w:sz w:val="24"/>
                <w:szCs w:val="24"/>
              </w:rPr>
              <w:t>2 689</w:t>
            </w:r>
          </w:p>
        </w:tc>
      </w:tr>
    </w:tbl>
    <w:p w:rsidR="007E09F0" w:rsidRDefault="007E09F0">
      <w:pPr>
        <w:pStyle w:val="normal"/>
        <w:spacing w:after="0" w:line="240" w:lineRule="auto"/>
        <w:ind w:firstLine="708"/>
        <w:jc w:val="both"/>
      </w:pPr>
    </w:p>
    <w:p w:rsidR="007E09F0" w:rsidRDefault="0055718E" w:rsidP="00A44E20">
      <w:pPr>
        <w:pStyle w:val="4"/>
        <w:spacing w:after="0" w:line="240" w:lineRule="auto"/>
        <w:ind w:firstLine="426"/>
        <w:contextualSpacing w:val="0"/>
        <w:jc w:val="center"/>
      </w:pPr>
      <w:bookmarkStart w:id="5" w:name="_wnfvuar2i00u" w:colFirst="0" w:colLast="0"/>
      <w:bookmarkEnd w:id="5"/>
      <w:r>
        <w:rPr>
          <w:rFonts w:ascii="Times New Roman" w:eastAsia="Times New Roman" w:hAnsi="Times New Roman" w:cs="Times New Roman"/>
        </w:rPr>
        <w:t>4. Розвиток промислового комплексу</w:t>
      </w:r>
    </w:p>
    <w:p w:rsidR="007E09F0" w:rsidRDefault="0055718E">
      <w:pPr>
        <w:pStyle w:val="normal"/>
        <w:spacing w:after="0" w:line="240" w:lineRule="auto"/>
        <w:ind w:left="88" w:firstLine="479"/>
        <w:jc w:val="both"/>
      </w:pPr>
      <w:r>
        <w:rPr>
          <w:rFonts w:ascii="Times New Roman" w:eastAsia="Times New Roman" w:hAnsi="Times New Roman" w:cs="Times New Roman"/>
          <w:sz w:val="24"/>
          <w:szCs w:val="24"/>
        </w:rPr>
        <w:t xml:space="preserve">В  2016 році  очікуваний обсяг  виробництва  промислової продукції  становитиме           3,0  млн. грн., що  на 9,1  %  менше аналогічного показника за  2015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w:t>
      </w:r>
    </w:p>
    <w:p w:rsidR="007E09F0" w:rsidRDefault="0055718E">
      <w:pPr>
        <w:pStyle w:val="normal"/>
        <w:spacing w:after="0" w:line="240" w:lineRule="auto"/>
        <w:ind w:left="88" w:firstLine="479"/>
        <w:jc w:val="both"/>
      </w:pPr>
      <w:r>
        <w:rPr>
          <w:rFonts w:ascii="Times New Roman" w:eastAsia="Times New Roman" w:hAnsi="Times New Roman" w:cs="Times New Roman"/>
          <w:sz w:val="24"/>
          <w:szCs w:val="24"/>
        </w:rPr>
        <w:t xml:space="preserve"> Спад  обсягів виробництва в 2016 році обумовлений тривалою зупинкою, пов’язаною з модернізацією вагомого в структурі промислових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ідприємств міста - олійнопереробного підприємства -  ПрАТ “АДМ Іллічівськ”.  В 2017  році виробнича потужність переробки </w:t>
      </w:r>
      <w:r w:rsidR="00E758D4">
        <w:rPr>
          <w:rFonts w:ascii="Times New Roman" w:eastAsia="Times New Roman" w:hAnsi="Times New Roman" w:cs="Times New Roman"/>
          <w:sz w:val="24"/>
          <w:szCs w:val="24"/>
          <w:lang w:val="uk-UA"/>
        </w:rPr>
        <w:t xml:space="preserve">сировини </w:t>
      </w:r>
      <w:r>
        <w:rPr>
          <w:rFonts w:ascii="Times New Roman" w:eastAsia="Times New Roman" w:hAnsi="Times New Roman" w:cs="Times New Roman"/>
          <w:sz w:val="24"/>
          <w:szCs w:val="24"/>
        </w:rPr>
        <w:t xml:space="preserve">олійних культур на цьому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ідприємстві збільшиться вдвічі до 36 тис. тонн на місяць.  Місячний обсяг виробництва олії прогнозується на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івні 15 тис. тонн.</w:t>
      </w:r>
    </w:p>
    <w:p w:rsidR="007E09F0" w:rsidRDefault="007E09F0">
      <w:pPr>
        <w:pStyle w:val="normal"/>
        <w:spacing w:after="0" w:line="240" w:lineRule="auto"/>
        <w:ind w:firstLine="479"/>
        <w:jc w:val="both"/>
      </w:pP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У 2017 році обсяг промислового  виробництва</w:t>
      </w:r>
      <w:r w:rsidR="00E758D4">
        <w:rPr>
          <w:rFonts w:ascii="Times New Roman" w:eastAsia="Times New Roman" w:hAnsi="Times New Roman" w:cs="Times New Roman"/>
          <w:sz w:val="24"/>
          <w:szCs w:val="24"/>
          <w:lang w:val="uk-UA"/>
        </w:rPr>
        <w:t xml:space="preserve"> по </w:t>
      </w:r>
      <w:proofErr w:type="gramStart"/>
      <w:r w:rsidR="00E758D4">
        <w:rPr>
          <w:rFonts w:ascii="Times New Roman" w:eastAsia="Times New Roman" w:hAnsi="Times New Roman" w:cs="Times New Roman"/>
          <w:sz w:val="24"/>
          <w:szCs w:val="24"/>
          <w:lang w:val="uk-UA"/>
        </w:rPr>
        <w:t>м</w:t>
      </w:r>
      <w:proofErr w:type="gramEnd"/>
      <w:r w:rsidR="00E758D4">
        <w:rPr>
          <w:rFonts w:ascii="Times New Roman" w:eastAsia="Times New Roman" w:hAnsi="Times New Roman" w:cs="Times New Roman"/>
          <w:sz w:val="24"/>
          <w:szCs w:val="24"/>
          <w:lang w:val="uk-UA"/>
        </w:rPr>
        <w:t>істу</w:t>
      </w:r>
      <w:r>
        <w:rPr>
          <w:rFonts w:ascii="Times New Roman" w:eastAsia="Times New Roman" w:hAnsi="Times New Roman" w:cs="Times New Roman"/>
          <w:sz w:val="24"/>
          <w:szCs w:val="24"/>
        </w:rPr>
        <w:t xml:space="preserve"> планується збільшити до </w:t>
      </w:r>
      <w:r w:rsidR="00E758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5 млрд. грн.</w:t>
      </w:r>
      <w:r w:rsidR="00E758D4">
        <w:rPr>
          <w:rFonts w:ascii="Times New Roman" w:eastAsia="Times New Roman" w:hAnsi="Times New Roman" w:cs="Times New Roman"/>
          <w:sz w:val="24"/>
          <w:szCs w:val="24"/>
          <w:lang w:val="uk-UA"/>
        </w:rPr>
        <w:t xml:space="preserve"> або 67% у порівнянні з 2016 роком</w:t>
      </w:r>
      <w:r>
        <w:rPr>
          <w:rFonts w:ascii="Times New Roman" w:eastAsia="Times New Roman" w:hAnsi="Times New Roman" w:cs="Times New Roman"/>
          <w:sz w:val="24"/>
          <w:szCs w:val="24"/>
        </w:rPr>
        <w:t>,  зокрема:</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ПрАТ “АДМ Іллічівськ”  + 182 %,;</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Фірма « Лиман» +25%</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“Українська Чорноморська Індустрія ” +19% ;</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«Юг-Поліграф»  +17%</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«Люмєр-Україна» - +15%</w:t>
      </w:r>
    </w:p>
    <w:p w:rsidR="007E09F0" w:rsidRDefault="0055718E">
      <w:pPr>
        <w:pStyle w:val="normal"/>
        <w:spacing w:after="0" w:line="240" w:lineRule="auto"/>
        <w:ind w:firstLine="479"/>
        <w:jc w:val="both"/>
      </w:pPr>
      <w:r>
        <w:rPr>
          <w:rFonts w:ascii="Times New Roman" w:eastAsia="Times New Roman" w:hAnsi="Times New Roman" w:cs="Times New Roman"/>
          <w:sz w:val="24"/>
          <w:szCs w:val="24"/>
        </w:rPr>
        <w:t>-  ДП ”Тумен-електро” +10%;</w:t>
      </w:r>
    </w:p>
    <w:p w:rsidR="007E09F0" w:rsidRDefault="0055718E">
      <w:pPr>
        <w:pStyle w:val="normal"/>
        <w:spacing w:line="240" w:lineRule="auto"/>
        <w:ind w:firstLine="479"/>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“Аквафрост”  +10%.   </w:t>
      </w:r>
    </w:p>
    <w:p w:rsidR="007E09F0" w:rsidRDefault="0055718E">
      <w:pPr>
        <w:pStyle w:val="normal"/>
        <w:spacing w:after="0" w:line="240" w:lineRule="auto"/>
        <w:ind w:firstLine="567"/>
        <w:jc w:val="right"/>
      </w:pPr>
      <w:r>
        <w:rPr>
          <w:rFonts w:ascii="Times New Roman" w:eastAsia="Times New Roman" w:hAnsi="Times New Roman" w:cs="Times New Roman"/>
          <w:sz w:val="24"/>
          <w:szCs w:val="24"/>
        </w:rPr>
        <w:t xml:space="preserve">        Діаграма 1</w:t>
      </w:r>
    </w:p>
    <w:p w:rsidR="007E09F0" w:rsidRDefault="007E09F0">
      <w:pPr>
        <w:pStyle w:val="normal"/>
        <w:spacing w:after="0" w:line="240" w:lineRule="auto"/>
      </w:pPr>
    </w:p>
    <w:p w:rsidR="007E09F0" w:rsidRDefault="0055718E" w:rsidP="0055718E">
      <w:pPr>
        <w:pStyle w:val="normal"/>
        <w:spacing w:after="0" w:line="240" w:lineRule="auto"/>
        <w:jc w:val="both"/>
      </w:pPr>
      <w:r w:rsidRPr="0055718E">
        <w:rPr>
          <w:noProof/>
        </w:rPr>
        <w:drawing>
          <wp:inline distT="0" distB="0" distL="0" distR="0">
            <wp:extent cx="6134100" cy="4257675"/>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09F0" w:rsidRDefault="0055718E">
      <w:pPr>
        <w:pStyle w:val="normal"/>
        <w:spacing w:after="0" w:line="240" w:lineRule="auto"/>
        <w:jc w:val="right"/>
      </w:pPr>
      <w:r>
        <w:rPr>
          <w:rFonts w:ascii="Times New Roman" w:eastAsia="Times New Roman" w:hAnsi="Times New Roman" w:cs="Times New Roman"/>
          <w:sz w:val="24"/>
          <w:szCs w:val="24"/>
        </w:rPr>
        <w:t xml:space="preserve">                    </w:t>
      </w:r>
    </w:p>
    <w:p w:rsidR="00E758D4" w:rsidRDefault="00E758D4" w:rsidP="00E758D4">
      <w:pPr>
        <w:pStyle w:val="normal"/>
        <w:spacing w:after="0" w:line="240" w:lineRule="auto"/>
        <w:ind w:firstLine="708"/>
        <w:jc w:val="both"/>
        <w:rPr>
          <w:rFonts w:ascii="Times New Roman" w:eastAsia="Times New Roman" w:hAnsi="Times New Roman" w:cs="Times New Roman"/>
          <w:sz w:val="24"/>
          <w:szCs w:val="24"/>
          <w:lang w:val="uk-UA"/>
        </w:rPr>
      </w:pPr>
      <w:bookmarkStart w:id="6" w:name="_f5aap24r83c1" w:colFirst="0" w:colLast="0"/>
      <w:bookmarkEnd w:id="6"/>
      <w:r>
        <w:rPr>
          <w:rFonts w:ascii="Times New Roman" w:eastAsia="Times New Roman" w:hAnsi="Times New Roman" w:cs="Times New Roman"/>
          <w:sz w:val="24"/>
          <w:szCs w:val="24"/>
        </w:rPr>
        <w:t xml:space="preserve">Промисловими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ідприємствами міста за 9 місяців  2016 року реалізовано продукції  на  1820,1  млн. грн., що на 19%   менше  показника  відповідного періоду попереднього року.</w:t>
      </w:r>
      <w:r>
        <w:rPr>
          <w:rFonts w:ascii="Times New Roman" w:eastAsia="Times New Roman" w:hAnsi="Times New Roman" w:cs="Times New Roman"/>
          <w:sz w:val="24"/>
          <w:szCs w:val="24"/>
          <w:lang w:val="uk-UA"/>
        </w:rPr>
        <w:t xml:space="preserve"> </w:t>
      </w:r>
    </w:p>
    <w:p w:rsidR="00E758D4" w:rsidRDefault="00E758D4" w:rsidP="00E758D4">
      <w:pPr>
        <w:pStyle w:val="normal"/>
        <w:spacing w:after="0" w:line="240" w:lineRule="auto"/>
        <w:ind w:firstLine="708"/>
        <w:jc w:val="both"/>
        <w:rPr>
          <w:rFonts w:ascii="Times New Roman" w:eastAsia="Times New Roman" w:hAnsi="Times New Roman" w:cs="Times New Roman"/>
          <w:lang w:val="uk-UA"/>
        </w:rPr>
      </w:pPr>
      <w:r w:rsidRPr="00E758D4">
        <w:rPr>
          <w:rFonts w:ascii="Times New Roman" w:eastAsia="Times New Roman" w:hAnsi="Times New Roman" w:cs="Times New Roman"/>
          <w:sz w:val="24"/>
          <w:szCs w:val="24"/>
          <w:lang w:val="uk-UA"/>
        </w:rPr>
        <w:t>У 2017 році, за рахунок суттєвого збільшення обсягів виробництва,   планується збільшити обсяг реалізованої продукції до 4800 млн. грн</w:t>
      </w:r>
      <w:r w:rsidR="0055718E" w:rsidRPr="00E758D4">
        <w:rPr>
          <w:rFonts w:ascii="Times New Roman" w:eastAsia="Times New Roman" w:hAnsi="Times New Roman" w:cs="Times New Roman"/>
          <w:b/>
          <w:lang w:val="uk-UA"/>
        </w:rPr>
        <w:t xml:space="preserve"> </w:t>
      </w:r>
      <w:r w:rsidR="0055718E" w:rsidRPr="00E758D4">
        <w:rPr>
          <w:rFonts w:ascii="Times New Roman" w:eastAsia="Times New Roman" w:hAnsi="Times New Roman" w:cs="Times New Roman"/>
          <w:lang w:val="uk-UA"/>
        </w:rPr>
        <w:t xml:space="preserve">  </w:t>
      </w:r>
    </w:p>
    <w:p w:rsidR="00E758D4" w:rsidRDefault="0055718E" w:rsidP="00E758D4">
      <w:pPr>
        <w:pStyle w:val="normal"/>
        <w:spacing w:after="0" w:line="240" w:lineRule="auto"/>
        <w:ind w:firstLine="708"/>
        <w:jc w:val="both"/>
        <w:rPr>
          <w:rFonts w:ascii="Times New Roman" w:eastAsia="Times New Roman" w:hAnsi="Times New Roman" w:cs="Times New Roman"/>
          <w:lang w:val="uk-UA"/>
        </w:rPr>
      </w:pPr>
      <w:r w:rsidRPr="00E758D4">
        <w:rPr>
          <w:rFonts w:ascii="Times New Roman" w:eastAsia="Times New Roman" w:hAnsi="Times New Roman" w:cs="Times New Roman"/>
          <w:lang w:val="uk-UA"/>
        </w:rPr>
        <w:t xml:space="preserve">   </w:t>
      </w:r>
    </w:p>
    <w:p w:rsidR="007E09F0" w:rsidRDefault="0055718E" w:rsidP="00E758D4">
      <w:pPr>
        <w:pStyle w:val="4"/>
        <w:spacing w:after="0" w:line="240" w:lineRule="auto"/>
        <w:contextualSpacing w:val="0"/>
        <w:jc w:val="center"/>
      </w:pPr>
      <w:r w:rsidRPr="00E758D4">
        <w:rPr>
          <w:rFonts w:ascii="Times New Roman" w:eastAsia="Times New Roman" w:hAnsi="Times New Roman" w:cs="Times New Roman"/>
          <w:lang w:val="uk-UA"/>
        </w:rPr>
        <w:t xml:space="preserve"> </w:t>
      </w:r>
      <w:r>
        <w:rPr>
          <w:rFonts w:ascii="Times New Roman" w:eastAsia="Times New Roman" w:hAnsi="Times New Roman" w:cs="Times New Roman"/>
        </w:rPr>
        <w:t xml:space="preserve">5. Розвиток  малого </w:t>
      </w:r>
      <w:proofErr w:type="gramStart"/>
      <w:r>
        <w:rPr>
          <w:rFonts w:ascii="Times New Roman" w:eastAsia="Times New Roman" w:hAnsi="Times New Roman" w:cs="Times New Roman"/>
        </w:rPr>
        <w:t>п</w:t>
      </w:r>
      <w:proofErr w:type="gramEnd"/>
      <w:r>
        <w:rPr>
          <w:rFonts w:ascii="Times New Roman" w:eastAsia="Times New Roman" w:hAnsi="Times New Roman" w:cs="Times New Roman"/>
        </w:rPr>
        <w:t>ідприємництва</w:t>
      </w:r>
    </w:p>
    <w:p w:rsidR="007E09F0" w:rsidRDefault="0055718E">
      <w:pPr>
        <w:pStyle w:val="normal"/>
        <w:spacing w:after="0" w:line="240" w:lineRule="auto"/>
        <w:ind w:firstLine="708"/>
        <w:jc w:val="both"/>
      </w:pPr>
      <w:r>
        <w:rPr>
          <w:rFonts w:ascii="Times New Roman" w:eastAsia="Times New Roman" w:hAnsi="Times New Roman" w:cs="Times New Roman"/>
          <w:sz w:val="24"/>
          <w:szCs w:val="24"/>
        </w:rPr>
        <w:t xml:space="preserve">Станом на 1 січня 2017 року по місту зареєстровано 4 405 фізичних осіб –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ідприємців та  850 малих підприємств, на яких працевлаштовано 4 627 осіб.</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Питома вага малого бізнесу у формуванні дохідної частини міського бюджету </w:t>
      </w:r>
      <w:proofErr w:type="gramStart"/>
      <w:r>
        <w:rPr>
          <w:rFonts w:ascii="Times New Roman" w:eastAsia="Times New Roman" w:hAnsi="Times New Roman" w:cs="Times New Roman"/>
          <w:sz w:val="24"/>
          <w:szCs w:val="24"/>
        </w:rPr>
        <w:t>на</w:t>
      </w:r>
      <w:proofErr w:type="gramEnd"/>
      <w:r>
        <w:rPr>
          <w:rFonts w:ascii="Times New Roman" w:eastAsia="Times New Roman" w:hAnsi="Times New Roman" w:cs="Times New Roman"/>
          <w:sz w:val="24"/>
          <w:szCs w:val="24"/>
        </w:rPr>
        <w:t xml:space="preserve"> кінець 2016 року становить близько 7,3 % .</w:t>
      </w:r>
    </w:p>
    <w:p w:rsidR="007E09F0" w:rsidRDefault="0055718E">
      <w:pPr>
        <w:pStyle w:val="normal"/>
        <w:spacing w:after="0" w:line="240" w:lineRule="auto"/>
        <w:ind w:firstLine="708"/>
        <w:jc w:val="both"/>
      </w:pPr>
      <w:r>
        <w:rPr>
          <w:rFonts w:ascii="Times New Roman" w:eastAsia="Times New Roman" w:hAnsi="Times New Roman" w:cs="Times New Roman"/>
          <w:sz w:val="24"/>
          <w:szCs w:val="24"/>
        </w:rPr>
        <w:t xml:space="preserve">За очікуваними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ідсумками 2016 року  обсяг реалізованої продукції (товарів, послуг) малими підприємствами складе близько  3,5 млрд. грн., або 5,7%  від загального обсягу реалізації (товарів, послуг) по Одеській області. </w:t>
      </w:r>
    </w:p>
    <w:p w:rsidR="007E09F0" w:rsidRDefault="0055718E">
      <w:pPr>
        <w:pStyle w:val="normal"/>
        <w:spacing w:line="240" w:lineRule="auto"/>
        <w:ind w:firstLine="567"/>
        <w:jc w:val="both"/>
      </w:pPr>
      <w:proofErr w:type="gramStart"/>
      <w:r>
        <w:rPr>
          <w:rFonts w:ascii="Times New Roman" w:eastAsia="Times New Roman" w:hAnsi="Times New Roman" w:cs="Times New Roman"/>
          <w:sz w:val="24"/>
          <w:szCs w:val="24"/>
        </w:rPr>
        <w:lastRenderedPageBreak/>
        <w:t>З</w:t>
      </w:r>
      <w:proofErr w:type="gramEnd"/>
      <w:r>
        <w:rPr>
          <w:rFonts w:ascii="Times New Roman" w:eastAsia="Times New Roman" w:hAnsi="Times New Roman" w:cs="Times New Roman"/>
          <w:sz w:val="24"/>
          <w:szCs w:val="24"/>
        </w:rPr>
        <w:t xml:space="preserve"> метою налагодження більш тісного діалогу із суб’єктами підприємницької діяльності  в місті Чорноморську  активно працює  Фонд підтримки малого підприємництва,  реалізується  Програма підтримки малого підприємництва. На реалізацію заходів даної Програми в 2017 році з бюджету міста планується виділити 300,0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Центр надання адміністративних послуг у м. Чорноморську  взаємодіє з суб’єктами надання адміністративних послуг та представниками  регіональних, місцевих дозвільних органів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частині подання заяв та видачі документів дозвільного характеру, переоформлення, видачі дублікатів, анулювання документів дозвільного характеру.</w:t>
      </w:r>
    </w:p>
    <w:p w:rsidR="007E09F0" w:rsidRDefault="007E09F0">
      <w:pPr>
        <w:pStyle w:val="normal"/>
        <w:spacing w:after="0" w:line="240" w:lineRule="auto"/>
        <w:ind w:firstLine="567"/>
        <w:jc w:val="both"/>
      </w:pPr>
    </w:p>
    <w:p w:rsidR="007E09F0" w:rsidRDefault="0055718E">
      <w:pPr>
        <w:pStyle w:val="normal"/>
        <w:spacing w:after="0" w:line="240" w:lineRule="auto"/>
        <w:jc w:val="center"/>
      </w:pPr>
      <w:r>
        <w:rPr>
          <w:rFonts w:ascii="Times New Roman" w:eastAsia="Times New Roman" w:hAnsi="Times New Roman" w:cs="Times New Roman"/>
          <w:b/>
          <w:sz w:val="24"/>
          <w:szCs w:val="24"/>
        </w:rPr>
        <w:t xml:space="preserve">Інформація </w:t>
      </w:r>
      <w:proofErr w:type="gramStart"/>
      <w:r>
        <w:rPr>
          <w:rFonts w:ascii="Times New Roman" w:eastAsia="Times New Roman" w:hAnsi="Times New Roman" w:cs="Times New Roman"/>
          <w:b/>
          <w:sz w:val="24"/>
          <w:szCs w:val="24"/>
        </w:rPr>
        <w:t>про</w:t>
      </w:r>
      <w:proofErr w:type="gramEnd"/>
      <w:r>
        <w:rPr>
          <w:rFonts w:ascii="Times New Roman" w:eastAsia="Times New Roman" w:hAnsi="Times New Roman" w:cs="Times New Roman"/>
          <w:b/>
          <w:sz w:val="24"/>
          <w:szCs w:val="24"/>
        </w:rPr>
        <w:t xml:space="preserve"> кількість адміністративних послуг,</w:t>
      </w:r>
    </w:p>
    <w:p w:rsidR="007E09F0" w:rsidRDefault="0055718E">
      <w:pPr>
        <w:pStyle w:val="normal"/>
        <w:spacing w:after="0" w:line="240" w:lineRule="auto"/>
        <w:jc w:val="center"/>
      </w:pPr>
      <w:r>
        <w:rPr>
          <w:rFonts w:ascii="Times New Roman" w:eastAsia="Times New Roman" w:hAnsi="Times New Roman" w:cs="Times New Roman"/>
          <w:b/>
          <w:sz w:val="24"/>
          <w:szCs w:val="24"/>
        </w:rPr>
        <w:t xml:space="preserve">наданих через Центр надання адміністративних послуг  у </w:t>
      </w:r>
      <w:proofErr w:type="gramStart"/>
      <w:r>
        <w:rPr>
          <w:rFonts w:ascii="Times New Roman" w:eastAsia="Times New Roman" w:hAnsi="Times New Roman" w:cs="Times New Roman"/>
          <w:b/>
          <w:sz w:val="24"/>
          <w:szCs w:val="24"/>
        </w:rPr>
        <w:t>м</w:t>
      </w:r>
      <w:proofErr w:type="gramEnd"/>
      <w:r>
        <w:rPr>
          <w:rFonts w:ascii="Times New Roman" w:eastAsia="Times New Roman" w:hAnsi="Times New Roman" w:cs="Times New Roman"/>
          <w:b/>
          <w:sz w:val="24"/>
          <w:szCs w:val="24"/>
        </w:rPr>
        <w:t>. Чорноморську (ЦНАП)</w:t>
      </w:r>
    </w:p>
    <w:tbl>
      <w:tblPr>
        <w:tblStyle w:val="a7"/>
        <w:tblW w:w="9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63"/>
        <w:gridCol w:w="2835"/>
      </w:tblGrid>
      <w:tr w:rsidR="007E09F0">
        <w:trPr>
          <w:jc w:val="center"/>
        </w:trPr>
        <w:tc>
          <w:tcPr>
            <w:tcW w:w="6663" w:type="dxa"/>
          </w:tcPr>
          <w:p w:rsidR="007E09F0" w:rsidRDefault="0055718E">
            <w:pPr>
              <w:pStyle w:val="normal"/>
            </w:pPr>
            <w:r>
              <w:rPr>
                <w:b/>
                <w:sz w:val="24"/>
                <w:szCs w:val="24"/>
              </w:rPr>
              <w:t>Показники</w:t>
            </w:r>
          </w:p>
        </w:tc>
        <w:tc>
          <w:tcPr>
            <w:tcW w:w="2835" w:type="dxa"/>
          </w:tcPr>
          <w:p w:rsidR="007E09F0" w:rsidRDefault="0055718E">
            <w:pPr>
              <w:pStyle w:val="normal"/>
              <w:jc w:val="center"/>
            </w:pPr>
            <w:r>
              <w:rPr>
                <w:b/>
                <w:sz w:val="24"/>
                <w:szCs w:val="24"/>
              </w:rPr>
              <w:t xml:space="preserve">2016 </w:t>
            </w:r>
            <w:proofErr w:type="gramStart"/>
            <w:r>
              <w:rPr>
                <w:b/>
                <w:sz w:val="24"/>
                <w:szCs w:val="24"/>
              </w:rPr>
              <w:t>р</w:t>
            </w:r>
            <w:proofErr w:type="gramEnd"/>
            <w:r>
              <w:rPr>
                <w:b/>
                <w:sz w:val="24"/>
                <w:szCs w:val="24"/>
              </w:rPr>
              <w:t>ік</w:t>
            </w:r>
          </w:p>
        </w:tc>
      </w:tr>
      <w:tr w:rsidR="007E09F0">
        <w:trPr>
          <w:jc w:val="center"/>
        </w:trPr>
        <w:tc>
          <w:tcPr>
            <w:tcW w:w="6663" w:type="dxa"/>
          </w:tcPr>
          <w:p w:rsidR="007E09F0" w:rsidRDefault="0055718E">
            <w:pPr>
              <w:pStyle w:val="normal"/>
            </w:pPr>
            <w:r>
              <w:rPr>
                <w:b/>
                <w:sz w:val="24"/>
                <w:szCs w:val="24"/>
              </w:rPr>
              <w:t>Кількість звернень до ЦНАП</w:t>
            </w:r>
          </w:p>
        </w:tc>
        <w:tc>
          <w:tcPr>
            <w:tcW w:w="2835" w:type="dxa"/>
          </w:tcPr>
          <w:p w:rsidR="007E09F0" w:rsidRDefault="0055718E">
            <w:pPr>
              <w:pStyle w:val="normal"/>
              <w:jc w:val="center"/>
            </w:pPr>
            <w:r>
              <w:rPr>
                <w:b/>
                <w:sz w:val="24"/>
                <w:szCs w:val="24"/>
              </w:rPr>
              <w:t>14765</w:t>
            </w:r>
          </w:p>
          <w:p w:rsidR="007E09F0" w:rsidRDefault="007E09F0">
            <w:pPr>
              <w:pStyle w:val="normal"/>
              <w:jc w:val="center"/>
            </w:pPr>
          </w:p>
        </w:tc>
      </w:tr>
      <w:tr w:rsidR="007E09F0">
        <w:trPr>
          <w:jc w:val="center"/>
        </w:trPr>
        <w:tc>
          <w:tcPr>
            <w:tcW w:w="6663" w:type="dxa"/>
          </w:tcPr>
          <w:p w:rsidR="007E09F0" w:rsidRDefault="0055718E">
            <w:pPr>
              <w:pStyle w:val="normal"/>
            </w:pPr>
            <w:r>
              <w:rPr>
                <w:b/>
                <w:sz w:val="24"/>
                <w:szCs w:val="24"/>
              </w:rPr>
              <w:t>Кількість консультацій</w:t>
            </w:r>
          </w:p>
          <w:p w:rsidR="007E09F0" w:rsidRDefault="007E09F0">
            <w:pPr>
              <w:pStyle w:val="normal"/>
            </w:pPr>
          </w:p>
        </w:tc>
        <w:tc>
          <w:tcPr>
            <w:tcW w:w="2835" w:type="dxa"/>
          </w:tcPr>
          <w:p w:rsidR="007E09F0" w:rsidRDefault="0055718E">
            <w:pPr>
              <w:pStyle w:val="normal"/>
              <w:jc w:val="center"/>
            </w:pPr>
            <w:r>
              <w:rPr>
                <w:b/>
                <w:sz w:val="24"/>
                <w:szCs w:val="24"/>
              </w:rPr>
              <w:t>19700</w:t>
            </w:r>
          </w:p>
        </w:tc>
      </w:tr>
      <w:tr w:rsidR="007E09F0">
        <w:trPr>
          <w:jc w:val="center"/>
        </w:trPr>
        <w:tc>
          <w:tcPr>
            <w:tcW w:w="6663" w:type="dxa"/>
          </w:tcPr>
          <w:p w:rsidR="007E09F0" w:rsidRDefault="0055718E">
            <w:pPr>
              <w:pStyle w:val="normal"/>
            </w:pPr>
            <w:r>
              <w:rPr>
                <w:b/>
                <w:sz w:val="24"/>
                <w:szCs w:val="24"/>
              </w:rPr>
              <w:t>Кількість наданих адміністративних послуг</w:t>
            </w:r>
          </w:p>
        </w:tc>
        <w:tc>
          <w:tcPr>
            <w:tcW w:w="2835" w:type="dxa"/>
          </w:tcPr>
          <w:p w:rsidR="007E09F0" w:rsidRDefault="0055718E">
            <w:pPr>
              <w:pStyle w:val="normal"/>
              <w:jc w:val="center"/>
            </w:pPr>
            <w:r>
              <w:rPr>
                <w:b/>
                <w:sz w:val="24"/>
                <w:szCs w:val="24"/>
              </w:rPr>
              <w:t>10633</w:t>
            </w:r>
          </w:p>
          <w:p w:rsidR="007E09F0" w:rsidRDefault="007E09F0">
            <w:pPr>
              <w:pStyle w:val="normal"/>
              <w:jc w:val="center"/>
            </w:pPr>
          </w:p>
        </w:tc>
      </w:tr>
      <w:tr w:rsidR="007E09F0">
        <w:trPr>
          <w:jc w:val="center"/>
        </w:trPr>
        <w:tc>
          <w:tcPr>
            <w:tcW w:w="6663" w:type="dxa"/>
          </w:tcPr>
          <w:p w:rsidR="007E09F0" w:rsidRDefault="0055718E">
            <w:pPr>
              <w:pStyle w:val="normal"/>
            </w:pPr>
            <w:r>
              <w:rPr>
                <w:b/>
                <w:sz w:val="24"/>
                <w:szCs w:val="24"/>
              </w:rPr>
              <w:t>Кількість відмов у наданні адміністративних послуг</w:t>
            </w:r>
          </w:p>
          <w:p w:rsidR="007E09F0" w:rsidRDefault="007E09F0">
            <w:pPr>
              <w:pStyle w:val="normal"/>
            </w:pPr>
          </w:p>
        </w:tc>
        <w:tc>
          <w:tcPr>
            <w:tcW w:w="2835" w:type="dxa"/>
          </w:tcPr>
          <w:p w:rsidR="007E09F0" w:rsidRDefault="0055718E">
            <w:pPr>
              <w:pStyle w:val="normal"/>
              <w:jc w:val="center"/>
            </w:pPr>
            <w:r>
              <w:rPr>
                <w:b/>
                <w:sz w:val="24"/>
                <w:szCs w:val="24"/>
              </w:rPr>
              <w:t>1893</w:t>
            </w:r>
          </w:p>
          <w:p w:rsidR="007E09F0" w:rsidRDefault="007E09F0">
            <w:pPr>
              <w:pStyle w:val="normal"/>
              <w:jc w:val="center"/>
            </w:pPr>
          </w:p>
        </w:tc>
      </w:tr>
    </w:tbl>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Враховуючи зміни у законодавстві </w:t>
      </w:r>
      <w:proofErr w:type="gramStart"/>
      <w:r>
        <w:rPr>
          <w:rFonts w:ascii="Times New Roman" w:eastAsia="Times New Roman" w:hAnsi="Times New Roman" w:cs="Times New Roman"/>
          <w:sz w:val="24"/>
          <w:szCs w:val="24"/>
        </w:rPr>
        <w:t>Укра</w:t>
      </w:r>
      <w:proofErr w:type="gramEnd"/>
      <w:r>
        <w:rPr>
          <w:rFonts w:ascii="Times New Roman" w:eastAsia="Times New Roman" w:hAnsi="Times New Roman" w:cs="Times New Roman"/>
          <w:sz w:val="24"/>
          <w:szCs w:val="24"/>
        </w:rPr>
        <w:t xml:space="preserve">їни, в серпні 2016 року  виконавчим комітетом  Чорноморської міської ради було  затверджено  оновлений перелік адміністративних послуг.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Додатково,    до переліку адміністративних  послуг   ЦНАП м. Чорноморська будуть включені такі послуги:</w:t>
      </w:r>
    </w:p>
    <w:p w:rsidR="007E09F0" w:rsidRDefault="0055718E">
      <w:pPr>
        <w:pStyle w:val="normal"/>
        <w:numPr>
          <w:ilvl w:val="0"/>
          <w:numId w:val="5"/>
        </w:numPr>
        <w:spacing w:after="0" w:line="240" w:lineRule="auto"/>
        <w:ind w:hanging="360"/>
        <w:jc w:val="both"/>
        <w:rPr>
          <w:sz w:val="24"/>
          <w:szCs w:val="24"/>
        </w:rPr>
      </w:pPr>
      <w:r>
        <w:rPr>
          <w:rFonts w:ascii="Times New Roman" w:eastAsia="Times New Roman" w:hAnsi="Times New Roman" w:cs="Times New Roman"/>
          <w:sz w:val="24"/>
          <w:szCs w:val="24"/>
        </w:rPr>
        <w:t>реєстрація речових прав на нерухоме майно;</w:t>
      </w:r>
    </w:p>
    <w:p w:rsidR="007E09F0" w:rsidRDefault="0055718E">
      <w:pPr>
        <w:pStyle w:val="normal"/>
        <w:numPr>
          <w:ilvl w:val="0"/>
          <w:numId w:val="5"/>
        </w:numPr>
        <w:spacing w:after="0" w:line="240" w:lineRule="auto"/>
        <w:ind w:hanging="360"/>
        <w:jc w:val="both"/>
        <w:rPr>
          <w:sz w:val="24"/>
          <w:szCs w:val="24"/>
        </w:rPr>
      </w:pPr>
      <w:r>
        <w:rPr>
          <w:rFonts w:ascii="Times New Roman" w:eastAsia="Times New Roman" w:hAnsi="Times New Roman" w:cs="Times New Roman"/>
          <w:sz w:val="24"/>
          <w:szCs w:val="24"/>
        </w:rPr>
        <w:t>реєстрація юридичних та фізичних осі</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 xml:space="preserve"> підприємців.</w:t>
      </w:r>
    </w:p>
    <w:p w:rsidR="007E09F0" w:rsidRDefault="007E09F0">
      <w:pPr>
        <w:pStyle w:val="normal"/>
        <w:spacing w:after="0" w:line="240" w:lineRule="auto"/>
        <w:ind w:firstLine="570"/>
        <w:jc w:val="both"/>
      </w:pPr>
    </w:p>
    <w:p w:rsidR="007E09F0" w:rsidRDefault="0055718E">
      <w:pPr>
        <w:pStyle w:val="normal"/>
        <w:spacing w:after="0" w:line="240" w:lineRule="auto"/>
        <w:ind w:firstLine="570"/>
        <w:jc w:val="both"/>
      </w:pPr>
      <w:r>
        <w:rPr>
          <w:rFonts w:ascii="Times New Roman" w:eastAsia="Times New Roman" w:hAnsi="Times New Roman" w:cs="Times New Roman"/>
          <w:sz w:val="24"/>
          <w:szCs w:val="24"/>
        </w:rPr>
        <w:t>В 2017 році планується провести роботу щодо  розробки та впровадження сайту ЦНАП м. Чорноморська,  де буде реалізована можливість попереднього запису для подання документі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та</w:t>
      </w:r>
      <w:proofErr w:type="gramEnd"/>
      <w:r>
        <w:rPr>
          <w:rFonts w:ascii="Times New Roman" w:eastAsia="Times New Roman" w:hAnsi="Times New Roman" w:cs="Times New Roman"/>
          <w:sz w:val="24"/>
          <w:szCs w:val="24"/>
        </w:rPr>
        <w:t xml:space="preserve"> відстеження етапів проходження документів адміністративної послуги.</w:t>
      </w:r>
    </w:p>
    <w:p w:rsidR="007E09F0" w:rsidRDefault="007E09F0">
      <w:pPr>
        <w:pStyle w:val="normal"/>
        <w:spacing w:after="0" w:line="240" w:lineRule="auto"/>
        <w:ind w:firstLine="567"/>
        <w:jc w:val="both"/>
      </w:pPr>
    </w:p>
    <w:p w:rsidR="007E09F0" w:rsidRDefault="007E09F0">
      <w:pPr>
        <w:pStyle w:val="normal"/>
        <w:spacing w:after="0" w:line="240" w:lineRule="auto"/>
        <w:ind w:firstLine="567"/>
        <w:jc w:val="both"/>
      </w:pPr>
    </w:p>
    <w:p w:rsidR="007E09F0" w:rsidRDefault="0055718E">
      <w:pPr>
        <w:pStyle w:val="4"/>
        <w:spacing w:after="0" w:line="240" w:lineRule="auto"/>
        <w:ind w:firstLine="567"/>
        <w:contextualSpacing w:val="0"/>
        <w:jc w:val="center"/>
      </w:pPr>
      <w:bookmarkStart w:id="7" w:name="_zhodoo3de4mi" w:colFirst="0" w:colLast="0"/>
      <w:bookmarkEnd w:id="7"/>
      <w:r>
        <w:rPr>
          <w:rFonts w:ascii="Times New Roman" w:eastAsia="Times New Roman" w:hAnsi="Times New Roman" w:cs="Times New Roman"/>
        </w:rPr>
        <w:t>6. Транспортний комплекс</w:t>
      </w:r>
    </w:p>
    <w:p w:rsidR="00E758D4" w:rsidRPr="00A44E20" w:rsidRDefault="0055718E" w:rsidP="00E758D4">
      <w:pPr>
        <w:pStyle w:val="normal"/>
        <w:spacing w:after="0" w:line="240" w:lineRule="auto"/>
        <w:ind w:firstLine="567"/>
        <w:jc w:val="both"/>
        <w:rPr>
          <w:lang w:val="uk-UA"/>
        </w:rPr>
      </w:pPr>
      <w:r>
        <w:rPr>
          <w:rFonts w:ascii="Times New Roman" w:eastAsia="Times New Roman" w:hAnsi="Times New Roman" w:cs="Times New Roman"/>
          <w:sz w:val="24"/>
          <w:szCs w:val="24"/>
        </w:rPr>
        <w:t xml:space="preserve">Транспортний комплекс був  і залишається важливою складовою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структур</w:t>
      </w:r>
      <w:proofErr w:type="gramEnd"/>
      <w:r>
        <w:rPr>
          <w:rFonts w:ascii="Times New Roman" w:eastAsia="Times New Roman" w:hAnsi="Times New Roman" w:cs="Times New Roman"/>
          <w:sz w:val="24"/>
          <w:szCs w:val="24"/>
        </w:rPr>
        <w:t xml:space="preserve">і економіки міста. </w:t>
      </w:r>
      <w:r w:rsidR="00E758D4">
        <w:rPr>
          <w:rFonts w:ascii="Times New Roman" w:eastAsia="Times New Roman" w:hAnsi="Times New Roman" w:cs="Times New Roman"/>
          <w:sz w:val="24"/>
          <w:szCs w:val="24"/>
        </w:rPr>
        <w:t xml:space="preserve">На </w:t>
      </w:r>
      <w:proofErr w:type="gramStart"/>
      <w:r w:rsidR="00E758D4">
        <w:rPr>
          <w:rFonts w:ascii="Times New Roman" w:eastAsia="Times New Roman" w:hAnsi="Times New Roman" w:cs="Times New Roman"/>
          <w:sz w:val="24"/>
          <w:szCs w:val="24"/>
        </w:rPr>
        <w:t>п</w:t>
      </w:r>
      <w:proofErr w:type="gramEnd"/>
      <w:r w:rsidR="00E758D4">
        <w:rPr>
          <w:rFonts w:ascii="Times New Roman" w:eastAsia="Times New Roman" w:hAnsi="Times New Roman" w:cs="Times New Roman"/>
          <w:sz w:val="24"/>
          <w:szCs w:val="24"/>
        </w:rPr>
        <w:t>ідприємствах транспортної галузі працює більше 7 тис. осіб.</w:t>
      </w:r>
      <w:r w:rsidR="00A44E20">
        <w:rPr>
          <w:rFonts w:ascii="Times New Roman" w:eastAsia="Times New Roman" w:hAnsi="Times New Roman" w:cs="Times New Roman"/>
          <w:sz w:val="24"/>
          <w:szCs w:val="24"/>
          <w:lang w:val="uk-UA"/>
        </w:rPr>
        <w:t xml:space="preserve"> В стуктурі доходів загального фонду міського бюджету надходження від транспортних підприємств складають 45%.</w:t>
      </w:r>
    </w:p>
    <w:p w:rsidR="007E09F0" w:rsidRDefault="0055718E">
      <w:pPr>
        <w:pStyle w:val="normal"/>
        <w:spacing w:after="0" w:line="240" w:lineRule="auto"/>
        <w:ind w:firstLine="567"/>
        <w:jc w:val="both"/>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Очікуваний</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обсяг    вантажопереробки   в   2016  році  залишиться на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івні показника 2015 року - 19,3</w:t>
      </w:r>
      <w:r w:rsidR="00E758D4">
        <w:rPr>
          <w:rFonts w:ascii="Times New Roman" w:eastAsia="Times New Roman" w:hAnsi="Times New Roman" w:cs="Times New Roman"/>
          <w:sz w:val="24"/>
          <w:szCs w:val="24"/>
          <w:lang w:val="uk-UA"/>
        </w:rPr>
        <w:t xml:space="preserve"> млн.тонн</w:t>
      </w:r>
      <w:r>
        <w:rPr>
          <w:rFonts w:ascii="Times New Roman" w:eastAsia="Times New Roman" w:hAnsi="Times New Roman" w:cs="Times New Roman"/>
          <w:sz w:val="24"/>
          <w:szCs w:val="24"/>
        </w:rPr>
        <w:t xml:space="preserve">.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За прогнозними розрахунками, у 2017 році обсяг вантажопереробки транспортними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ідприємствами міста досягне  20,0 млн. тонн.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Основні транспортні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 міста - Державне підприємство “Морський торговельний порт «Чорноморськ»</w:t>
      </w:r>
      <w:r w:rsidR="00E758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Іллічівська філія державного підприємства “Адміністрація морських портів України”</w:t>
      </w:r>
      <w:r w:rsidR="00E758D4">
        <w:rPr>
          <w:rFonts w:ascii="Times New Roman" w:eastAsia="Times New Roman" w:hAnsi="Times New Roman" w:cs="Times New Roman"/>
          <w:sz w:val="24"/>
          <w:szCs w:val="24"/>
          <w:lang w:val="uk-UA"/>
        </w:rPr>
        <w:t xml:space="preserve">, </w:t>
      </w:r>
      <w:r w:rsidR="00E431D4">
        <w:rPr>
          <w:rFonts w:ascii="Times New Roman" w:eastAsia="Times New Roman" w:hAnsi="Times New Roman" w:cs="Times New Roman"/>
          <w:sz w:val="24"/>
          <w:szCs w:val="24"/>
          <w:lang w:val="uk-UA"/>
        </w:rPr>
        <w:t>ТОВ «Іллічівський морський рибний порт» та ТОВ «Транс-Сервіс»</w:t>
      </w:r>
      <w:r>
        <w:rPr>
          <w:rFonts w:ascii="Times New Roman" w:eastAsia="Times New Roman" w:hAnsi="Times New Roman" w:cs="Times New Roman"/>
          <w:sz w:val="24"/>
          <w:szCs w:val="24"/>
        </w:rPr>
        <w:t xml:space="preserve"> в 2016 році очікують перевантажити близько</w:t>
      </w:r>
      <w:r w:rsidR="008450AD">
        <w:rPr>
          <w:rFonts w:ascii="Times New Roman" w:eastAsia="Times New Roman" w:hAnsi="Times New Roman" w:cs="Times New Roman"/>
          <w:sz w:val="24"/>
          <w:szCs w:val="24"/>
          <w:lang w:val="uk-UA"/>
        </w:rPr>
        <w:t xml:space="preserve"> 15,2</w:t>
      </w:r>
      <w:r>
        <w:rPr>
          <w:rFonts w:ascii="Times New Roman" w:eastAsia="Times New Roman" w:hAnsi="Times New Roman" w:cs="Times New Roman"/>
          <w:sz w:val="24"/>
          <w:szCs w:val="24"/>
        </w:rPr>
        <w:t xml:space="preserve"> млн. тонн вантажів. </w:t>
      </w:r>
      <w:r w:rsidR="00E431D4">
        <w:rPr>
          <w:rFonts w:ascii="Times New Roman" w:eastAsia="Times New Roman" w:hAnsi="Times New Roman" w:cs="Times New Roman"/>
          <w:sz w:val="24"/>
          <w:szCs w:val="24"/>
          <w:lang w:val="uk-UA"/>
        </w:rPr>
        <w:t>При цьому обсяг вантажопереробки на підприємствах ДП «МТП «Чорноморськ» та ІФ ДП «АМПУ»</w:t>
      </w:r>
      <w:r w:rsidR="00E758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на 10 % менше аналогічного показника 2015 року</w:t>
      </w:r>
      <w:r w:rsidR="00E431D4">
        <w:rPr>
          <w:rFonts w:ascii="Times New Roman" w:eastAsia="Times New Roman" w:hAnsi="Times New Roman" w:cs="Times New Roman"/>
          <w:sz w:val="24"/>
          <w:szCs w:val="24"/>
          <w:lang w:val="uk-UA"/>
        </w:rPr>
        <w:t xml:space="preserve">, а </w:t>
      </w:r>
      <w:r w:rsidR="00B40513">
        <w:rPr>
          <w:rFonts w:ascii="Times New Roman" w:eastAsia="Times New Roman" w:hAnsi="Times New Roman" w:cs="Times New Roman"/>
          <w:sz w:val="24"/>
          <w:szCs w:val="24"/>
          <w:lang w:val="uk-UA"/>
        </w:rPr>
        <w:t>у</w:t>
      </w:r>
      <w:r w:rsidR="00E431D4">
        <w:rPr>
          <w:rFonts w:ascii="Times New Roman" w:eastAsia="Times New Roman" w:hAnsi="Times New Roman" w:cs="Times New Roman"/>
          <w:sz w:val="24"/>
          <w:szCs w:val="24"/>
          <w:lang w:val="uk-UA"/>
        </w:rPr>
        <w:t xml:space="preserve">  ТОВ «ІМРП» показники вантажопереробки збільшились на 46%  </w:t>
      </w:r>
      <w:r>
        <w:rPr>
          <w:rFonts w:ascii="Times New Roman" w:eastAsia="Times New Roman" w:hAnsi="Times New Roman" w:cs="Times New Roman"/>
          <w:sz w:val="24"/>
          <w:szCs w:val="24"/>
        </w:rPr>
        <w:t>.</w:t>
      </w:r>
      <w:r w:rsidR="00E431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p>
    <w:p w:rsidR="007E09F0" w:rsidRDefault="0055718E" w:rsidP="00E431D4">
      <w:pPr>
        <w:pStyle w:val="normal"/>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У 2016 році, в  порівнянні з 2015 роком, в структурі переробки  вантажів </w:t>
      </w:r>
      <w:r w:rsidR="00B40513">
        <w:rPr>
          <w:rFonts w:ascii="Times New Roman" w:eastAsia="Times New Roman" w:hAnsi="Times New Roman" w:cs="Times New Roman"/>
          <w:sz w:val="24"/>
          <w:szCs w:val="24"/>
          <w:lang w:val="uk-UA"/>
        </w:rPr>
        <w:t xml:space="preserve">ДП «МТП «Чорноморськ» та ІФ ДП «АМПУ» </w:t>
      </w:r>
      <w:r>
        <w:rPr>
          <w:rFonts w:ascii="Times New Roman" w:eastAsia="Times New Roman" w:hAnsi="Times New Roman" w:cs="Times New Roman"/>
          <w:sz w:val="24"/>
          <w:szCs w:val="24"/>
        </w:rPr>
        <w:t xml:space="preserve">  знизились обсяги вантажопереробки  по контейнерах</w:t>
      </w:r>
      <w:r w:rsidR="00B4051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 81 %), проте є суттєве зростання  показників вантажопереробки  по   зерновим культурам  та  іншим сипучим вантажим (у 8 разі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більше).</w:t>
      </w:r>
      <w:r w:rsidR="00B4051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В структурі  переробки  вантажів  </w:t>
      </w:r>
      <w:r w:rsidR="00B40513">
        <w:rPr>
          <w:rFonts w:ascii="Times New Roman" w:eastAsia="Times New Roman" w:hAnsi="Times New Roman" w:cs="Times New Roman"/>
          <w:sz w:val="24"/>
          <w:szCs w:val="24"/>
          <w:lang w:val="uk-UA"/>
        </w:rPr>
        <w:t xml:space="preserve">                 </w:t>
      </w:r>
      <w:proofErr w:type="gramStart"/>
      <w:r>
        <w:rPr>
          <w:rFonts w:ascii="Times New Roman" w:eastAsia="Times New Roman" w:hAnsi="Times New Roman" w:cs="Times New Roman"/>
          <w:sz w:val="24"/>
          <w:szCs w:val="24"/>
        </w:rPr>
        <w:lastRenderedPageBreak/>
        <w:t>ТОВ</w:t>
      </w:r>
      <w:proofErr w:type="gramEnd"/>
      <w:r w:rsidR="00B4051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ІМРП</w:t>
      </w:r>
      <w:r w:rsidR="00B40513">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спостерігається подвійне нарощування обсягів вантажопереробки по контейнерах</w:t>
      </w:r>
      <w:r w:rsidR="00B40513">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rPr>
        <w:t xml:space="preserve"> рибопродукції.</w:t>
      </w:r>
      <w:r w:rsidR="00B4051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p>
    <w:p w:rsidR="00A44E20" w:rsidRPr="00A44E20" w:rsidRDefault="00A44E20" w:rsidP="00E431D4">
      <w:pPr>
        <w:pStyle w:val="normal"/>
        <w:spacing w:after="0" w:line="240" w:lineRule="auto"/>
        <w:ind w:firstLine="567"/>
        <w:jc w:val="both"/>
        <w:rPr>
          <w:lang w:val="uk-UA"/>
        </w:rPr>
      </w:pPr>
      <w:r>
        <w:rPr>
          <w:rFonts w:ascii="Times New Roman" w:eastAsia="Times New Roman" w:hAnsi="Times New Roman" w:cs="Times New Roman"/>
          <w:sz w:val="24"/>
          <w:szCs w:val="24"/>
          <w:lang w:val="uk-UA"/>
        </w:rPr>
        <w:t xml:space="preserve">Суттєву позицію в транспортному комплексі міста займає автомобільний транспорт. Найвагомішими в структурі автотранспорту міста є підприємства:                                            ПАТ «Іллічівськзовніштранс» та ПрАТ «ІЗТ –Авто».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За 10 місяців 2016 року автомобільним транспортом перевезено вантажів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обсязі   855,8  тис. тонн, що на 20,4 % більше аналогічного показника за минулий рік.</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2017 році прогнозний обсяг вантажоперевезень автомобільним транспортом складе 1165,0 тис. тонн, що на 12 %  більше від очікуваних показників за 2016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w:t>
      </w:r>
    </w:p>
    <w:p w:rsidR="007E09F0" w:rsidRDefault="007E09F0">
      <w:pPr>
        <w:pStyle w:val="normal"/>
        <w:spacing w:after="0" w:line="240" w:lineRule="auto"/>
        <w:ind w:firstLine="567"/>
        <w:jc w:val="both"/>
      </w:pPr>
    </w:p>
    <w:p w:rsidR="007E09F0" w:rsidRDefault="0055718E">
      <w:pPr>
        <w:pStyle w:val="4"/>
        <w:spacing w:after="0" w:line="240" w:lineRule="auto"/>
        <w:ind w:firstLine="567"/>
        <w:contextualSpacing w:val="0"/>
        <w:jc w:val="center"/>
      </w:pPr>
      <w:bookmarkStart w:id="8" w:name="_2eox4ceeehlc" w:colFirst="0" w:colLast="0"/>
      <w:bookmarkEnd w:id="8"/>
      <w:r>
        <w:rPr>
          <w:rFonts w:ascii="Times New Roman" w:eastAsia="Times New Roman" w:hAnsi="Times New Roman" w:cs="Times New Roman"/>
        </w:rPr>
        <w:t>7 . Зовнішньоекономічна та інвестиційна діяльність</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pPr>
      <w:r>
        <w:rPr>
          <w:rFonts w:ascii="Times New Roman" w:eastAsia="Times New Roman" w:hAnsi="Times New Roman" w:cs="Times New Roman"/>
          <w:b/>
          <w:sz w:val="24"/>
          <w:szCs w:val="24"/>
        </w:rPr>
        <w:t xml:space="preserve">Іноземні  інвестиції. </w:t>
      </w:r>
      <w:r>
        <w:rPr>
          <w:rFonts w:ascii="Times New Roman" w:eastAsia="Times New Roman" w:hAnsi="Times New Roman" w:cs="Times New Roman"/>
          <w:sz w:val="24"/>
          <w:szCs w:val="24"/>
        </w:rPr>
        <w:t xml:space="preserve">Станом на 01 жовтня 2016 року обсяг прямих іноземних  інвестицій  склав   270,2 млн. дол. США  (20 % до загальної суми іноземних інвестицій в Одеську область).    </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З</w:t>
      </w:r>
      <w:proofErr w:type="gramEnd"/>
      <w:r>
        <w:rPr>
          <w:rFonts w:ascii="Times New Roman" w:eastAsia="Times New Roman" w:hAnsi="Times New Roman" w:cs="Times New Roman"/>
          <w:sz w:val="24"/>
          <w:szCs w:val="24"/>
        </w:rPr>
        <w:t xml:space="preserve"> початку інвестування освоєно прямих іноземних інвестицій  у  розрахунку   на   одного  жителя – 3 733,6  дол. </w:t>
      </w:r>
      <w:proofErr w:type="gramStart"/>
      <w:r>
        <w:rPr>
          <w:rFonts w:ascii="Times New Roman" w:eastAsia="Times New Roman" w:hAnsi="Times New Roman" w:cs="Times New Roman"/>
          <w:sz w:val="24"/>
          <w:szCs w:val="24"/>
        </w:rPr>
        <w:t>США  (в  Одеській   області – 566,4  дол.</w:t>
      </w:r>
      <w:proofErr w:type="gramEnd"/>
      <w:r>
        <w:rPr>
          <w:rFonts w:ascii="Times New Roman" w:eastAsia="Times New Roman" w:hAnsi="Times New Roman" w:cs="Times New Roman"/>
          <w:sz w:val="24"/>
          <w:szCs w:val="24"/>
        </w:rPr>
        <w:t xml:space="preserve"> США; в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Одесі -  5</w:t>
      </w:r>
      <w:r>
        <w:rPr>
          <w:rFonts w:ascii="Times New Roman" w:eastAsia="Times New Roman" w:hAnsi="Times New Roman" w:cs="Times New Roman"/>
          <w:sz w:val="24"/>
          <w:szCs w:val="24"/>
          <w:lang w:val="uk-UA"/>
        </w:rPr>
        <w:t xml:space="preserve">48,1 дол. </w:t>
      </w:r>
      <w:r>
        <w:rPr>
          <w:rFonts w:ascii="Times New Roman" w:eastAsia="Times New Roman" w:hAnsi="Times New Roman" w:cs="Times New Roman"/>
          <w:sz w:val="24"/>
          <w:szCs w:val="24"/>
        </w:rPr>
        <w:t xml:space="preserve"> США; в Україні  – 1 058,0 дол. </w:t>
      </w:r>
      <w:proofErr w:type="gramStart"/>
      <w:r>
        <w:rPr>
          <w:rFonts w:ascii="Times New Roman" w:eastAsia="Times New Roman" w:hAnsi="Times New Roman" w:cs="Times New Roman"/>
          <w:sz w:val="24"/>
          <w:szCs w:val="24"/>
        </w:rPr>
        <w:t xml:space="preserve">США).   </w:t>
      </w:r>
      <w:proofErr w:type="gramEnd"/>
    </w:p>
    <w:p w:rsidR="007E09F0" w:rsidRDefault="0055718E">
      <w:pPr>
        <w:pStyle w:val="normal"/>
        <w:spacing w:after="0" w:line="240" w:lineRule="auto"/>
        <w:ind w:firstLine="540"/>
        <w:jc w:val="both"/>
      </w:pPr>
      <w:r>
        <w:rPr>
          <w:rFonts w:ascii="Times New Roman" w:eastAsia="Times New Roman" w:hAnsi="Times New Roman" w:cs="Times New Roman"/>
          <w:sz w:val="24"/>
          <w:szCs w:val="24"/>
        </w:rPr>
        <w:t xml:space="preserve">Одним із </w:t>
      </w:r>
      <w:proofErr w:type="gramStart"/>
      <w:r>
        <w:rPr>
          <w:rFonts w:ascii="Times New Roman" w:eastAsia="Times New Roman" w:hAnsi="Times New Roman" w:cs="Times New Roman"/>
          <w:sz w:val="24"/>
          <w:szCs w:val="24"/>
        </w:rPr>
        <w:t>пр</w:t>
      </w:r>
      <w:proofErr w:type="gramEnd"/>
      <w:r>
        <w:rPr>
          <w:rFonts w:ascii="Times New Roman" w:eastAsia="Times New Roman" w:hAnsi="Times New Roman" w:cs="Times New Roman"/>
          <w:sz w:val="24"/>
          <w:szCs w:val="24"/>
        </w:rPr>
        <w:t xml:space="preserve">іоритетних завдань міської влади в наступному році було і залишається створення прозорих та привабливих умов для залучення інвестицій, перш за все в виробничу,  транспортну та рекреаційну галузі міста. Так, в 2017 році планується залучення іноземних інвестицій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«Аквафрост».</w:t>
      </w:r>
    </w:p>
    <w:p w:rsidR="007E09F0" w:rsidRDefault="0055718E">
      <w:pPr>
        <w:pStyle w:val="normal"/>
        <w:tabs>
          <w:tab w:val="left" w:pos="3855"/>
        </w:tabs>
        <w:spacing w:after="0" w:line="240" w:lineRule="auto"/>
        <w:ind w:firstLine="567"/>
        <w:jc w:val="both"/>
      </w:pPr>
      <w:r>
        <w:rPr>
          <w:rFonts w:ascii="Times New Roman" w:eastAsia="Times New Roman" w:hAnsi="Times New Roman" w:cs="Times New Roman"/>
          <w:b/>
          <w:sz w:val="24"/>
          <w:szCs w:val="24"/>
        </w:rPr>
        <w:t>Капітальні інвестиції</w:t>
      </w:r>
      <w:r>
        <w:rPr>
          <w:rFonts w:ascii="Times New Roman" w:eastAsia="Times New Roman" w:hAnsi="Times New Roman" w:cs="Times New Roman"/>
          <w:sz w:val="24"/>
          <w:szCs w:val="24"/>
        </w:rPr>
        <w:t xml:space="preserve"> </w:t>
      </w:r>
    </w:p>
    <w:p w:rsidR="007E09F0" w:rsidRDefault="0055718E">
      <w:pPr>
        <w:pStyle w:val="normal"/>
        <w:tabs>
          <w:tab w:val="left" w:pos="3855"/>
        </w:tabs>
        <w:spacing w:after="0" w:line="240" w:lineRule="auto"/>
        <w:ind w:firstLine="567"/>
        <w:jc w:val="both"/>
      </w:pPr>
      <w:r>
        <w:rPr>
          <w:rFonts w:ascii="Times New Roman" w:eastAsia="Times New Roman" w:hAnsi="Times New Roman" w:cs="Times New Roman"/>
          <w:sz w:val="24"/>
          <w:szCs w:val="24"/>
        </w:rPr>
        <w:t>За  9 місяців 2016 року в мі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 xml:space="preserve">і  освоєно  450,3 млн. грн.  капітальних інвестицій, що на 29,3% більше аналогічного показника за минулий рік та складає 5 % до загальної суми капітальних інвестицій в Одеську область.  Капітальні інвестиції в розрахунку на одного жителя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іста склали 6221,5 грн., (Одеська обл. – 3833,5 грн., м. Одеса –  5133,2 грн).</w:t>
      </w:r>
    </w:p>
    <w:p w:rsidR="007E09F0" w:rsidRDefault="0055718E">
      <w:pPr>
        <w:pStyle w:val="normal"/>
        <w:tabs>
          <w:tab w:val="left" w:pos="3855"/>
        </w:tabs>
        <w:spacing w:after="0" w:line="240" w:lineRule="auto"/>
        <w:ind w:firstLine="567"/>
        <w:jc w:val="both"/>
      </w:pPr>
      <w:r>
        <w:rPr>
          <w:rFonts w:ascii="Times New Roman" w:eastAsia="Times New Roman" w:hAnsi="Times New Roman" w:cs="Times New Roman"/>
          <w:sz w:val="24"/>
          <w:szCs w:val="24"/>
        </w:rPr>
        <w:t xml:space="preserve">У 2017 році планується  освоєння капітальних інвестицій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«Аквафрост»,                 ПАТ “Чорноморський паливний термінал”,  Іллічівська філія ДП “АМПУ“,  ДП ” МТП Чорноморськ”,  ТОВ ”Українська Чорноморська індустрія”,   ТОВ «Іллічівський зерновий термінал» . </w:t>
      </w:r>
    </w:p>
    <w:p w:rsidR="007E09F0" w:rsidRDefault="0055718E">
      <w:pPr>
        <w:pStyle w:val="normal"/>
        <w:spacing w:after="0" w:line="240" w:lineRule="auto"/>
        <w:jc w:val="right"/>
      </w:pPr>
      <w:r>
        <w:rPr>
          <w:rFonts w:ascii="Times New Roman" w:eastAsia="Times New Roman" w:hAnsi="Times New Roman" w:cs="Times New Roman"/>
          <w:sz w:val="24"/>
          <w:szCs w:val="24"/>
        </w:rPr>
        <w:t>Діаграма 2</w:t>
      </w:r>
    </w:p>
    <w:p w:rsidR="007E09F0" w:rsidRDefault="0055718E">
      <w:pPr>
        <w:pStyle w:val="normal"/>
        <w:spacing w:after="0" w:line="240" w:lineRule="auto"/>
        <w:jc w:val="right"/>
      </w:pPr>
      <w:r w:rsidRPr="0055718E">
        <w:rPr>
          <w:noProof/>
        </w:rPr>
        <w:lastRenderedPageBreak/>
        <w:drawing>
          <wp:inline distT="0" distB="0" distL="0" distR="0">
            <wp:extent cx="6035040" cy="4057650"/>
            <wp:effectExtent l="19050" t="0" r="2286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09F0" w:rsidRDefault="007E09F0">
      <w:pPr>
        <w:pStyle w:val="normal"/>
        <w:spacing w:after="0" w:line="240" w:lineRule="auto"/>
        <w:jc w:val="right"/>
      </w:pPr>
    </w:p>
    <w:p w:rsidR="007E09F0" w:rsidRDefault="0055718E">
      <w:pPr>
        <w:pStyle w:val="4"/>
        <w:tabs>
          <w:tab w:val="left" w:pos="3855"/>
        </w:tabs>
        <w:spacing w:after="0" w:line="240" w:lineRule="auto"/>
        <w:ind w:firstLine="567"/>
        <w:contextualSpacing w:val="0"/>
        <w:jc w:val="center"/>
      </w:pPr>
      <w:bookmarkStart w:id="9" w:name="_ihzuyvsi8xvf" w:colFirst="0" w:colLast="0"/>
      <w:bookmarkEnd w:id="9"/>
      <w:r>
        <w:rPr>
          <w:rFonts w:ascii="Times New Roman" w:eastAsia="Times New Roman" w:hAnsi="Times New Roman" w:cs="Times New Roman"/>
        </w:rPr>
        <w:t xml:space="preserve">  8.  Розвиток земельних відносин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Земельний фонд населених пунктів Чорноморської  територіальної громади станом на                1 січня 2017 року складає 2 646,37 гектарі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Структура земель залишається незмінною.</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Виконавчими органами  Чорноморської міської ради проводиться постійна робота, направлена на  задоволення потреб населення та суб’єктів господарювання в земельних ресурсах та посилення контролю за виконанням умов договорів оренди землі, збільшення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ількості платників  земельного податку та орендної плати за землю. Так,  за 11 місяців 2016 року Чорноморською міською радою  було розглянуто  447 питань  стосовно земельних відносин.</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 xml:space="preserve">Базова вартість землі на території Чорноморської міської ради залишається одною із найбільших на території області і  станом на 01.01.2017 р. становить 193,07 грн. за 1 </w:t>
      </w:r>
      <w:r>
        <w:rPr>
          <w:rFonts w:ascii="Arial" w:eastAsia="Arial" w:hAnsi="Arial" w:cs="Arial"/>
          <w:color w:val="252525"/>
          <w:sz w:val="21"/>
          <w:szCs w:val="21"/>
          <w:highlight w:val="white"/>
        </w:rPr>
        <w:t> м²</w:t>
      </w:r>
      <w:r>
        <w:rPr>
          <w:rFonts w:ascii="Times New Roman" w:eastAsia="Times New Roman" w:hAnsi="Times New Roman" w:cs="Times New Roman"/>
          <w:sz w:val="24"/>
          <w:szCs w:val="24"/>
        </w:rPr>
        <w:t xml:space="preserve"> </w:t>
      </w:r>
      <w:r w:rsidR="0012045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(без урахування локальних коефіцієнтів на місцезнаходження земельної ділянки в межах економіко – планувальної зони та коефіцієнту функціонального використання земельної ділянки).</w:t>
      </w:r>
      <w:proofErr w:type="gramEnd"/>
      <w:r>
        <w:rPr>
          <w:rFonts w:ascii="Times New Roman" w:eastAsia="Times New Roman" w:hAnsi="Times New Roman" w:cs="Times New Roman"/>
          <w:sz w:val="24"/>
          <w:szCs w:val="24"/>
        </w:rPr>
        <w:t xml:space="preserve"> Це дало можливість зробити  плату за землю одним із бюджетоутворюючих податкі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Станом на 1 грудня 2016 року укладено 113  договорів оренди землі.</w:t>
      </w:r>
    </w:p>
    <w:p w:rsidR="007E09F0" w:rsidRPr="0055718E" w:rsidRDefault="0055718E" w:rsidP="0055718E">
      <w:pPr>
        <w:pStyle w:val="4"/>
        <w:ind w:firstLine="567"/>
        <w:contextualSpacing w:val="0"/>
        <w:jc w:val="center"/>
        <w:rPr>
          <w:rFonts w:ascii="Times New Roman" w:hAnsi="Times New Roman" w:cs="Times New Roman"/>
        </w:rPr>
      </w:pPr>
      <w:bookmarkStart w:id="10" w:name="_vq5a4cvhxwss" w:colFirst="0" w:colLast="0"/>
      <w:bookmarkEnd w:id="10"/>
      <w:r w:rsidRPr="0055718E">
        <w:rPr>
          <w:rFonts w:ascii="Times New Roman" w:hAnsi="Times New Roman" w:cs="Times New Roman"/>
          <w:i/>
        </w:rPr>
        <w:t xml:space="preserve">Динаміка надходжень коштів </w:t>
      </w:r>
      <w:proofErr w:type="gramStart"/>
      <w:r w:rsidRPr="0055718E">
        <w:rPr>
          <w:rFonts w:ascii="Times New Roman" w:hAnsi="Times New Roman" w:cs="Times New Roman"/>
          <w:i/>
        </w:rPr>
        <w:t>в</w:t>
      </w:r>
      <w:proofErr w:type="gramEnd"/>
      <w:r w:rsidRPr="0055718E">
        <w:rPr>
          <w:rFonts w:ascii="Times New Roman" w:hAnsi="Times New Roman" w:cs="Times New Roman"/>
          <w:i/>
        </w:rPr>
        <w:t>ід орендної плати за землю та податку на землю, млн.грн.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орендна плата </w:t>
      </w:r>
      <w:r>
        <w:rPr>
          <w:rFonts w:ascii="Times New Roman" w:eastAsia="Times New Roman" w:hAnsi="Times New Roman" w:cs="Times New Roman"/>
          <w:sz w:val="24"/>
          <w:szCs w:val="24"/>
        </w:rPr>
        <w:tab/>
        <w:t>податок на землю</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разом</w:t>
      </w:r>
      <w:r>
        <w:rPr>
          <w:rFonts w:ascii="Times New Roman" w:eastAsia="Times New Roman" w:hAnsi="Times New Roman" w:cs="Times New Roman"/>
          <w:sz w:val="24"/>
          <w:szCs w:val="24"/>
        </w:rPr>
        <w:tab/>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2015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                           52,44</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30,05</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82,49</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7E09F0" w:rsidRPr="00FC2275" w:rsidRDefault="0055718E">
      <w:pPr>
        <w:pStyle w:val="normal"/>
        <w:spacing w:after="0" w:line="240" w:lineRule="auto"/>
        <w:ind w:firstLine="567"/>
        <w:jc w:val="both"/>
        <w:rPr>
          <w:lang w:val="uk-UA"/>
        </w:rPr>
      </w:pPr>
      <w:r>
        <w:rPr>
          <w:rFonts w:ascii="Times New Roman" w:eastAsia="Times New Roman" w:hAnsi="Times New Roman" w:cs="Times New Roman"/>
          <w:sz w:val="24"/>
          <w:szCs w:val="24"/>
        </w:rPr>
        <w:t xml:space="preserve">2016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w:t>
      </w:r>
      <w:r w:rsidR="00FC2275">
        <w:rPr>
          <w:rFonts w:ascii="Times New Roman" w:eastAsia="Times New Roman" w:hAnsi="Times New Roman" w:cs="Times New Roman"/>
          <w:sz w:val="24"/>
          <w:szCs w:val="24"/>
          <w:lang w:val="uk-UA"/>
        </w:rPr>
        <w:tab/>
      </w:r>
      <w:r w:rsidR="00FC2275">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rPr>
        <w:t xml:space="preserve"> </w:t>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sidR="00FC2275">
        <w:rPr>
          <w:rFonts w:ascii="Times New Roman" w:eastAsia="Times New Roman" w:hAnsi="Times New Roman" w:cs="Times New Roman"/>
          <w:sz w:val="24"/>
          <w:szCs w:val="24"/>
          <w:lang w:val="uk-UA"/>
        </w:rPr>
        <w:t>75,4</w:t>
      </w:r>
      <w:r>
        <w:rPr>
          <w:rFonts w:ascii="Times New Roman" w:eastAsia="Times New Roman" w:hAnsi="Times New Roman" w:cs="Times New Roman"/>
          <w:sz w:val="24"/>
          <w:szCs w:val="24"/>
        </w:rPr>
        <w:tab/>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4</w:t>
      </w:r>
      <w:r w:rsidR="00FC2275">
        <w:rPr>
          <w:rFonts w:ascii="Times New Roman" w:eastAsia="Times New Roman" w:hAnsi="Times New Roman" w:cs="Times New Roman"/>
          <w:sz w:val="24"/>
          <w:szCs w:val="24"/>
          <w:lang w:val="uk-UA"/>
        </w:rPr>
        <w:t>7</w:t>
      </w:r>
      <w:r>
        <w:rPr>
          <w:rFonts w:ascii="Times New Roman" w:eastAsia="Times New Roman" w:hAnsi="Times New Roman" w:cs="Times New Roman"/>
          <w:sz w:val="24"/>
          <w:szCs w:val="24"/>
        </w:rPr>
        <w:t>,</w:t>
      </w:r>
      <w:r w:rsidR="00FC2275">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1</w:t>
      </w:r>
      <w:r w:rsidR="00FC2275">
        <w:rPr>
          <w:rFonts w:ascii="Times New Roman" w:eastAsia="Times New Roman" w:hAnsi="Times New Roman" w:cs="Times New Roman"/>
          <w:sz w:val="24"/>
          <w:szCs w:val="24"/>
          <w:lang w:val="uk-UA"/>
        </w:rPr>
        <w:t>22</w:t>
      </w:r>
      <w:r>
        <w:rPr>
          <w:rFonts w:ascii="Times New Roman" w:eastAsia="Times New Roman" w:hAnsi="Times New Roman" w:cs="Times New Roman"/>
          <w:sz w:val="24"/>
          <w:szCs w:val="24"/>
        </w:rPr>
        <w:t>,</w:t>
      </w:r>
      <w:r w:rsidR="00FC2275">
        <w:rPr>
          <w:rFonts w:ascii="Times New Roman" w:eastAsia="Times New Roman" w:hAnsi="Times New Roman" w:cs="Times New Roman"/>
          <w:sz w:val="24"/>
          <w:szCs w:val="24"/>
          <w:lang w:val="uk-UA"/>
        </w:rPr>
        <w:t>7</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 (п</w:t>
      </w:r>
      <w:r w:rsidR="00FC2275">
        <w:rPr>
          <w:rFonts w:ascii="Times New Roman" w:eastAsia="Times New Roman" w:hAnsi="Times New Roman" w:cs="Times New Roman"/>
          <w:sz w:val="24"/>
          <w:szCs w:val="24"/>
          <w:lang w:val="uk-UA"/>
        </w:rPr>
        <w:t>лан</w:t>
      </w:r>
      <w:r>
        <w:rPr>
          <w:rFonts w:ascii="Times New Roman" w:eastAsia="Times New Roman" w:hAnsi="Times New Roman" w:cs="Times New Roman"/>
          <w:sz w:val="24"/>
          <w:szCs w:val="24"/>
        </w:rPr>
        <w:t xml:space="preserve">)      </w:t>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8</w:t>
      </w:r>
      <w:r w:rsidR="00FC2275">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rPr>
        <w:t xml:space="preserve">,6           </w:t>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51,6                                  </w:t>
      </w:r>
      <w:r w:rsidR="00FC22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13</w:t>
      </w:r>
      <w:r w:rsidR="00FC2275">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rPr>
        <w:t>,2</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Основними проблемами взаємовідносин між Чорноморською міською радою та землекористувачами залишаються заборгованість по платежам </w:t>
      </w:r>
      <w:proofErr w:type="gramStart"/>
      <w:r>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бюджет та використання земельних ділянок без оформлення належним чином правовстановлюючих документів.</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lastRenderedPageBreak/>
        <w:t xml:space="preserve">Структурними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ідрозділами виконавчого комітету Чорноморської міської ради буде продовжена робота щодо відшкодування заборгованості по платежам за користування земельними ділянками.</w:t>
      </w:r>
    </w:p>
    <w:p w:rsidR="007E09F0" w:rsidRDefault="007E09F0">
      <w:pPr>
        <w:pStyle w:val="normal"/>
        <w:spacing w:after="0" w:line="240" w:lineRule="auto"/>
        <w:ind w:firstLine="567"/>
        <w:jc w:val="both"/>
      </w:pPr>
    </w:p>
    <w:p w:rsidR="007E09F0" w:rsidRPr="00D55A43" w:rsidRDefault="0055718E">
      <w:pPr>
        <w:pStyle w:val="4"/>
        <w:spacing w:after="0" w:line="240" w:lineRule="auto"/>
        <w:ind w:firstLine="567"/>
        <w:contextualSpacing w:val="0"/>
        <w:jc w:val="center"/>
      </w:pPr>
      <w:bookmarkStart w:id="11" w:name="_drre4cmrvba6" w:colFirst="0" w:colLast="0"/>
      <w:bookmarkEnd w:id="11"/>
      <w:r w:rsidRPr="00D55A43">
        <w:rPr>
          <w:rFonts w:ascii="Times New Roman" w:eastAsia="Times New Roman" w:hAnsi="Times New Roman" w:cs="Times New Roman"/>
        </w:rPr>
        <w:t>9. Оренда   нерухомого  майна  комунальної  власності</w:t>
      </w:r>
    </w:p>
    <w:p w:rsidR="00D55A43" w:rsidRDefault="00D55A43" w:rsidP="00D55A43">
      <w:pPr>
        <w:spacing w:after="0" w:line="240" w:lineRule="atLeast"/>
        <w:ind w:firstLine="709"/>
        <w:jc w:val="both"/>
        <w:rPr>
          <w:rFonts w:ascii="Times New Roman" w:hAnsi="Times New Roman"/>
          <w:sz w:val="24"/>
          <w:szCs w:val="24"/>
          <w:lang w:val="uk-UA"/>
        </w:rPr>
      </w:pPr>
    </w:p>
    <w:p w:rsidR="00D55A43" w:rsidRDefault="00D55A43" w:rsidP="00D55A43">
      <w:pPr>
        <w:spacing w:after="0" w:line="240" w:lineRule="atLeast"/>
        <w:ind w:firstLine="709"/>
        <w:jc w:val="both"/>
        <w:rPr>
          <w:rFonts w:ascii="Times New Roman" w:hAnsi="Times New Roman"/>
          <w:sz w:val="24"/>
          <w:szCs w:val="24"/>
          <w:lang w:val="uk-UA"/>
        </w:rPr>
      </w:pPr>
      <w:r>
        <w:rPr>
          <w:rFonts w:ascii="Times New Roman" w:hAnsi="Times New Roman"/>
          <w:sz w:val="24"/>
          <w:szCs w:val="24"/>
          <w:lang w:val="uk-UA"/>
        </w:rPr>
        <w:t xml:space="preserve">На  праві  комунальної  власності  Чорноморській  територіальній громаді в особі Чорноморської міської ради Одеської області  </w:t>
      </w:r>
      <w:r w:rsidRPr="00C42B0B">
        <w:rPr>
          <w:rFonts w:ascii="Times New Roman" w:hAnsi="Times New Roman"/>
          <w:sz w:val="24"/>
          <w:szCs w:val="24"/>
          <w:lang w:val="uk-UA"/>
        </w:rPr>
        <w:t xml:space="preserve"> </w:t>
      </w:r>
      <w:r>
        <w:rPr>
          <w:rFonts w:ascii="Times New Roman" w:hAnsi="Times New Roman"/>
          <w:sz w:val="24"/>
          <w:szCs w:val="24"/>
          <w:lang w:val="uk-UA"/>
        </w:rPr>
        <w:t>належать:</w:t>
      </w:r>
      <w:r w:rsidRPr="008F6194">
        <w:rPr>
          <w:rFonts w:ascii="Times New Roman" w:hAnsi="Times New Roman"/>
          <w:sz w:val="24"/>
          <w:szCs w:val="24"/>
          <w:lang w:val="uk-UA"/>
        </w:rPr>
        <w:t xml:space="preserve"> </w:t>
      </w:r>
      <w:r>
        <w:rPr>
          <w:rFonts w:ascii="Times New Roman" w:hAnsi="Times New Roman"/>
          <w:sz w:val="24"/>
          <w:szCs w:val="24"/>
          <w:lang w:val="uk-UA"/>
        </w:rPr>
        <w:t>житловий фонд,  різні об’єкти інфраструктури, будівлі/споруди, нежитлові приміщення, які перебувають в  господарському віданні або оперативному управлінні  комунальних підприємств</w:t>
      </w:r>
      <w:r w:rsidR="009632A2">
        <w:rPr>
          <w:rFonts w:ascii="Times New Roman" w:hAnsi="Times New Roman"/>
          <w:sz w:val="24"/>
          <w:szCs w:val="24"/>
          <w:lang w:val="uk-UA"/>
        </w:rPr>
        <w:t>,</w:t>
      </w:r>
      <w:r>
        <w:rPr>
          <w:rFonts w:ascii="Times New Roman" w:hAnsi="Times New Roman"/>
          <w:sz w:val="24"/>
          <w:szCs w:val="24"/>
          <w:lang w:val="uk-UA"/>
        </w:rPr>
        <w:t xml:space="preserve"> установ</w:t>
      </w:r>
      <w:r w:rsidR="009632A2">
        <w:rPr>
          <w:rFonts w:ascii="Times New Roman" w:hAnsi="Times New Roman"/>
          <w:sz w:val="24"/>
          <w:szCs w:val="24"/>
          <w:lang w:val="uk-UA"/>
        </w:rPr>
        <w:t>,</w:t>
      </w:r>
      <w:r>
        <w:rPr>
          <w:rFonts w:ascii="Times New Roman" w:hAnsi="Times New Roman"/>
          <w:sz w:val="24"/>
          <w:szCs w:val="24"/>
          <w:lang w:val="uk-UA"/>
        </w:rPr>
        <w:t xml:space="preserve"> організацій.  </w:t>
      </w:r>
    </w:p>
    <w:p w:rsidR="00D55A43" w:rsidRDefault="00D55A43" w:rsidP="00D55A43">
      <w:pPr>
        <w:spacing w:after="0" w:line="240" w:lineRule="atLeast"/>
        <w:ind w:firstLine="709"/>
        <w:jc w:val="both"/>
        <w:rPr>
          <w:rFonts w:ascii="Times New Roman" w:hAnsi="Times New Roman"/>
          <w:sz w:val="24"/>
          <w:szCs w:val="24"/>
          <w:lang w:val="uk-UA"/>
        </w:rPr>
      </w:pPr>
      <w:r>
        <w:rPr>
          <w:rFonts w:ascii="Times New Roman" w:hAnsi="Times New Roman"/>
          <w:sz w:val="24"/>
          <w:szCs w:val="24"/>
          <w:lang w:val="uk-UA"/>
        </w:rPr>
        <w:t xml:space="preserve">Так, станом на 01.01.2017 р. загальна площа об’єктів комунальної власності  становить </w:t>
      </w:r>
      <w:r w:rsidRPr="00726F70">
        <w:rPr>
          <w:rFonts w:ascii="Times New Roman" w:hAnsi="Times New Roman"/>
          <w:b/>
          <w:sz w:val="24"/>
          <w:szCs w:val="24"/>
          <w:lang w:val="uk-UA"/>
        </w:rPr>
        <w:t>952</w:t>
      </w:r>
      <w:r w:rsidR="009632A2">
        <w:rPr>
          <w:rFonts w:ascii="Times New Roman" w:hAnsi="Times New Roman"/>
          <w:b/>
          <w:sz w:val="24"/>
          <w:szCs w:val="24"/>
          <w:lang w:val="uk-UA"/>
        </w:rPr>
        <w:t>,</w:t>
      </w:r>
      <w:r w:rsidRPr="00726F70">
        <w:rPr>
          <w:rFonts w:ascii="Times New Roman" w:hAnsi="Times New Roman"/>
          <w:b/>
          <w:sz w:val="24"/>
          <w:szCs w:val="24"/>
          <w:lang w:val="uk-UA"/>
        </w:rPr>
        <w:t> 5</w:t>
      </w:r>
      <w:r w:rsidR="009632A2">
        <w:rPr>
          <w:rFonts w:ascii="Times New Roman" w:hAnsi="Times New Roman"/>
          <w:b/>
          <w:sz w:val="24"/>
          <w:szCs w:val="24"/>
          <w:lang w:val="uk-UA"/>
        </w:rPr>
        <w:t xml:space="preserve"> </w:t>
      </w:r>
      <w:r w:rsidR="009632A2" w:rsidRPr="009632A2">
        <w:rPr>
          <w:rFonts w:ascii="Times New Roman" w:hAnsi="Times New Roman"/>
          <w:sz w:val="24"/>
          <w:szCs w:val="24"/>
          <w:lang w:val="uk-UA"/>
        </w:rPr>
        <w:t>тис.</w:t>
      </w:r>
      <w:r>
        <w:rPr>
          <w:rFonts w:ascii="Times New Roman" w:hAnsi="Times New Roman"/>
          <w:sz w:val="24"/>
          <w:szCs w:val="24"/>
          <w:lang w:val="uk-UA"/>
        </w:rPr>
        <w:t xml:space="preserve"> кв.м.</w:t>
      </w:r>
    </w:p>
    <w:p w:rsidR="00D55A43" w:rsidRDefault="00D55A43" w:rsidP="00D55A43">
      <w:pPr>
        <w:spacing w:after="0" w:line="240" w:lineRule="atLeast"/>
        <w:ind w:firstLine="709"/>
        <w:jc w:val="both"/>
        <w:rPr>
          <w:rFonts w:ascii="Times New Roman" w:hAnsi="Times New Roman"/>
          <w:sz w:val="24"/>
          <w:szCs w:val="24"/>
          <w:lang w:val="uk-UA"/>
        </w:rPr>
      </w:pPr>
    </w:p>
    <w:tbl>
      <w:tblPr>
        <w:tblStyle w:val="af3"/>
        <w:tblW w:w="0" w:type="auto"/>
        <w:tblInd w:w="463" w:type="dxa"/>
        <w:tblLook w:val="04A0"/>
      </w:tblPr>
      <w:tblGrid>
        <w:gridCol w:w="5315"/>
        <w:gridCol w:w="2873"/>
      </w:tblGrid>
      <w:tr w:rsidR="00D55A43" w:rsidTr="000745C4">
        <w:tc>
          <w:tcPr>
            <w:tcW w:w="5315" w:type="dxa"/>
          </w:tcPr>
          <w:p w:rsidR="00D55A43" w:rsidRDefault="00D55A43" w:rsidP="000745C4">
            <w:pPr>
              <w:spacing w:line="240" w:lineRule="atLeast"/>
              <w:jc w:val="center"/>
              <w:rPr>
                <w:rFonts w:ascii="Times New Roman" w:hAnsi="Times New Roman"/>
                <w:sz w:val="24"/>
                <w:szCs w:val="24"/>
                <w:lang w:val="uk-UA"/>
              </w:rPr>
            </w:pPr>
            <w:r>
              <w:rPr>
                <w:rFonts w:ascii="Times New Roman" w:hAnsi="Times New Roman"/>
                <w:sz w:val="24"/>
                <w:szCs w:val="24"/>
                <w:lang w:val="uk-UA"/>
              </w:rPr>
              <w:t>Найменування</w:t>
            </w:r>
            <w:r w:rsidR="000745C4">
              <w:rPr>
                <w:rFonts w:ascii="Times New Roman" w:hAnsi="Times New Roman"/>
                <w:sz w:val="24"/>
                <w:szCs w:val="24"/>
                <w:lang w:val="uk-UA"/>
              </w:rPr>
              <w:t xml:space="preserve"> основних</w:t>
            </w:r>
            <w:r>
              <w:rPr>
                <w:rFonts w:ascii="Times New Roman" w:hAnsi="Times New Roman"/>
                <w:sz w:val="24"/>
                <w:szCs w:val="24"/>
                <w:lang w:val="uk-UA"/>
              </w:rPr>
              <w:t xml:space="preserve"> балансоутримувач</w:t>
            </w:r>
            <w:r w:rsidR="000745C4">
              <w:rPr>
                <w:rFonts w:ascii="Times New Roman" w:hAnsi="Times New Roman"/>
                <w:sz w:val="24"/>
                <w:szCs w:val="24"/>
                <w:lang w:val="uk-UA"/>
              </w:rPr>
              <w:t>ів</w:t>
            </w:r>
            <w:r>
              <w:rPr>
                <w:rFonts w:ascii="Times New Roman" w:hAnsi="Times New Roman"/>
                <w:sz w:val="24"/>
                <w:szCs w:val="24"/>
                <w:lang w:val="uk-UA"/>
              </w:rPr>
              <w:t xml:space="preserve"> майна</w:t>
            </w:r>
            <w:r w:rsidR="000745C4">
              <w:rPr>
                <w:rFonts w:ascii="Times New Roman" w:hAnsi="Times New Roman"/>
                <w:sz w:val="24"/>
                <w:szCs w:val="24"/>
                <w:lang w:val="uk-UA"/>
              </w:rPr>
              <w:t xml:space="preserve"> комунальної власності</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Площа майна, що здається в оренду, кв. м</w:t>
            </w:r>
          </w:p>
        </w:tc>
      </w:tr>
      <w:tr w:rsidR="00D55A43" w:rsidTr="000745C4">
        <w:tc>
          <w:tcPr>
            <w:tcW w:w="5315" w:type="dxa"/>
          </w:tcPr>
          <w:p w:rsidR="00D55A43" w:rsidRDefault="00D55A43" w:rsidP="00D55A43">
            <w:pPr>
              <w:spacing w:line="240" w:lineRule="atLeast"/>
              <w:jc w:val="both"/>
              <w:rPr>
                <w:rFonts w:ascii="Times New Roman" w:hAnsi="Times New Roman"/>
                <w:sz w:val="24"/>
                <w:szCs w:val="24"/>
                <w:lang w:val="uk-UA"/>
              </w:rPr>
            </w:pPr>
            <w:r>
              <w:rPr>
                <w:rFonts w:ascii="Times New Roman" w:hAnsi="Times New Roman"/>
                <w:sz w:val="24"/>
                <w:szCs w:val="24"/>
                <w:lang w:val="uk-UA"/>
              </w:rPr>
              <w:t>КП «МУЖКГ»</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848 577</w:t>
            </w:r>
          </w:p>
        </w:tc>
      </w:tr>
      <w:tr w:rsidR="00D55A43" w:rsidTr="000745C4">
        <w:tc>
          <w:tcPr>
            <w:tcW w:w="5315" w:type="dxa"/>
          </w:tcPr>
          <w:p w:rsidR="00D55A43" w:rsidRDefault="00D55A43" w:rsidP="00D55A43">
            <w:pPr>
              <w:spacing w:line="240" w:lineRule="atLeast"/>
              <w:jc w:val="both"/>
              <w:rPr>
                <w:rFonts w:ascii="Times New Roman" w:hAnsi="Times New Roman"/>
                <w:sz w:val="24"/>
                <w:szCs w:val="24"/>
                <w:lang w:val="uk-UA"/>
              </w:rPr>
            </w:pPr>
            <w:r>
              <w:rPr>
                <w:rFonts w:ascii="Times New Roman" w:hAnsi="Times New Roman"/>
                <w:sz w:val="24"/>
                <w:szCs w:val="24"/>
                <w:lang w:val="uk-UA"/>
              </w:rPr>
              <w:t>Відділ  освіти Чорноморської міської ради</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76 368</w:t>
            </w:r>
          </w:p>
        </w:tc>
      </w:tr>
      <w:tr w:rsidR="00D55A43" w:rsidTr="000745C4">
        <w:tc>
          <w:tcPr>
            <w:tcW w:w="5315" w:type="dxa"/>
          </w:tcPr>
          <w:p w:rsidR="00D55A43" w:rsidRDefault="00D55A43" w:rsidP="00D55A43">
            <w:pPr>
              <w:spacing w:line="240" w:lineRule="atLeast"/>
              <w:jc w:val="both"/>
              <w:rPr>
                <w:rFonts w:ascii="Times New Roman" w:hAnsi="Times New Roman"/>
                <w:sz w:val="24"/>
                <w:szCs w:val="24"/>
                <w:lang w:val="uk-UA"/>
              </w:rPr>
            </w:pPr>
            <w:r>
              <w:rPr>
                <w:rFonts w:ascii="Times New Roman" w:hAnsi="Times New Roman"/>
                <w:sz w:val="24"/>
                <w:szCs w:val="24"/>
                <w:lang w:val="uk-UA"/>
              </w:rPr>
              <w:t>КП «Чорноморськтеплоенерго»</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7 862</w:t>
            </w:r>
          </w:p>
        </w:tc>
      </w:tr>
      <w:tr w:rsidR="00D55A43" w:rsidTr="000745C4">
        <w:tc>
          <w:tcPr>
            <w:tcW w:w="5315" w:type="dxa"/>
          </w:tcPr>
          <w:p w:rsidR="00D55A43" w:rsidRDefault="00D55A43" w:rsidP="00D55A43">
            <w:pPr>
              <w:spacing w:line="240" w:lineRule="atLeast"/>
              <w:jc w:val="both"/>
              <w:rPr>
                <w:rFonts w:ascii="Times New Roman" w:hAnsi="Times New Roman"/>
                <w:sz w:val="24"/>
                <w:szCs w:val="24"/>
                <w:lang w:val="uk-UA"/>
              </w:rPr>
            </w:pPr>
            <w:r>
              <w:rPr>
                <w:rFonts w:ascii="Times New Roman" w:hAnsi="Times New Roman"/>
                <w:sz w:val="24"/>
                <w:szCs w:val="24"/>
                <w:lang w:val="uk-UA"/>
              </w:rPr>
              <w:t>Виконавчий комітет Чорноморської міської ради</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3 981</w:t>
            </w:r>
          </w:p>
        </w:tc>
      </w:tr>
      <w:tr w:rsidR="00D55A43" w:rsidTr="000745C4">
        <w:tc>
          <w:tcPr>
            <w:tcW w:w="5315" w:type="dxa"/>
          </w:tcPr>
          <w:p w:rsidR="00D55A43" w:rsidRDefault="00D55A43" w:rsidP="00D55A43">
            <w:pPr>
              <w:spacing w:line="240" w:lineRule="atLeast"/>
              <w:jc w:val="both"/>
              <w:rPr>
                <w:rFonts w:ascii="Times New Roman" w:hAnsi="Times New Roman"/>
                <w:sz w:val="24"/>
                <w:szCs w:val="24"/>
                <w:lang w:val="uk-UA"/>
              </w:rPr>
            </w:pPr>
            <w:r>
              <w:rPr>
                <w:rFonts w:ascii="Times New Roman" w:hAnsi="Times New Roman"/>
                <w:sz w:val="24"/>
                <w:szCs w:val="24"/>
                <w:lang w:val="uk-UA"/>
              </w:rPr>
              <w:t>КП фірма «Райдуга»</w:t>
            </w:r>
          </w:p>
        </w:tc>
        <w:tc>
          <w:tcPr>
            <w:tcW w:w="2873" w:type="dxa"/>
          </w:tcPr>
          <w:p w:rsidR="00D55A43" w:rsidRDefault="00D55A43" w:rsidP="00D55A43">
            <w:pPr>
              <w:spacing w:line="240" w:lineRule="atLeast"/>
              <w:jc w:val="center"/>
              <w:rPr>
                <w:rFonts w:ascii="Times New Roman" w:hAnsi="Times New Roman"/>
                <w:sz w:val="24"/>
                <w:szCs w:val="24"/>
                <w:lang w:val="uk-UA"/>
              </w:rPr>
            </w:pPr>
            <w:r>
              <w:rPr>
                <w:rFonts w:ascii="Times New Roman" w:hAnsi="Times New Roman"/>
                <w:sz w:val="24"/>
                <w:szCs w:val="24"/>
                <w:lang w:val="uk-UA"/>
              </w:rPr>
              <w:t>3 370,2</w:t>
            </w:r>
          </w:p>
        </w:tc>
      </w:tr>
    </w:tbl>
    <w:p w:rsidR="00D55A43" w:rsidRDefault="00D55A43" w:rsidP="00D55A43">
      <w:pPr>
        <w:spacing w:after="0" w:line="240" w:lineRule="atLeast"/>
        <w:ind w:firstLine="709"/>
        <w:jc w:val="both"/>
        <w:rPr>
          <w:rFonts w:ascii="Times New Roman" w:hAnsi="Times New Roman"/>
          <w:sz w:val="24"/>
          <w:szCs w:val="24"/>
          <w:lang w:val="uk-UA"/>
        </w:rPr>
      </w:pPr>
    </w:p>
    <w:p w:rsidR="00D55A43" w:rsidRPr="00BF4043" w:rsidRDefault="00D55A43" w:rsidP="00D55A43">
      <w:pPr>
        <w:spacing w:after="0" w:line="240" w:lineRule="atLeast"/>
        <w:ind w:firstLine="426"/>
        <w:jc w:val="both"/>
        <w:rPr>
          <w:rFonts w:ascii="Times New Roman" w:hAnsi="Times New Roman"/>
          <w:sz w:val="24"/>
          <w:szCs w:val="24"/>
          <w:lang w:val="uk-UA"/>
        </w:rPr>
      </w:pPr>
      <w:r>
        <w:rPr>
          <w:rFonts w:ascii="Times New Roman" w:hAnsi="Times New Roman"/>
          <w:sz w:val="24"/>
          <w:szCs w:val="24"/>
          <w:lang w:val="uk-UA"/>
        </w:rPr>
        <w:t xml:space="preserve">  </w:t>
      </w:r>
      <w:r w:rsidRPr="00D55A43">
        <w:rPr>
          <w:rFonts w:ascii="Times New Roman" w:hAnsi="Times New Roman"/>
          <w:sz w:val="24"/>
          <w:szCs w:val="24"/>
          <w:lang w:val="uk-UA"/>
        </w:rPr>
        <w:t xml:space="preserve">  </w:t>
      </w:r>
      <w:r w:rsidR="00DC5B02">
        <w:rPr>
          <w:rFonts w:ascii="Times New Roman" w:hAnsi="Times New Roman"/>
          <w:sz w:val="24"/>
          <w:szCs w:val="24"/>
          <w:lang w:val="uk-UA"/>
        </w:rPr>
        <w:t>Н</w:t>
      </w:r>
      <w:r w:rsidR="000745C4">
        <w:rPr>
          <w:rFonts w:ascii="Times New Roman" w:hAnsi="Times New Roman"/>
          <w:sz w:val="24"/>
          <w:szCs w:val="24"/>
          <w:lang w:val="uk-UA"/>
        </w:rPr>
        <w:t>а</w:t>
      </w:r>
      <w:r w:rsidR="00DC5B02">
        <w:rPr>
          <w:rFonts w:ascii="Times New Roman" w:hAnsi="Times New Roman"/>
          <w:sz w:val="24"/>
          <w:szCs w:val="24"/>
          <w:lang w:val="uk-UA"/>
        </w:rPr>
        <w:t xml:space="preserve"> початок 2</w:t>
      </w:r>
      <w:r w:rsidR="000745C4">
        <w:rPr>
          <w:rFonts w:ascii="Times New Roman" w:hAnsi="Times New Roman"/>
          <w:sz w:val="24"/>
          <w:szCs w:val="24"/>
          <w:lang w:val="uk-UA"/>
        </w:rPr>
        <w:t>017 року</w:t>
      </w:r>
      <w:r w:rsidRPr="00BF4043">
        <w:rPr>
          <w:rFonts w:ascii="Times New Roman" w:hAnsi="Times New Roman"/>
          <w:sz w:val="24"/>
          <w:szCs w:val="24"/>
          <w:lang w:val="uk-UA"/>
        </w:rPr>
        <w:t xml:space="preserve"> передано в оренду  </w:t>
      </w:r>
      <w:r w:rsidRPr="00D62103">
        <w:rPr>
          <w:rFonts w:ascii="Times New Roman" w:hAnsi="Times New Roman"/>
          <w:b/>
          <w:sz w:val="24"/>
          <w:szCs w:val="24"/>
          <w:lang w:val="uk-UA"/>
        </w:rPr>
        <w:t>28</w:t>
      </w:r>
      <w:r w:rsidR="00DC5B02">
        <w:rPr>
          <w:rFonts w:ascii="Times New Roman" w:hAnsi="Times New Roman"/>
          <w:b/>
          <w:sz w:val="24"/>
          <w:szCs w:val="24"/>
          <w:lang w:val="uk-UA"/>
        </w:rPr>
        <w:t>,</w:t>
      </w:r>
      <w:r w:rsidRPr="00D62103">
        <w:rPr>
          <w:rFonts w:ascii="Times New Roman" w:hAnsi="Times New Roman"/>
          <w:b/>
          <w:sz w:val="24"/>
          <w:szCs w:val="24"/>
          <w:lang w:val="uk-UA"/>
        </w:rPr>
        <w:t>5</w:t>
      </w:r>
      <w:r w:rsidRPr="00BF4043">
        <w:rPr>
          <w:rFonts w:ascii="Times New Roman" w:hAnsi="Times New Roman"/>
          <w:sz w:val="24"/>
          <w:szCs w:val="24"/>
          <w:lang w:val="uk-UA"/>
        </w:rPr>
        <w:t xml:space="preserve"> </w:t>
      </w:r>
      <w:r w:rsidR="00DC5B02">
        <w:rPr>
          <w:rFonts w:ascii="Times New Roman" w:hAnsi="Times New Roman"/>
          <w:sz w:val="24"/>
          <w:szCs w:val="24"/>
          <w:lang w:val="uk-UA"/>
        </w:rPr>
        <w:t xml:space="preserve">тис. </w:t>
      </w:r>
      <w:r w:rsidRPr="00BF4043">
        <w:rPr>
          <w:rFonts w:ascii="Times New Roman" w:hAnsi="Times New Roman"/>
          <w:sz w:val="24"/>
          <w:szCs w:val="24"/>
          <w:lang w:val="uk-UA"/>
        </w:rPr>
        <w:t>кв.м. майна  комунальної   власності, укладено 291 договір оренди.</w:t>
      </w:r>
    </w:p>
    <w:p w:rsidR="00D55A43" w:rsidRPr="00B5659B" w:rsidRDefault="00D55A43" w:rsidP="00D55A43">
      <w:pPr>
        <w:spacing w:after="0" w:line="240" w:lineRule="atLeast"/>
        <w:ind w:firstLine="284"/>
        <w:jc w:val="both"/>
        <w:rPr>
          <w:rFonts w:ascii="Times New Roman" w:hAnsi="Times New Roman"/>
          <w:sz w:val="24"/>
          <w:szCs w:val="24"/>
          <w:lang w:val="uk-UA"/>
        </w:rPr>
      </w:pPr>
      <w:r>
        <w:rPr>
          <w:rFonts w:ascii="Times New Roman" w:hAnsi="Times New Roman"/>
          <w:sz w:val="24"/>
          <w:szCs w:val="24"/>
          <w:lang w:val="uk-UA"/>
        </w:rPr>
        <w:t xml:space="preserve">      </w:t>
      </w:r>
      <w:r w:rsidRPr="00073049">
        <w:rPr>
          <w:rFonts w:ascii="Times New Roman" w:hAnsi="Times New Roman"/>
          <w:sz w:val="24"/>
          <w:szCs w:val="24"/>
          <w:lang w:val="uk-UA"/>
        </w:rPr>
        <w:t>Рішенням Чорноморської міської ради від 16.12.2011р. за № 127-</w:t>
      </w:r>
      <w:r w:rsidRPr="00073049">
        <w:rPr>
          <w:rFonts w:ascii="Times New Roman" w:hAnsi="Times New Roman"/>
          <w:sz w:val="24"/>
          <w:szCs w:val="24"/>
          <w:lang w:val="en-US"/>
        </w:rPr>
        <w:t>VI</w:t>
      </w:r>
      <w:r>
        <w:rPr>
          <w:rFonts w:ascii="Times New Roman" w:hAnsi="Times New Roman"/>
          <w:sz w:val="24"/>
          <w:szCs w:val="24"/>
          <w:lang w:val="uk-UA"/>
        </w:rPr>
        <w:t xml:space="preserve">                          </w:t>
      </w:r>
      <w:r w:rsidRPr="00073049">
        <w:rPr>
          <w:rFonts w:ascii="Times New Roman" w:hAnsi="Times New Roman"/>
          <w:sz w:val="24"/>
          <w:szCs w:val="24"/>
          <w:lang w:val="uk-UA"/>
        </w:rPr>
        <w:t xml:space="preserve"> “Про  приведення  нормативно-правових  актів  з   орендних  відносин,  пов’язаних   із  передачею в оренду майна, що перебуває в комунальній власності Іллічівської  територіальної  громади  в особі Іллічівської  міської    ради,   у    відповідність   до   норм  чинного   законодавства</w:t>
      </w:r>
      <w:r w:rsidRPr="00B5659B">
        <w:rPr>
          <w:rFonts w:ascii="Times New Roman" w:hAnsi="Times New Roman"/>
          <w:sz w:val="24"/>
          <w:szCs w:val="24"/>
          <w:lang w:val="uk-UA"/>
        </w:rPr>
        <w:t xml:space="preserve">» </w:t>
      </w:r>
      <w:r>
        <w:rPr>
          <w:rFonts w:ascii="Times New Roman" w:hAnsi="Times New Roman"/>
          <w:sz w:val="24"/>
          <w:szCs w:val="24"/>
          <w:lang w:val="uk-UA"/>
        </w:rPr>
        <w:t xml:space="preserve"> встановлені   </w:t>
      </w:r>
      <w:r w:rsidRPr="00B5659B">
        <w:rPr>
          <w:rFonts w:ascii="Times New Roman" w:hAnsi="Times New Roman"/>
          <w:sz w:val="24"/>
          <w:szCs w:val="24"/>
          <w:lang w:val="uk-UA"/>
        </w:rPr>
        <w:t>пропорції розподілу орендної плати між міським бюджетом, орендодавцем  і балансоутримувачем  у співвідношенні:</w:t>
      </w:r>
    </w:p>
    <w:p w:rsidR="00D55A43" w:rsidRPr="00B5659B" w:rsidRDefault="00D55A43" w:rsidP="00D55A43">
      <w:pPr>
        <w:pStyle w:val="af2"/>
        <w:numPr>
          <w:ilvl w:val="0"/>
          <w:numId w:val="7"/>
        </w:numPr>
        <w:spacing w:after="0" w:line="240" w:lineRule="atLeast"/>
        <w:jc w:val="both"/>
        <w:rPr>
          <w:rFonts w:ascii="Times New Roman" w:hAnsi="Times New Roman"/>
          <w:sz w:val="24"/>
          <w:szCs w:val="24"/>
          <w:lang w:val="uk-UA"/>
        </w:rPr>
      </w:pPr>
      <w:r w:rsidRPr="00B5659B">
        <w:rPr>
          <w:rFonts w:ascii="Times New Roman" w:hAnsi="Times New Roman"/>
          <w:sz w:val="24"/>
          <w:szCs w:val="24"/>
          <w:lang w:val="uk-UA"/>
        </w:rPr>
        <w:t xml:space="preserve">за окреме індивідуально визначене майно підприємства, організації                       (крім нерухомого) -  100 відсотків підприємству, організації; </w:t>
      </w:r>
    </w:p>
    <w:p w:rsidR="00D55A43" w:rsidRPr="00B5659B" w:rsidRDefault="00D55A43" w:rsidP="00D55A43">
      <w:pPr>
        <w:pStyle w:val="af2"/>
        <w:numPr>
          <w:ilvl w:val="0"/>
          <w:numId w:val="7"/>
        </w:numPr>
        <w:tabs>
          <w:tab w:val="left" w:pos="1418"/>
        </w:tabs>
        <w:spacing w:after="0" w:line="240" w:lineRule="atLeast"/>
        <w:jc w:val="both"/>
        <w:rPr>
          <w:rFonts w:ascii="Times New Roman" w:hAnsi="Times New Roman"/>
          <w:sz w:val="24"/>
          <w:szCs w:val="24"/>
          <w:lang w:val="uk-UA"/>
        </w:rPr>
      </w:pPr>
      <w:r w:rsidRPr="00B5659B">
        <w:rPr>
          <w:rFonts w:ascii="Times New Roman" w:hAnsi="Times New Roman"/>
          <w:sz w:val="24"/>
          <w:szCs w:val="24"/>
          <w:lang w:val="uk-UA"/>
        </w:rPr>
        <w:t>за цілісні майнові комплекси комунальних  підприємств, структурних   підрозділів підприємств,  організацій,  нерухоме майно:</w:t>
      </w:r>
    </w:p>
    <w:p w:rsidR="00D55A43" w:rsidRPr="00B5659B" w:rsidRDefault="00D55A43" w:rsidP="00D55A43">
      <w:pPr>
        <w:spacing w:after="0" w:line="240" w:lineRule="atLeast"/>
        <w:jc w:val="both"/>
        <w:rPr>
          <w:rFonts w:ascii="Times New Roman" w:hAnsi="Times New Roman"/>
          <w:sz w:val="24"/>
          <w:szCs w:val="24"/>
          <w:lang w:val="uk-UA"/>
        </w:rPr>
      </w:pPr>
      <w:r w:rsidRPr="00B5659B">
        <w:rPr>
          <w:rFonts w:ascii="Times New Roman" w:hAnsi="Times New Roman"/>
          <w:sz w:val="24"/>
          <w:szCs w:val="24"/>
          <w:lang w:val="uk-UA"/>
        </w:rPr>
        <w:t xml:space="preserve">                   -  70   відсотків орендної плати  підприємству,  організації; </w:t>
      </w:r>
    </w:p>
    <w:p w:rsidR="00D55A43" w:rsidRPr="00B5659B" w:rsidRDefault="00D55A43" w:rsidP="00D55A43">
      <w:pPr>
        <w:spacing w:after="0" w:line="240" w:lineRule="atLeast"/>
        <w:ind w:left="709"/>
        <w:jc w:val="both"/>
        <w:rPr>
          <w:rFonts w:ascii="Times New Roman" w:hAnsi="Times New Roman"/>
          <w:sz w:val="24"/>
          <w:szCs w:val="24"/>
          <w:lang w:val="uk-UA"/>
        </w:rPr>
      </w:pPr>
      <w:r w:rsidRPr="00B5659B">
        <w:rPr>
          <w:rFonts w:ascii="Times New Roman" w:hAnsi="Times New Roman"/>
          <w:sz w:val="24"/>
          <w:szCs w:val="24"/>
          <w:lang w:val="uk-UA"/>
        </w:rPr>
        <w:t xml:space="preserve">       -   30  відсотків  - до міського бюджету;</w:t>
      </w:r>
    </w:p>
    <w:p w:rsidR="00D55A43" w:rsidRDefault="00D55A43" w:rsidP="00D55A43">
      <w:pPr>
        <w:pStyle w:val="af2"/>
        <w:numPr>
          <w:ilvl w:val="0"/>
          <w:numId w:val="8"/>
        </w:numPr>
        <w:spacing w:after="0" w:line="240" w:lineRule="atLeast"/>
        <w:jc w:val="both"/>
        <w:rPr>
          <w:rFonts w:ascii="Times New Roman" w:hAnsi="Times New Roman"/>
          <w:sz w:val="24"/>
          <w:szCs w:val="24"/>
          <w:lang w:val="uk-UA"/>
        </w:rPr>
      </w:pPr>
      <w:r w:rsidRPr="00B5659B">
        <w:rPr>
          <w:rFonts w:ascii="Times New Roman" w:hAnsi="Times New Roman"/>
          <w:sz w:val="24"/>
          <w:szCs w:val="24"/>
          <w:lang w:val="uk-UA"/>
        </w:rPr>
        <w:t>за  майно, що знаходиться на балансі бюджетних установ, які фінансуються з міського  бюджету – 100 відсотків до міського  бюджету.</w:t>
      </w:r>
    </w:p>
    <w:p w:rsidR="00D55A43" w:rsidRDefault="00D55A43" w:rsidP="00D55A43">
      <w:pPr>
        <w:pStyle w:val="af2"/>
        <w:spacing w:after="0" w:line="240" w:lineRule="atLeast"/>
        <w:jc w:val="both"/>
        <w:rPr>
          <w:rFonts w:ascii="Times New Roman" w:hAnsi="Times New Roman"/>
          <w:sz w:val="24"/>
          <w:szCs w:val="24"/>
          <w:lang w:val="uk-UA"/>
        </w:rPr>
      </w:pPr>
    </w:p>
    <w:p w:rsidR="000745C4" w:rsidRPr="00DC5B02" w:rsidRDefault="000745C4" w:rsidP="00DC5B02">
      <w:pPr>
        <w:pStyle w:val="normal"/>
        <w:spacing w:after="0" w:line="240" w:lineRule="auto"/>
        <w:ind w:firstLine="567"/>
        <w:jc w:val="center"/>
        <w:rPr>
          <w:b/>
        </w:rPr>
      </w:pPr>
      <w:r w:rsidRPr="00DC5B02">
        <w:rPr>
          <w:rFonts w:ascii="Times New Roman" w:eastAsia="Times New Roman" w:hAnsi="Times New Roman" w:cs="Times New Roman"/>
          <w:b/>
          <w:sz w:val="24"/>
          <w:szCs w:val="24"/>
        </w:rPr>
        <w:t xml:space="preserve">Динаміка  надходжень  до міського  бюджету    коштів   </w:t>
      </w:r>
      <w:proofErr w:type="gramStart"/>
      <w:r w:rsidRPr="00DC5B02">
        <w:rPr>
          <w:rFonts w:ascii="Times New Roman" w:eastAsia="Times New Roman" w:hAnsi="Times New Roman" w:cs="Times New Roman"/>
          <w:b/>
          <w:sz w:val="24"/>
          <w:szCs w:val="24"/>
        </w:rPr>
        <w:t>в</w:t>
      </w:r>
      <w:proofErr w:type="gramEnd"/>
      <w:r w:rsidRPr="00DC5B02">
        <w:rPr>
          <w:rFonts w:ascii="Times New Roman" w:eastAsia="Times New Roman" w:hAnsi="Times New Roman" w:cs="Times New Roman"/>
          <w:b/>
          <w:sz w:val="24"/>
          <w:szCs w:val="24"/>
        </w:rPr>
        <w:t>ід  оренди   нерухомого  комунального   майна   (тис. грн.)</w:t>
      </w:r>
    </w:p>
    <w:p w:rsidR="000745C4" w:rsidRPr="000745C4" w:rsidRDefault="000745C4" w:rsidP="000745C4">
      <w:pPr>
        <w:pStyle w:val="normal"/>
        <w:spacing w:after="0" w:line="240" w:lineRule="auto"/>
        <w:ind w:firstLine="567"/>
        <w:jc w:val="both"/>
      </w:pPr>
      <w:r w:rsidRPr="000745C4">
        <w:rPr>
          <w:rFonts w:ascii="Times New Roman" w:eastAsia="Times New Roman" w:hAnsi="Times New Roman" w:cs="Times New Roman"/>
          <w:sz w:val="24"/>
          <w:szCs w:val="24"/>
        </w:rPr>
        <w:t>2015 р.                                                   -  2</w:t>
      </w:r>
      <w:r w:rsidR="009632A2">
        <w:rPr>
          <w:rFonts w:ascii="Times New Roman" w:eastAsia="Times New Roman" w:hAnsi="Times New Roman" w:cs="Times New Roman"/>
          <w:sz w:val="24"/>
          <w:szCs w:val="24"/>
          <w:lang w:val="uk-UA"/>
        </w:rPr>
        <w:t> 841,8</w:t>
      </w:r>
      <w:r w:rsidRPr="000745C4">
        <w:rPr>
          <w:rFonts w:ascii="Times New Roman" w:eastAsia="Times New Roman" w:hAnsi="Times New Roman" w:cs="Times New Roman"/>
          <w:sz w:val="24"/>
          <w:szCs w:val="24"/>
        </w:rPr>
        <w:t xml:space="preserve"> </w:t>
      </w:r>
    </w:p>
    <w:p w:rsidR="000745C4" w:rsidRPr="000745C4" w:rsidRDefault="000745C4" w:rsidP="000745C4">
      <w:pPr>
        <w:pStyle w:val="normal"/>
        <w:spacing w:after="0" w:line="240" w:lineRule="auto"/>
        <w:ind w:firstLine="567"/>
        <w:jc w:val="both"/>
      </w:pPr>
      <w:r w:rsidRPr="000745C4">
        <w:rPr>
          <w:rFonts w:ascii="Times New Roman" w:eastAsia="Times New Roman" w:hAnsi="Times New Roman" w:cs="Times New Roman"/>
          <w:sz w:val="24"/>
          <w:szCs w:val="24"/>
        </w:rPr>
        <w:t xml:space="preserve">2016 р. </w:t>
      </w:r>
      <w:r w:rsidRPr="000745C4">
        <w:rPr>
          <w:rFonts w:ascii="Times New Roman" w:eastAsia="Times New Roman" w:hAnsi="Times New Roman" w:cs="Times New Roman"/>
          <w:sz w:val="24"/>
          <w:szCs w:val="24"/>
          <w:lang w:val="uk-UA"/>
        </w:rPr>
        <w:t xml:space="preserve">           </w:t>
      </w:r>
      <w:r w:rsidRPr="000745C4">
        <w:rPr>
          <w:rFonts w:ascii="Times New Roman" w:eastAsia="Times New Roman" w:hAnsi="Times New Roman" w:cs="Times New Roman"/>
          <w:sz w:val="24"/>
          <w:szCs w:val="24"/>
        </w:rPr>
        <w:t xml:space="preserve">       </w:t>
      </w:r>
      <w:r w:rsidRPr="000745C4">
        <w:rPr>
          <w:rFonts w:ascii="Times New Roman" w:eastAsia="Times New Roman" w:hAnsi="Times New Roman" w:cs="Times New Roman"/>
          <w:sz w:val="24"/>
          <w:szCs w:val="24"/>
          <w:lang w:val="uk-UA"/>
        </w:rPr>
        <w:t xml:space="preserve">          </w:t>
      </w:r>
      <w:r w:rsidRPr="000745C4">
        <w:rPr>
          <w:rFonts w:ascii="Times New Roman" w:eastAsia="Times New Roman" w:hAnsi="Times New Roman" w:cs="Times New Roman"/>
          <w:sz w:val="24"/>
          <w:szCs w:val="24"/>
        </w:rPr>
        <w:t xml:space="preserve">                      -  </w:t>
      </w:r>
      <w:r w:rsidR="009632A2">
        <w:rPr>
          <w:rFonts w:ascii="Times New Roman" w:eastAsia="Times New Roman" w:hAnsi="Times New Roman" w:cs="Times New Roman"/>
          <w:sz w:val="24"/>
          <w:szCs w:val="24"/>
          <w:lang w:val="uk-UA"/>
        </w:rPr>
        <w:t>3 548,7</w:t>
      </w:r>
      <w:r w:rsidRPr="000745C4">
        <w:rPr>
          <w:rFonts w:ascii="Times New Roman" w:eastAsia="Times New Roman" w:hAnsi="Times New Roman" w:cs="Times New Roman"/>
          <w:sz w:val="24"/>
          <w:szCs w:val="24"/>
        </w:rPr>
        <w:t xml:space="preserve"> </w:t>
      </w:r>
    </w:p>
    <w:p w:rsidR="000745C4" w:rsidRPr="000745C4" w:rsidRDefault="000745C4" w:rsidP="000745C4">
      <w:pPr>
        <w:pStyle w:val="normal"/>
        <w:spacing w:after="0" w:line="240" w:lineRule="auto"/>
        <w:ind w:firstLine="567"/>
        <w:jc w:val="both"/>
      </w:pPr>
      <w:r w:rsidRPr="000745C4">
        <w:rPr>
          <w:rFonts w:ascii="Times New Roman" w:eastAsia="Times New Roman" w:hAnsi="Times New Roman" w:cs="Times New Roman"/>
          <w:sz w:val="24"/>
          <w:szCs w:val="24"/>
        </w:rPr>
        <w:t xml:space="preserve">2017 р. (прогноз)                                  -  </w:t>
      </w:r>
      <w:r w:rsidR="009632A2">
        <w:rPr>
          <w:rFonts w:ascii="Times New Roman" w:eastAsia="Times New Roman" w:hAnsi="Times New Roman" w:cs="Times New Roman"/>
          <w:sz w:val="24"/>
          <w:szCs w:val="24"/>
          <w:lang w:val="uk-UA"/>
        </w:rPr>
        <w:t>4 </w:t>
      </w:r>
      <w:r w:rsidR="00BF0BF3">
        <w:rPr>
          <w:rFonts w:ascii="Times New Roman" w:eastAsia="Times New Roman" w:hAnsi="Times New Roman" w:cs="Times New Roman"/>
          <w:sz w:val="24"/>
          <w:szCs w:val="24"/>
          <w:lang w:val="uk-UA"/>
        </w:rPr>
        <w:t>0</w:t>
      </w:r>
      <w:r w:rsidR="009632A2">
        <w:rPr>
          <w:rFonts w:ascii="Times New Roman" w:eastAsia="Times New Roman" w:hAnsi="Times New Roman" w:cs="Times New Roman"/>
          <w:sz w:val="24"/>
          <w:szCs w:val="24"/>
          <w:lang w:val="uk-UA"/>
        </w:rPr>
        <w:t>17,8</w:t>
      </w:r>
    </w:p>
    <w:p w:rsidR="00D55A43" w:rsidRDefault="00D55A43" w:rsidP="00D55A43">
      <w:pPr>
        <w:pStyle w:val="af2"/>
        <w:spacing w:after="0" w:line="240" w:lineRule="atLeast"/>
        <w:jc w:val="both"/>
        <w:rPr>
          <w:rFonts w:ascii="Times New Roman" w:hAnsi="Times New Roman"/>
          <w:sz w:val="24"/>
          <w:szCs w:val="24"/>
          <w:lang w:val="uk-UA"/>
        </w:rPr>
      </w:pPr>
    </w:p>
    <w:p w:rsidR="00DC5B02" w:rsidRPr="00DC5B02" w:rsidRDefault="00DC5B02" w:rsidP="00DC5B02">
      <w:pPr>
        <w:pStyle w:val="af2"/>
        <w:spacing w:after="0" w:line="240" w:lineRule="atLeast"/>
        <w:ind w:left="0" w:firstLine="567"/>
        <w:jc w:val="both"/>
        <w:rPr>
          <w:rFonts w:ascii="Times New Roman" w:hAnsi="Times New Roman"/>
          <w:sz w:val="24"/>
          <w:szCs w:val="24"/>
          <w:lang w:val="uk-UA"/>
        </w:rPr>
      </w:pPr>
      <w:r>
        <w:rPr>
          <w:rFonts w:ascii="Times New Roman" w:hAnsi="Times New Roman"/>
          <w:sz w:val="24"/>
          <w:szCs w:val="24"/>
          <w:lang w:val="uk-UA"/>
        </w:rPr>
        <w:t xml:space="preserve">Загальна площа вільних  нежитлових приміщеннь, які можуть бути передані в тимчасове платне користування (в  оренду) – 1,7 тис. кв.м. Балансоутримувачами майна постійно оприлюднюються в засобах масової інформації перелік вільних приміщень комунальної власності, що пропонуються в тимчасове платне користування.  </w:t>
      </w:r>
    </w:p>
    <w:p w:rsidR="00D55A43" w:rsidRDefault="00D55A43">
      <w:pPr>
        <w:pStyle w:val="normal"/>
        <w:spacing w:after="0" w:line="240" w:lineRule="auto"/>
        <w:ind w:firstLine="567"/>
        <w:jc w:val="both"/>
        <w:rPr>
          <w:rFonts w:ascii="Times New Roman" w:eastAsia="Times New Roman" w:hAnsi="Times New Roman" w:cs="Times New Roman"/>
          <w:sz w:val="24"/>
          <w:szCs w:val="24"/>
          <w:highlight w:val="yellow"/>
          <w:lang w:val="uk-UA"/>
        </w:rPr>
      </w:pPr>
    </w:p>
    <w:p w:rsidR="007E09F0" w:rsidRDefault="0055718E">
      <w:pPr>
        <w:pStyle w:val="4"/>
        <w:spacing w:after="0" w:line="240" w:lineRule="auto"/>
        <w:ind w:firstLine="567"/>
        <w:contextualSpacing w:val="0"/>
        <w:jc w:val="center"/>
      </w:pPr>
      <w:bookmarkStart w:id="12" w:name="_ycfj7or9d2yn" w:colFirst="0" w:colLast="0"/>
      <w:bookmarkEnd w:id="12"/>
      <w:r>
        <w:rPr>
          <w:rFonts w:ascii="Times New Roman" w:eastAsia="Times New Roman" w:hAnsi="Times New Roman" w:cs="Times New Roman"/>
        </w:rPr>
        <w:lastRenderedPageBreak/>
        <w:t xml:space="preserve">10.  </w:t>
      </w:r>
      <w:proofErr w:type="gramStart"/>
      <w:r>
        <w:rPr>
          <w:rFonts w:ascii="Times New Roman" w:eastAsia="Times New Roman" w:hAnsi="Times New Roman" w:cs="Times New Roman"/>
        </w:rPr>
        <w:t>Соц</w:t>
      </w:r>
      <w:proofErr w:type="gramEnd"/>
      <w:r>
        <w:rPr>
          <w:rFonts w:ascii="Times New Roman" w:eastAsia="Times New Roman" w:hAnsi="Times New Roman" w:cs="Times New Roman"/>
        </w:rPr>
        <w:t>іально-трудові відносини</w:t>
      </w:r>
    </w:p>
    <w:p w:rsidR="007E09F0" w:rsidRDefault="0055718E">
      <w:pPr>
        <w:pStyle w:val="normal"/>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Станом на 1 жовтня 2016 року середньомісячна заробітна плата у  м. Чорноморську склала  6 941 грн., що  суттєво перевищує цей показник  по  Одеській області  (4 813 грн.) та в цілому </w:t>
      </w:r>
      <w:proofErr w:type="gramStart"/>
      <w:r>
        <w:rPr>
          <w:rFonts w:ascii="Times New Roman" w:eastAsia="Times New Roman" w:hAnsi="Times New Roman" w:cs="Times New Roman"/>
          <w:sz w:val="24"/>
          <w:szCs w:val="24"/>
        </w:rPr>
        <w:t>по</w:t>
      </w:r>
      <w:proofErr w:type="gramEnd"/>
      <w:r>
        <w:rPr>
          <w:rFonts w:ascii="Times New Roman" w:eastAsia="Times New Roman" w:hAnsi="Times New Roman" w:cs="Times New Roman"/>
          <w:sz w:val="24"/>
          <w:szCs w:val="24"/>
        </w:rPr>
        <w:t xml:space="preserve"> Україні (5 358 грн.). </w:t>
      </w:r>
    </w:p>
    <w:p w:rsidR="00077225" w:rsidRDefault="00077225">
      <w:pPr>
        <w:pStyle w:val="normal"/>
        <w:spacing w:after="0" w:line="240" w:lineRule="auto"/>
        <w:ind w:firstLine="567"/>
        <w:jc w:val="both"/>
        <w:rPr>
          <w:rFonts w:ascii="Times New Roman" w:eastAsia="Times New Roman" w:hAnsi="Times New Roman" w:cs="Times New Roman"/>
          <w:sz w:val="24"/>
          <w:szCs w:val="24"/>
        </w:rPr>
      </w:pPr>
    </w:p>
    <w:p w:rsidR="00077225" w:rsidRDefault="00077225" w:rsidP="00077225">
      <w:pPr>
        <w:pStyle w:val="normal"/>
        <w:spacing w:after="0" w:line="240" w:lineRule="auto"/>
        <w:jc w:val="center"/>
      </w:pPr>
      <w:r>
        <w:rPr>
          <w:rFonts w:ascii="Times New Roman" w:eastAsia="Times New Roman" w:hAnsi="Times New Roman" w:cs="Times New Roman"/>
          <w:sz w:val="24"/>
          <w:szCs w:val="24"/>
        </w:rPr>
        <w:t xml:space="preserve">                                                                                                                           Діаграма 3                                                                                 </w:t>
      </w:r>
    </w:p>
    <w:p w:rsidR="00077225" w:rsidRDefault="00077225">
      <w:pPr>
        <w:pStyle w:val="normal"/>
        <w:spacing w:after="0" w:line="240" w:lineRule="auto"/>
        <w:ind w:firstLine="567"/>
        <w:jc w:val="both"/>
        <w:rPr>
          <w:rFonts w:ascii="Times New Roman" w:eastAsia="Times New Roman" w:hAnsi="Times New Roman" w:cs="Times New Roman"/>
          <w:sz w:val="24"/>
          <w:szCs w:val="24"/>
        </w:rPr>
      </w:pPr>
    </w:p>
    <w:p w:rsidR="00077225" w:rsidRDefault="00077225" w:rsidP="00077225">
      <w:pPr>
        <w:pStyle w:val="normal"/>
        <w:spacing w:after="0" w:line="240" w:lineRule="auto"/>
        <w:jc w:val="center"/>
      </w:pPr>
      <w:r w:rsidRPr="00077225">
        <w:rPr>
          <w:noProof/>
        </w:rPr>
        <w:drawing>
          <wp:inline distT="0" distB="0" distL="0" distR="0">
            <wp:extent cx="5819775" cy="3362325"/>
            <wp:effectExtent l="19050" t="0" r="9525"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77225" w:rsidRDefault="00077225" w:rsidP="00077225">
      <w:pPr>
        <w:pStyle w:val="normal"/>
        <w:spacing w:after="0" w:line="240" w:lineRule="auto"/>
        <w:jc w:val="both"/>
      </w:pPr>
    </w:p>
    <w:p w:rsidR="007E09F0" w:rsidRDefault="0055718E">
      <w:pPr>
        <w:pStyle w:val="normal"/>
        <w:ind w:firstLine="570"/>
        <w:jc w:val="both"/>
      </w:pPr>
      <w:r>
        <w:rPr>
          <w:rFonts w:ascii="Times New Roman" w:eastAsia="Times New Roman" w:hAnsi="Times New Roman" w:cs="Times New Roman"/>
          <w:sz w:val="24"/>
          <w:szCs w:val="24"/>
        </w:rPr>
        <w:t>У 2017 році середньомісячн</w:t>
      </w:r>
      <w:r w:rsidR="00077225">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заробітн</w:t>
      </w:r>
      <w:r w:rsidR="00077225">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плат</w:t>
      </w:r>
      <w:r w:rsidR="00077225">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по місту</w:t>
      </w:r>
      <w:r w:rsidR="00077225">
        <w:rPr>
          <w:rFonts w:ascii="Times New Roman" w:eastAsia="Times New Roman" w:hAnsi="Times New Roman" w:cs="Times New Roman"/>
          <w:sz w:val="24"/>
          <w:szCs w:val="24"/>
        </w:rPr>
        <w:t xml:space="preserve"> прогнозу</w:t>
      </w:r>
      <w:r w:rsidR="00077225">
        <w:rPr>
          <w:rFonts w:ascii="Times New Roman" w:eastAsia="Times New Roman" w:hAnsi="Times New Roman" w:cs="Times New Roman"/>
          <w:sz w:val="24"/>
          <w:szCs w:val="24"/>
          <w:lang w:val="uk-UA"/>
        </w:rPr>
        <w:t>є</w:t>
      </w:r>
      <w:r w:rsidR="00077225">
        <w:rPr>
          <w:rFonts w:ascii="Times New Roman" w:eastAsia="Times New Roman" w:hAnsi="Times New Roman" w:cs="Times New Roman"/>
          <w:sz w:val="24"/>
          <w:szCs w:val="24"/>
        </w:rPr>
        <w:t xml:space="preserve">ться на </w:t>
      </w:r>
      <w:proofErr w:type="gramStart"/>
      <w:r w:rsidR="00077225">
        <w:rPr>
          <w:rFonts w:ascii="Times New Roman" w:eastAsia="Times New Roman" w:hAnsi="Times New Roman" w:cs="Times New Roman"/>
          <w:sz w:val="24"/>
          <w:szCs w:val="24"/>
        </w:rPr>
        <w:t>р</w:t>
      </w:r>
      <w:proofErr w:type="gramEnd"/>
      <w:r w:rsidR="00077225">
        <w:rPr>
          <w:rFonts w:ascii="Times New Roman" w:eastAsia="Times New Roman" w:hAnsi="Times New Roman" w:cs="Times New Roman"/>
          <w:sz w:val="24"/>
          <w:szCs w:val="24"/>
          <w:lang w:val="uk-UA"/>
        </w:rPr>
        <w:t>і</w:t>
      </w:r>
      <w:r w:rsidR="00077225">
        <w:rPr>
          <w:rFonts w:ascii="Times New Roman" w:eastAsia="Times New Roman" w:hAnsi="Times New Roman" w:cs="Times New Roman"/>
          <w:sz w:val="24"/>
          <w:szCs w:val="24"/>
        </w:rPr>
        <w:t>вн</w:t>
      </w:r>
      <w:r w:rsidR="00077225">
        <w:rPr>
          <w:rFonts w:ascii="Times New Roman" w:eastAsia="Times New Roman" w:hAnsi="Times New Roman" w:cs="Times New Roman"/>
          <w:sz w:val="24"/>
          <w:szCs w:val="24"/>
          <w:lang w:val="uk-UA"/>
        </w:rPr>
        <w:t>і</w:t>
      </w:r>
      <w:r w:rsidR="000772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7722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8 500 грн.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ідвищення  заробітної плати  планується наступними підприємствами:                    ІФ ДП “АМПУ” (+25 %),  </w:t>
      </w:r>
      <w:proofErr w:type="gramStart"/>
      <w:r>
        <w:rPr>
          <w:rFonts w:ascii="Times New Roman" w:eastAsia="Times New Roman" w:hAnsi="Times New Roman" w:cs="Times New Roman"/>
          <w:sz w:val="24"/>
          <w:szCs w:val="24"/>
        </w:rPr>
        <w:t>ТОВ</w:t>
      </w:r>
      <w:proofErr w:type="gramEnd"/>
      <w:r>
        <w:rPr>
          <w:rFonts w:ascii="Times New Roman" w:eastAsia="Times New Roman" w:hAnsi="Times New Roman" w:cs="Times New Roman"/>
          <w:sz w:val="24"/>
          <w:szCs w:val="24"/>
        </w:rPr>
        <w:t xml:space="preserve"> ”Іллічівський зерновий термінал” (+46 %),                          ТОВ “Аквафрост” - (+10%), ПАТ “ІСРЗ”- (+10%) ТОВ “Українська Чорноморська індустрія” - (+  9%),     ДП  ”МТП Чорноморськ” (+8%).</w:t>
      </w:r>
    </w:p>
    <w:p w:rsidR="007E09F0" w:rsidRPr="009A4410" w:rsidRDefault="0055718E" w:rsidP="009A4410">
      <w:pPr>
        <w:pStyle w:val="ad"/>
        <w:ind w:firstLine="567"/>
        <w:jc w:val="both"/>
        <w:rPr>
          <w:rFonts w:ascii="Times New Roman" w:hAnsi="Times New Roman" w:cs="Times New Roman"/>
          <w:sz w:val="24"/>
          <w:szCs w:val="24"/>
          <w:lang w:val="uk-UA"/>
        </w:rPr>
      </w:pPr>
      <w:r w:rsidRPr="009A4410">
        <w:rPr>
          <w:rFonts w:ascii="Times New Roman" w:hAnsi="Times New Roman" w:cs="Times New Roman"/>
          <w:sz w:val="24"/>
          <w:szCs w:val="24"/>
        </w:rPr>
        <w:t xml:space="preserve">У м. Чорноморську не має заборгованості із виплати  заробітної плати працівникам бюджетних установ та комунальних </w:t>
      </w:r>
      <w:proofErr w:type="gramStart"/>
      <w:r w:rsidRPr="009A4410">
        <w:rPr>
          <w:rFonts w:ascii="Times New Roman" w:hAnsi="Times New Roman" w:cs="Times New Roman"/>
          <w:sz w:val="24"/>
          <w:szCs w:val="24"/>
        </w:rPr>
        <w:t>п</w:t>
      </w:r>
      <w:proofErr w:type="gramEnd"/>
      <w:r w:rsidRPr="009A4410">
        <w:rPr>
          <w:rFonts w:ascii="Times New Roman" w:hAnsi="Times New Roman" w:cs="Times New Roman"/>
          <w:sz w:val="24"/>
          <w:szCs w:val="24"/>
        </w:rPr>
        <w:t xml:space="preserve">ідприємств. </w:t>
      </w:r>
    </w:p>
    <w:p w:rsidR="009A4410" w:rsidRPr="009A4410" w:rsidRDefault="009A4410" w:rsidP="009A4410">
      <w:pPr>
        <w:pStyle w:val="ad"/>
        <w:rPr>
          <w:lang w:val="uk-UA"/>
        </w:rPr>
      </w:pPr>
    </w:p>
    <w:p w:rsidR="007E09F0" w:rsidRDefault="0055718E">
      <w:pPr>
        <w:pStyle w:val="4"/>
        <w:spacing w:after="0" w:line="240" w:lineRule="auto"/>
        <w:ind w:firstLine="567"/>
        <w:contextualSpacing w:val="0"/>
        <w:jc w:val="center"/>
      </w:pPr>
      <w:bookmarkStart w:id="13" w:name="_tucjpbj62tko" w:colFirst="0" w:colLast="0"/>
      <w:bookmarkEnd w:id="13"/>
      <w:r>
        <w:rPr>
          <w:rFonts w:ascii="Times New Roman" w:eastAsia="Times New Roman" w:hAnsi="Times New Roman" w:cs="Times New Roman"/>
        </w:rPr>
        <w:t xml:space="preserve">11. </w:t>
      </w:r>
      <w:proofErr w:type="gramStart"/>
      <w:r>
        <w:rPr>
          <w:rFonts w:ascii="Times New Roman" w:eastAsia="Times New Roman" w:hAnsi="Times New Roman" w:cs="Times New Roman"/>
        </w:rPr>
        <w:t>Соц</w:t>
      </w:r>
      <w:proofErr w:type="gramEnd"/>
      <w:r>
        <w:rPr>
          <w:rFonts w:ascii="Times New Roman" w:eastAsia="Times New Roman" w:hAnsi="Times New Roman" w:cs="Times New Roman"/>
        </w:rPr>
        <w:t>іальний захист населення</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іальний захист населення  один із пріоритетних напрямків діяльності міської влади. </w:t>
      </w:r>
    </w:p>
    <w:p w:rsidR="007E09F0" w:rsidRPr="00077225" w:rsidRDefault="0055718E">
      <w:pPr>
        <w:pStyle w:val="normal"/>
        <w:spacing w:after="0" w:line="240" w:lineRule="auto"/>
        <w:ind w:firstLine="567"/>
        <w:jc w:val="both"/>
        <w:rPr>
          <w:lang w:val="uk-UA"/>
        </w:rPr>
      </w:pPr>
      <w:r>
        <w:rPr>
          <w:rFonts w:ascii="Times New Roman" w:eastAsia="Times New Roman" w:hAnsi="Times New Roman" w:cs="Times New Roman"/>
          <w:sz w:val="24"/>
          <w:szCs w:val="24"/>
        </w:rPr>
        <w:t xml:space="preserve">Щорічно збільшується сума, яка виділяється із міського бюджету на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іальний захист жителів міста</w:t>
      </w:r>
      <w:r w:rsidR="00077225">
        <w:rPr>
          <w:rFonts w:ascii="Times New Roman" w:eastAsia="Times New Roman" w:hAnsi="Times New Roman" w:cs="Times New Roman"/>
          <w:sz w:val="24"/>
          <w:szCs w:val="24"/>
          <w:lang w:val="uk-UA"/>
        </w:rPr>
        <w:t>. В</w:t>
      </w:r>
      <w:r w:rsidRPr="00077225">
        <w:rPr>
          <w:rFonts w:ascii="Times New Roman" w:eastAsia="Times New Roman" w:hAnsi="Times New Roman" w:cs="Times New Roman"/>
          <w:sz w:val="24"/>
          <w:szCs w:val="24"/>
          <w:lang w:val="uk-UA"/>
        </w:rPr>
        <w:t xml:space="preserve"> 2017 р</w:t>
      </w:r>
      <w:r w:rsidR="00077225">
        <w:rPr>
          <w:rFonts w:ascii="Times New Roman" w:eastAsia="Times New Roman" w:hAnsi="Times New Roman" w:cs="Times New Roman"/>
          <w:sz w:val="24"/>
          <w:szCs w:val="24"/>
          <w:lang w:val="uk-UA"/>
        </w:rPr>
        <w:t>оці</w:t>
      </w:r>
      <w:r w:rsidRPr="00077225">
        <w:rPr>
          <w:rFonts w:ascii="Times New Roman" w:eastAsia="Times New Roman" w:hAnsi="Times New Roman" w:cs="Times New Roman"/>
          <w:sz w:val="24"/>
          <w:szCs w:val="24"/>
          <w:lang w:val="uk-UA"/>
        </w:rPr>
        <w:t xml:space="preserve"> – 40</w:t>
      </w:r>
      <w:r w:rsidR="00077225">
        <w:rPr>
          <w:rFonts w:ascii="Times New Roman" w:eastAsia="Times New Roman" w:hAnsi="Times New Roman" w:cs="Times New Roman"/>
          <w:sz w:val="24"/>
          <w:szCs w:val="24"/>
          <w:lang w:val="uk-UA"/>
        </w:rPr>
        <w:t>,7 млн</w:t>
      </w:r>
      <w:r w:rsidRPr="00077225">
        <w:rPr>
          <w:rFonts w:ascii="Times New Roman" w:eastAsia="Times New Roman" w:hAnsi="Times New Roman" w:cs="Times New Roman"/>
          <w:sz w:val="24"/>
          <w:szCs w:val="24"/>
          <w:lang w:val="uk-UA"/>
        </w:rPr>
        <w:t>. грн.</w:t>
      </w:r>
      <w:r w:rsidR="00077225">
        <w:rPr>
          <w:rFonts w:ascii="Times New Roman" w:eastAsia="Times New Roman" w:hAnsi="Times New Roman" w:cs="Times New Roman"/>
          <w:sz w:val="24"/>
          <w:szCs w:val="24"/>
          <w:lang w:val="uk-UA"/>
        </w:rPr>
        <w:t xml:space="preserve">, що на 10,03 млн. грн. більше у порівняні з </w:t>
      </w:r>
      <w:r w:rsidRPr="00077225">
        <w:rPr>
          <w:rFonts w:ascii="Times New Roman" w:eastAsia="Times New Roman" w:hAnsi="Times New Roman" w:cs="Times New Roman"/>
          <w:sz w:val="24"/>
          <w:szCs w:val="24"/>
          <w:lang w:val="uk-UA"/>
        </w:rPr>
        <w:t>2016 р</w:t>
      </w:r>
      <w:r w:rsidR="00077225">
        <w:rPr>
          <w:rFonts w:ascii="Times New Roman" w:eastAsia="Times New Roman" w:hAnsi="Times New Roman" w:cs="Times New Roman"/>
          <w:sz w:val="24"/>
          <w:szCs w:val="24"/>
          <w:lang w:val="uk-UA"/>
        </w:rPr>
        <w:t>о</w:t>
      </w:r>
      <w:r w:rsidRPr="00077225">
        <w:rPr>
          <w:rFonts w:ascii="Times New Roman" w:eastAsia="Times New Roman" w:hAnsi="Times New Roman" w:cs="Times New Roman"/>
          <w:sz w:val="24"/>
          <w:szCs w:val="24"/>
          <w:lang w:val="uk-UA"/>
        </w:rPr>
        <w:t>к</w:t>
      </w:r>
      <w:r w:rsidR="00077225">
        <w:rPr>
          <w:rFonts w:ascii="Times New Roman" w:eastAsia="Times New Roman" w:hAnsi="Times New Roman" w:cs="Times New Roman"/>
          <w:sz w:val="24"/>
          <w:szCs w:val="24"/>
          <w:lang w:val="uk-UA"/>
        </w:rPr>
        <w:t>ом.</w:t>
      </w:r>
      <w:r w:rsidRPr="00077225">
        <w:rPr>
          <w:rFonts w:ascii="Times New Roman" w:eastAsia="Times New Roman" w:hAnsi="Times New Roman" w:cs="Times New Roman"/>
          <w:sz w:val="24"/>
          <w:szCs w:val="24"/>
          <w:lang w:val="uk-UA"/>
        </w:rPr>
        <w:t xml:space="preserve">  </w:t>
      </w:r>
      <w:r w:rsidR="00077225">
        <w:rPr>
          <w:rFonts w:ascii="Times New Roman" w:eastAsia="Times New Roman" w:hAnsi="Times New Roman" w:cs="Times New Roman"/>
          <w:sz w:val="24"/>
          <w:szCs w:val="24"/>
          <w:lang w:val="uk-UA"/>
        </w:rPr>
        <w:t>Р</w:t>
      </w:r>
      <w:r w:rsidRPr="00077225">
        <w:rPr>
          <w:rFonts w:ascii="Times New Roman" w:eastAsia="Times New Roman" w:hAnsi="Times New Roman" w:cs="Times New Roman"/>
          <w:sz w:val="24"/>
          <w:szCs w:val="24"/>
          <w:lang w:val="uk-UA"/>
        </w:rPr>
        <w:t>озширюється кількість видів соціальної допомоги та контингент її  одержувачів.</w:t>
      </w:r>
    </w:p>
    <w:p w:rsidR="007E09F0" w:rsidRPr="00373841" w:rsidRDefault="0055718E">
      <w:pPr>
        <w:pStyle w:val="normal"/>
        <w:spacing w:after="0" w:line="240" w:lineRule="auto"/>
        <w:ind w:firstLine="567"/>
        <w:jc w:val="both"/>
        <w:rPr>
          <w:lang w:val="uk-UA"/>
        </w:rPr>
      </w:pPr>
      <w:r w:rsidRPr="00077225">
        <w:rPr>
          <w:rFonts w:ascii="Times New Roman" w:eastAsia="Times New Roman" w:hAnsi="Times New Roman" w:cs="Times New Roman"/>
          <w:sz w:val="24"/>
          <w:szCs w:val="24"/>
          <w:lang w:val="uk-UA"/>
        </w:rPr>
        <w:t xml:space="preserve"> </w:t>
      </w:r>
      <w:r w:rsidRPr="00373841">
        <w:rPr>
          <w:rFonts w:ascii="Times New Roman" w:eastAsia="Times New Roman" w:hAnsi="Times New Roman" w:cs="Times New Roman"/>
          <w:sz w:val="24"/>
          <w:szCs w:val="24"/>
          <w:lang w:val="uk-UA"/>
        </w:rPr>
        <w:t>Всього більше 13 тисяч мешканців міста  отримують різні види грошової та натуральної допомоги за рахунок коштів міського бюджету.</w:t>
      </w:r>
    </w:p>
    <w:p w:rsidR="007E09F0" w:rsidRPr="00373841" w:rsidRDefault="0055718E">
      <w:pPr>
        <w:pStyle w:val="normal"/>
        <w:spacing w:after="0" w:line="240" w:lineRule="auto"/>
        <w:ind w:firstLine="567"/>
        <w:jc w:val="both"/>
        <w:rPr>
          <w:lang w:val="uk-UA"/>
        </w:rPr>
      </w:pPr>
      <w:r w:rsidRPr="00373841">
        <w:rPr>
          <w:rFonts w:ascii="Times New Roman" w:eastAsia="Times New Roman" w:hAnsi="Times New Roman" w:cs="Times New Roman"/>
          <w:sz w:val="24"/>
          <w:szCs w:val="24"/>
          <w:lang w:val="uk-UA"/>
        </w:rPr>
        <w:t xml:space="preserve">У місті Чорноморську діє 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Відповідно до Програми:</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 щомісячно надається адресна матеріальна допомога  інвалідам бойовим дій в Афганістані та в зоні проведення АТО,  сім’ям загиблих в Афганістані та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зоні проведення </w:t>
      </w:r>
      <w:r>
        <w:rPr>
          <w:rFonts w:ascii="Times New Roman" w:eastAsia="Times New Roman" w:hAnsi="Times New Roman" w:cs="Times New Roman"/>
          <w:sz w:val="24"/>
          <w:szCs w:val="24"/>
        </w:rPr>
        <w:lastRenderedPageBreak/>
        <w:t>АТО.  У 2017 році розмі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цієї допомоги складатиме 600 грн., щомісячно, її отримують </w:t>
      </w:r>
      <w:r w:rsidR="00077225">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rPr>
        <w:t>3 осіб</w:t>
      </w:r>
      <w:r w:rsidR="00077225">
        <w:rPr>
          <w:rFonts w:ascii="Times New Roman" w:eastAsia="Times New Roman" w:hAnsi="Times New Roman" w:cs="Times New Roman"/>
          <w:sz w:val="24"/>
          <w:szCs w:val="24"/>
          <w:lang w:val="uk-UA"/>
        </w:rPr>
        <w:t>и</w:t>
      </w:r>
      <w:r>
        <w:rPr>
          <w:rFonts w:ascii="Times New Roman" w:eastAsia="Times New Roman" w:hAnsi="Times New Roman" w:cs="Times New Roman"/>
          <w:sz w:val="24"/>
          <w:szCs w:val="24"/>
        </w:rPr>
        <w:t>;</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проводяться адресні доплати ветеранам медичної праці в залежності від стажу роботи від 70 до 120 грн. Цю допомогу отримують 280 осіб на  суму 32</w:t>
      </w:r>
      <w:r w:rsidR="00077225">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rPr>
        <w:t xml:space="preserve">,0 тис. грн. на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 виплачуються додаткові адресні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іальні доплати непрацюючим пенсіонерам Чорноморської територіальної громади, розмір пенсії яких не перевищує 1812,00 грн., в розмірі  60 грн. або 100 грн. щомісяця. В  2017  році цю допомогу  отримують </w:t>
      </w:r>
      <w:r w:rsidR="00563FA2">
        <w:rPr>
          <w:rFonts w:ascii="Times New Roman" w:eastAsia="Times New Roman" w:hAnsi="Times New Roman" w:cs="Times New Roman"/>
          <w:sz w:val="24"/>
          <w:szCs w:val="24"/>
        </w:rPr>
        <w:t>близько</w:t>
      </w:r>
      <w:r w:rsidR="00563FA2">
        <w:rPr>
          <w:rFonts w:ascii="Times New Roman" w:eastAsia="Times New Roman" w:hAnsi="Times New Roman" w:cs="Times New Roman"/>
          <w:sz w:val="24"/>
          <w:szCs w:val="24"/>
          <w:lang w:val="uk-UA"/>
        </w:rPr>
        <w:t xml:space="preserve"> 8 000</w:t>
      </w:r>
      <w:r>
        <w:rPr>
          <w:rFonts w:ascii="Times New Roman" w:eastAsia="Times New Roman" w:hAnsi="Times New Roman" w:cs="Times New Roman"/>
          <w:sz w:val="24"/>
          <w:szCs w:val="24"/>
        </w:rPr>
        <w:t xml:space="preserve"> непрацюючих пенсіонерів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іста</w:t>
      </w:r>
      <w:r w:rsidR="00B474B2">
        <w:rPr>
          <w:rFonts w:ascii="Times New Roman" w:eastAsia="Times New Roman" w:hAnsi="Times New Roman" w:cs="Times New Roman"/>
          <w:sz w:val="24"/>
          <w:szCs w:val="24"/>
          <w:lang w:val="uk-UA"/>
        </w:rPr>
        <w:t>. Очікувані витрати міського бюджету на ці цілі складуть більше 9 000,0 тис. грн.</w:t>
      </w:r>
      <w:r>
        <w:rPr>
          <w:rFonts w:ascii="Times New Roman" w:eastAsia="Times New Roman" w:hAnsi="Times New Roman" w:cs="Times New Roman"/>
          <w:sz w:val="24"/>
          <w:szCs w:val="24"/>
        </w:rPr>
        <w:t>;</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щорічно надається одноразова допомога учасникам бойових дій в Афганістані,  на території інших держав,  в зоні проведення  АТО,</w:t>
      </w:r>
      <w:r w:rsidR="00CA0567">
        <w:rPr>
          <w:rFonts w:ascii="Times New Roman" w:eastAsia="Times New Roman" w:hAnsi="Times New Roman" w:cs="Times New Roman"/>
          <w:sz w:val="24"/>
          <w:szCs w:val="24"/>
          <w:lang w:val="uk-UA"/>
        </w:rPr>
        <w:t xml:space="preserve"> громадянам,  які постраждали від аварії на ЧАЕС,</w:t>
      </w:r>
      <w:r>
        <w:rPr>
          <w:rFonts w:ascii="Times New Roman" w:eastAsia="Times New Roman" w:hAnsi="Times New Roman" w:cs="Times New Roman"/>
          <w:sz w:val="24"/>
          <w:szCs w:val="24"/>
        </w:rPr>
        <w:t xml:space="preserve">  Почесним громадянам міста та їх вдовам, непрацюючим інвалідам І та ІІ груп,  жителям міста, котрим виповнилось 90 і більше років</w:t>
      </w:r>
      <w:r w:rsidR="008870D1">
        <w:rPr>
          <w:rFonts w:ascii="Times New Roman" w:eastAsia="Times New Roman" w:hAnsi="Times New Roman" w:cs="Times New Roman"/>
          <w:sz w:val="24"/>
          <w:szCs w:val="24"/>
          <w:lang w:val="uk-UA"/>
        </w:rPr>
        <w:t>, багатодітним сім</w:t>
      </w:r>
      <w:r w:rsidR="008870D1" w:rsidRPr="008870D1">
        <w:rPr>
          <w:rFonts w:ascii="Times New Roman" w:eastAsia="Times New Roman" w:hAnsi="Times New Roman" w:cs="Times New Roman"/>
          <w:sz w:val="24"/>
          <w:szCs w:val="24"/>
        </w:rPr>
        <w:t>’</w:t>
      </w:r>
      <w:r w:rsidR="008870D1">
        <w:rPr>
          <w:rFonts w:ascii="Times New Roman" w:eastAsia="Times New Roman" w:hAnsi="Times New Roman" w:cs="Times New Roman"/>
          <w:sz w:val="24"/>
          <w:szCs w:val="24"/>
          <w:lang w:val="uk-UA"/>
        </w:rPr>
        <w:t xml:space="preserve">ям </w:t>
      </w:r>
      <w:r>
        <w:rPr>
          <w:rFonts w:ascii="Times New Roman" w:eastAsia="Times New Roman" w:hAnsi="Times New Roman" w:cs="Times New Roman"/>
          <w:sz w:val="24"/>
          <w:szCs w:val="24"/>
        </w:rPr>
        <w:t xml:space="preserve">на суму </w:t>
      </w:r>
      <w:r w:rsidR="008870D1">
        <w:rPr>
          <w:rFonts w:ascii="Times New Roman" w:eastAsia="Times New Roman" w:hAnsi="Times New Roman" w:cs="Times New Roman"/>
          <w:sz w:val="24"/>
          <w:szCs w:val="24"/>
          <w:lang w:val="uk-UA"/>
        </w:rPr>
        <w:t xml:space="preserve">             885,2</w:t>
      </w:r>
      <w:r w:rsidR="009E1D0E">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тис. грн.;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надається адресна матеріальна допомога за заявами громадян, які опинилися в важкому матеріальному становищі;</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 щомісячно надається </w:t>
      </w:r>
      <w:r w:rsidR="00B474B2">
        <w:rPr>
          <w:rFonts w:ascii="Times New Roman" w:eastAsia="Times New Roman" w:hAnsi="Times New Roman" w:cs="Times New Roman"/>
          <w:sz w:val="24"/>
          <w:szCs w:val="24"/>
          <w:lang w:val="uk-UA"/>
        </w:rPr>
        <w:t>матеріальна</w:t>
      </w:r>
      <w:r>
        <w:rPr>
          <w:rFonts w:ascii="Times New Roman" w:eastAsia="Times New Roman" w:hAnsi="Times New Roman" w:cs="Times New Roman"/>
          <w:sz w:val="24"/>
          <w:szCs w:val="24"/>
        </w:rPr>
        <w:t xml:space="preserve"> допомога</w:t>
      </w:r>
      <w:r w:rsidR="00B474B2">
        <w:rPr>
          <w:rFonts w:ascii="Times New Roman" w:eastAsia="Times New Roman" w:hAnsi="Times New Roman" w:cs="Times New Roman"/>
          <w:sz w:val="24"/>
          <w:szCs w:val="24"/>
          <w:lang w:val="uk-UA"/>
        </w:rPr>
        <w:t xml:space="preserve"> для найму житла окремим категоріям громадян</w:t>
      </w:r>
      <w:r>
        <w:rPr>
          <w:rFonts w:ascii="Times New Roman" w:eastAsia="Times New Roman" w:hAnsi="Times New Roman" w:cs="Times New Roman"/>
          <w:sz w:val="24"/>
          <w:szCs w:val="24"/>
        </w:rPr>
        <w:t xml:space="preserve"> </w:t>
      </w:r>
      <w:r w:rsidR="00B474B2">
        <w:rPr>
          <w:rFonts w:ascii="Times New Roman" w:eastAsia="Times New Roman" w:hAnsi="Times New Roman" w:cs="Times New Roman"/>
          <w:sz w:val="24"/>
          <w:szCs w:val="24"/>
          <w:lang w:val="uk-UA"/>
        </w:rPr>
        <w:t xml:space="preserve">та </w:t>
      </w:r>
      <w:r>
        <w:rPr>
          <w:rFonts w:ascii="Times New Roman" w:eastAsia="Times New Roman" w:hAnsi="Times New Roman" w:cs="Times New Roman"/>
          <w:sz w:val="24"/>
          <w:szCs w:val="24"/>
        </w:rPr>
        <w:t xml:space="preserve">неповнолітнім дітям, на період перебування їх батька (матері) в зоні  проведення АТО на суму  </w:t>
      </w:r>
      <w:r w:rsidR="00B474B2">
        <w:rPr>
          <w:rFonts w:ascii="Times New Roman" w:eastAsia="Times New Roman" w:hAnsi="Times New Roman" w:cs="Times New Roman"/>
          <w:sz w:val="24"/>
          <w:szCs w:val="24"/>
          <w:lang w:val="uk-UA"/>
        </w:rPr>
        <w:t>57,6</w:t>
      </w:r>
      <w:r>
        <w:rPr>
          <w:rFonts w:ascii="Times New Roman" w:eastAsia="Times New Roman" w:hAnsi="Times New Roman" w:cs="Times New Roman"/>
          <w:sz w:val="24"/>
          <w:szCs w:val="24"/>
        </w:rPr>
        <w:t xml:space="preserve"> тис</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Як і  в минулі роки, 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заплановані кошти  в розмірі </w:t>
      </w:r>
      <w:r w:rsidR="00586491">
        <w:rPr>
          <w:rFonts w:ascii="Times New Roman" w:eastAsia="Times New Roman" w:hAnsi="Times New Roman" w:cs="Times New Roman"/>
          <w:sz w:val="24"/>
          <w:szCs w:val="24"/>
          <w:lang w:val="uk-UA"/>
        </w:rPr>
        <w:t>9 700</w:t>
      </w:r>
      <w:r>
        <w:rPr>
          <w:rFonts w:ascii="Times New Roman" w:eastAsia="Times New Roman" w:hAnsi="Times New Roman" w:cs="Times New Roman"/>
          <w:sz w:val="24"/>
          <w:szCs w:val="24"/>
        </w:rPr>
        <w:t>,</w:t>
      </w:r>
      <w:r w:rsidR="00586491">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rPr>
        <w:t xml:space="preserve"> тис. грн. </w:t>
      </w:r>
      <w:r w:rsidR="00586491">
        <w:rPr>
          <w:rFonts w:ascii="Times New Roman" w:eastAsia="Times New Roman" w:hAnsi="Times New Roman" w:cs="Times New Roman"/>
          <w:sz w:val="24"/>
          <w:szCs w:val="24"/>
          <w:lang w:val="uk-UA"/>
        </w:rPr>
        <w:t>д</w:t>
      </w:r>
      <w:r>
        <w:rPr>
          <w:rFonts w:ascii="Times New Roman" w:eastAsia="Times New Roman" w:hAnsi="Times New Roman" w:cs="Times New Roman"/>
          <w:sz w:val="24"/>
          <w:szCs w:val="24"/>
        </w:rPr>
        <w:t>ля</w:t>
      </w:r>
      <w:r w:rsidR="00586491">
        <w:rPr>
          <w:rFonts w:ascii="Times New Roman" w:eastAsia="Times New Roman" w:hAnsi="Times New Roman" w:cs="Times New Roman"/>
          <w:sz w:val="24"/>
          <w:szCs w:val="24"/>
          <w:lang w:val="uk-UA"/>
        </w:rPr>
        <w:t xml:space="preserve"> близько </w:t>
      </w:r>
      <w:r>
        <w:rPr>
          <w:rFonts w:ascii="Times New Roman" w:eastAsia="Times New Roman" w:hAnsi="Times New Roman" w:cs="Times New Roman"/>
          <w:sz w:val="24"/>
          <w:szCs w:val="24"/>
        </w:rPr>
        <w:t>3</w:t>
      </w:r>
      <w:r w:rsidR="00586491">
        <w:rPr>
          <w:rFonts w:ascii="Times New Roman" w:eastAsia="Times New Roman" w:hAnsi="Times New Roman" w:cs="Times New Roman"/>
          <w:sz w:val="24"/>
          <w:szCs w:val="24"/>
          <w:lang w:val="uk-UA"/>
        </w:rPr>
        <w:t>000</w:t>
      </w:r>
      <w:r>
        <w:rPr>
          <w:rFonts w:ascii="Times New Roman" w:eastAsia="Times New Roman" w:hAnsi="Times New Roman" w:cs="Times New Roman"/>
          <w:sz w:val="24"/>
          <w:szCs w:val="24"/>
        </w:rPr>
        <w:t xml:space="preserve"> сімей - одержувачів субсидій для компенсації оплати за комунальні послуги.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Традиційно, восени, малозабезпечені громадяни (більше 8</w:t>
      </w:r>
      <w:r w:rsidR="00586491">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rPr>
        <w:t xml:space="preserve">0 осіб) отримують продуктові набори. Одинокі пенсіонери, які знаходяться на обслуговуванні в комунальному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ідприємстві “Територіальний центр соціального обслуговування Чорноморської міської ради Одеської області”, забезпечуються продовольчими наборами, миючими засобами, постільною білизною на загальну суму 2</w:t>
      </w:r>
      <w:r w:rsidR="00586491">
        <w:rPr>
          <w:rFonts w:ascii="Times New Roman" w:eastAsia="Times New Roman" w:hAnsi="Times New Roman" w:cs="Times New Roman"/>
          <w:sz w:val="24"/>
          <w:szCs w:val="24"/>
          <w:lang w:val="uk-UA"/>
        </w:rPr>
        <w:t>38,0</w:t>
      </w:r>
      <w:r>
        <w:rPr>
          <w:rFonts w:ascii="Times New Roman" w:eastAsia="Times New Roman" w:hAnsi="Times New Roman" w:cs="Times New Roman"/>
          <w:sz w:val="24"/>
          <w:szCs w:val="24"/>
        </w:rPr>
        <w:t xml:space="preserve"> тис. грн. Крім того за рахунок коштів міського бюджету, у 2017 році  буде продовжене  безкоштовне харчування гарячими обідами </w:t>
      </w:r>
      <w:r w:rsidR="00586491">
        <w:rPr>
          <w:rFonts w:ascii="Times New Roman" w:eastAsia="Times New Roman" w:hAnsi="Times New Roman" w:cs="Times New Roman"/>
          <w:sz w:val="24"/>
          <w:szCs w:val="24"/>
          <w:lang w:val="uk-UA"/>
        </w:rPr>
        <w:t xml:space="preserve"> та  міські перезення</w:t>
      </w:r>
      <w:r>
        <w:rPr>
          <w:rFonts w:ascii="Times New Roman" w:eastAsia="Times New Roman" w:hAnsi="Times New Roman" w:cs="Times New Roman"/>
          <w:sz w:val="24"/>
          <w:szCs w:val="24"/>
        </w:rPr>
        <w:t xml:space="preserve"> малозабезпечених громадян. На ці цілі буде використано близько </w:t>
      </w:r>
      <w:r w:rsidR="008870D1">
        <w:rPr>
          <w:rFonts w:ascii="Times New Roman" w:eastAsia="Times New Roman" w:hAnsi="Times New Roman" w:cs="Times New Roman"/>
          <w:sz w:val="24"/>
          <w:szCs w:val="24"/>
          <w:lang w:val="uk-UA"/>
        </w:rPr>
        <w:t xml:space="preserve">              551,8</w:t>
      </w:r>
      <w:r>
        <w:rPr>
          <w:rFonts w:ascii="Times New Roman" w:eastAsia="Times New Roman" w:hAnsi="Times New Roman" w:cs="Times New Roman"/>
          <w:sz w:val="24"/>
          <w:szCs w:val="24"/>
        </w:rPr>
        <w:t xml:space="preserve">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7E09F0">
      <w:pPr>
        <w:pStyle w:val="normal"/>
        <w:spacing w:after="0" w:line="240" w:lineRule="auto"/>
        <w:jc w:val="both"/>
      </w:pPr>
    </w:p>
    <w:p w:rsidR="007E09F0" w:rsidRDefault="0055718E">
      <w:pPr>
        <w:pStyle w:val="4"/>
        <w:spacing w:after="0" w:line="240" w:lineRule="auto"/>
        <w:ind w:firstLine="426"/>
        <w:contextualSpacing w:val="0"/>
        <w:jc w:val="center"/>
      </w:pPr>
      <w:bookmarkStart w:id="14" w:name="_4qrcw8lebtoj" w:colFirst="0" w:colLast="0"/>
      <w:bookmarkEnd w:id="14"/>
      <w:r>
        <w:rPr>
          <w:rFonts w:ascii="Times New Roman" w:eastAsia="Times New Roman" w:hAnsi="Times New Roman" w:cs="Times New Roman"/>
        </w:rPr>
        <w:t>12.  Житлово-комунальне господарство</w:t>
      </w: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 xml:space="preserve"> Протягом 2016 року діяльність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 xml:space="preserve">ідприємств житлово-комунального господарства була спрямована на задоволення потреб  населення та створення необхідних умов для функціонування  міського господарства.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ідприємствами житлово-комунального господарства міста забезпечується надання  комунальних послуг високої якості, що підтверджується високим рівнем оплати.</w:t>
      </w:r>
    </w:p>
    <w:p w:rsidR="009A4410" w:rsidRDefault="009A4410">
      <w:pPr>
        <w:pStyle w:val="normal"/>
        <w:spacing w:after="0" w:line="240" w:lineRule="auto"/>
        <w:ind w:firstLine="360"/>
        <w:jc w:val="center"/>
        <w:rPr>
          <w:rFonts w:ascii="Times New Roman" w:eastAsia="Times New Roman" w:hAnsi="Times New Roman" w:cs="Times New Roman"/>
          <w:b/>
          <w:sz w:val="24"/>
          <w:szCs w:val="24"/>
          <w:lang w:val="uk-UA"/>
        </w:rPr>
      </w:pPr>
    </w:p>
    <w:p w:rsidR="007E09F0" w:rsidRDefault="0055718E">
      <w:pPr>
        <w:pStyle w:val="normal"/>
        <w:spacing w:after="0" w:line="240" w:lineRule="auto"/>
        <w:ind w:firstLine="360"/>
        <w:jc w:val="center"/>
      </w:pPr>
      <w:proofErr w:type="gramStart"/>
      <w:r>
        <w:rPr>
          <w:rFonts w:ascii="Times New Roman" w:eastAsia="Times New Roman" w:hAnsi="Times New Roman" w:cs="Times New Roman"/>
          <w:b/>
          <w:sz w:val="24"/>
          <w:szCs w:val="24"/>
        </w:rPr>
        <w:t>Р</w:t>
      </w:r>
      <w:proofErr w:type="gramEnd"/>
      <w:r>
        <w:rPr>
          <w:rFonts w:ascii="Times New Roman" w:eastAsia="Times New Roman" w:hAnsi="Times New Roman" w:cs="Times New Roman"/>
          <w:b/>
          <w:sz w:val="24"/>
          <w:szCs w:val="24"/>
        </w:rPr>
        <w:t>івень оплати за житлово-комунальні послуги у м. Чорноморську</w:t>
      </w:r>
    </w:p>
    <w:p w:rsidR="007E09F0" w:rsidRDefault="007E09F0">
      <w:pPr>
        <w:pStyle w:val="normal"/>
        <w:spacing w:after="0" w:line="240" w:lineRule="auto"/>
        <w:ind w:firstLine="360"/>
        <w:jc w:val="center"/>
      </w:pPr>
    </w:p>
    <w:tbl>
      <w:tblPr>
        <w:tblStyle w:val="a8"/>
        <w:tblW w:w="9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555"/>
        <w:gridCol w:w="1710"/>
        <w:gridCol w:w="2231"/>
        <w:gridCol w:w="2220"/>
      </w:tblGrid>
      <w:tr w:rsidR="007E09F0">
        <w:tc>
          <w:tcPr>
            <w:tcW w:w="3555" w:type="dxa"/>
          </w:tcPr>
          <w:p w:rsidR="007E09F0" w:rsidRDefault="0055718E">
            <w:pPr>
              <w:pStyle w:val="normal"/>
              <w:jc w:val="center"/>
            </w:pPr>
            <w:proofErr w:type="gramStart"/>
            <w:r>
              <w:rPr>
                <w:b/>
                <w:sz w:val="24"/>
                <w:szCs w:val="24"/>
              </w:rPr>
              <w:t>П</w:t>
            </w:r>
            <w:proofErr w:type="gramEnd"/>
            <w:r>
              <w:rPr>
                <w:b/>
                <w:sz w:val="24"/>
                <w:szCs w:val="24"/>
              </w:rPr>
              <w:t>ідприємства</w:t>
            </w:r>
          </w:p>
        </w:tc>
        <w:tc>
          <w:tcPr>
            <w:tcW w:w="1710" w:type="dxa"/>
          </w:tcPr>
          <w:p w:rsidR="007E09F0" w:rsidRDefault="0055718E">
            <w:pPr>
              <w:pStyle w:val="normal"/>
              <w:jc w:val="center"/>
            </w:pPr>
            <w:r>
              <w:rPr>
                <w:b/>
                <w:sz w:val="24"/>
                <w:szCs w:val="24"/>
              </w:rPr>
              <w:t>2014рік</w:t>
            </w:r>
          </w:p>
        </w:tc>
        <w:tc>
          <w:tcPr>
            <w:tcW w:w="2231" w:type="dxa"/>
          </w:tcPr>
          <w:p w:rsidR="007E09F0" w:rsidRDefault="0055718E">
            <w:pPr>
              <w:pStyle w:val="normal"/>
              <w:jc w:val="center"/>
            </w:pPr>
            <w:r>
              <w:rPr>
                <w:b/>
                <w:sz w:val="24"/>
                <w:szCs w:val="24"/>
              </w:rPr>
              <w:t xml:space="preserve">2015 </w:t>
            </w:r>
            <w:proofErr w:type="gramStart"/>
            <w:r>
              <w:rPr>
                <w:b/>
                <w:sz w:val="24"/>
                <w:szCs w:val="24"/>
              </w:rPr>
              <w:t>р</w:t>
            </w:r>
            <w:proofErr w:type="gramEnd"/>
            <w:r>
              <w:rPr>
                <w:b/>
                <w:sz w:val="24"/>
                <w:szCs w:val="24"/>
              </w:rPr>
              <w:t>ік</w:t>
            </w:r>
          </w:p>
        </w:tc>
        <w:tc>
          <w:tcPr>
            <w:tcW w:w="2220" w:type="dxa"/>
          </w:tcPr>
          <w:p w:rsidR="007E09F0" w:rsidRDefault="0055718E">
            <w:pPr>
              <w:pStyle w:val="normal"/>
              <w:jc w:val="center"/>
            </w:pPr>
            <w:r>
              <w:rPr>
                <w:b/>
                <w:sz w:val="24"/>
                <w:szCs w:val="24"/>
              </w:rPr>
              <w:t xml:space="preserve">2016 </w:t>
            </w:r>
            <w:proofErr w:type="gramStart"/>
            <w:r>
              <w:rPr>
                <w:b/>
                <w:sz w:val="24"/>
                <w:szCs w:val="24"/>
              </w:rPr>
              <w:t>р</w:t>
            </w:r>
            <w:proofErr w:type="gramEnd"/>
            <w:r>
              <w:rPr>
                <w:b/>
                <w:sz w:val="24"/>
                <w:szCs w:val="24"/>
              </w:rPr>
              <w:t>ік</w:t>
            </w:r>
          </w:p>
          <w:p w:rsidR="007E09F0" w:rsidRDefault="0055718E">
            <w:pPr>
              <w:pStyle w:val="normal"/>
              <w:jc w:val="center"/>
            </w:pPr>
            <w:r>
              <w:rPr>
                <w:b/>
                <w:sz w:val="24"/>
                <w:szCs w:val="24"/>
              </w:rPr>
              <w:t>очікуване</w:t>
            </w:r>
          </w:p>
        </w:tc>
      </w:tr>
      <w:tr w:rsidR="007E09F0">
        <w:tc>
          <w:tcPr>
            <w:tcW w:w="3555" w:type="dxa"/>
          </w:tcPr>
          <w:p w:rsidR="007E09F0" w:rsidRDefault="0055718E">
            <w:pPr>
              <w:pStyle w:val="normal"/>
            </w:pPr>
            <w:r>
              <w:rPr>
                <w:sz w:val="24"/>
                <w:szCs w:val="24"/>
              </w:rPr>
              <w:t>КП “МУЖКГ”</w:t>
            </w:r>
          </w:p>
        </w:tc>
        <w:tc>
          <w:tcPr>
            <w:tcW w:w="1710" w:type="dxa"/>
          </w:tcPr>
          <w:p w:rsidR="007E09F0" w:rsidRDefault="0055718E">
            <w:pPr>
              <w:pStyle w:val="normal"/>
              <w:jc w:val="center"/>
            </w:pPr>
            <w:r>
              <w:rPr>
                <w:sz w:val="24"/>
                <w:szCs w:val="24"/>
              </w:rPr>
              <w:t>99,6 %</w:t>
            </w:r>
          </w:p>
        </w:tc>
        <w:tc>
          <w:tcPr>
            <w:tcW w:w="2231" w:type="dxa"/>
          </w:tcPr>
          <w:p w:rsidR="007E09F0" w:rsidRDefault="0055718E">
            <w:pPr>
              <w:pStyle w:val="normal"/>
              <w:jc w:val="center"/>
            </w:pPr>
            <w:r>
              <w:rPr>
                <w:sz w:val="24"/>
                <w:szCs w:val="24"/>
              </w:rPr>
              <w:t>103,4%</w:t>
            </w:r>
          </w:p>
        </w:tc>
        <w:tc>
          <w:tcPr>
            <w:tcW w:w="2220" w:type="dxa"/>
          </w:tcPr>
          <w:p w:rsidR="007E09F0" w:rsidRDefault="0055718E">
            <w:pPr>
              <w:pStyle w:val="normal"/>
              <w:jc w:val="center"/>
            </w:pPr>
            <w:r>
              <w:rPr>
                <w:sz w:val="24"/>
                <w:szCs w:val="24"/>
              </w:rPr>
              <w:t>103%</w:t>
            </w:r>
          </w:p>
        </w:tc>
      </w:tr>
      <w:tr w:rsidR="007E09F0">
        <w:tc>
          <w:tcPr>
            <w:tcW w:w="3555" w:type="dxa"/>
          </w:tcPr>
          <w:p w:rsidR="007E09F0" w:rsidRDefault="0055718E">
            <w:pPr>
              <w:pStyle w:val="normal"/>
            </w:pPr>
            <w:r>
              <w:rPr>
                <w:sz w:val="24"/>
                <w:szCs w:val="24"/>
              </w:rPr>
              <w:t>К</w:t>
            </w:r>
            <w:proofErr w:type="gramStart"/>
            <w:r>
              <w:rPr>
                <w:sz w:val="24"/>
                <w:szCs w:val="24"/>
              </w:rPr>
              <w:t>П“</w:t>
            </w:r>
            <w:proofErr w:type="gramEnd"/>
            <w:r>
              <w:rPr>
                <w:sz w:val="24"/>
                <w:szCs w:val="24"/>
              </w:rPr>
              <w:t>Чорноморськводоканал”</w:t>
            </w:r>
          </w:p>
        </w:tc>
        <w:tc>
          <w:tcPr>
            <w:tcW w:w="1710" w:type="dxa"/>
          </w:tcPr>
          <w:p w:rsidR="007E09F0" w:rsidRDefault="0055718E">
            <w:pPr>
              <w:pStyle w:val="normal"/>
              <w:jc w:val="center"/>
            </w:pPr>
            <w:r>
              <w:rPr>
                <w:sz w:val="24"/>
                <w:szCs w:val="24"/>
              </w:rPr>
              <w:t>98,6%</w:t>
            </w:r>
          </w:p>
        </w:tc>
        <w:tc>
          <w:tcPr>
            <w:tcW w:w="2231" w:type="dxa"/>
          </w:tcPr>
          <w:p w:rsidR="007E09F0" w:rsidRDefault="0055718E">
            <w:pPr>
              <w:pStyle w:val="normal"/>
              <w:jc w:val="center"/>
            </w:pPr>
            <w:r>
              <w:rPr>
                <w:sz w:val="24"/>
                <w:szCs w:val="24"/>
              </w:rPr>
              <w:t>99,7 %</w:t>
            </w:r>
          </w:p>
        </w:tc>
        <w:tc>
          <w:tcPr>
            <w:tcW w:w="2220" w:type="dxa"/>
          </w:tcPr>
          <w:p w:rsidR="007E09F0" w:rsidRDefault="0055718E">
            <w:pPr>
              <w:pStyle w:val="normal"/>
              <w:jc w:val="center"/>
            </w:pPr>
            <w:r>
              <w:rPr>
                <w:sz w:val="24"/>
                <w:szCs w:val="24"/>
              </w:rPr>
              <w:t>99,8%</w:t>
            </w:r>
          </w:p>
        </w:tc>
      </w:tr>
      <w:tr w:rsidR="007E09F0">
        <w:tc>
          <w:tcPr>
            <w:tcW w:w="3555" w:type="dxa"/>
          </w:tcPr>
          <w:p w:rsidR="007E09F0" w:rsidRDefault="0055718E">
            <w:pPr>
              <w:pStyle w:val="normal"/>
              <w:jc w:val="center"/>
            </w:pPr>
            <w:r>
              <w:rPr>
                <w:sz w:val="24"/>
                <w:szCs w:val="24"/>
              </w:rPr>
              <w:t>К</w:t>
            </w:r>
            <w:proofErr w:type="gramStart"/>
            <w:r>
              <w:rPr>
                <w:sz w:val="24"/>
                <w:szCs w:val="24"/>
              </w:rPr>
              <w:t>П“</w:t>
            </w:r>
            <w:proofErr w:type="gramEnd"/>
            <w:r>
              <w:rPr>
                <w:sz w:val="24"/>
                <w:szCs w:val="24"/>
              </w:rPr>
              <w:t>Чорноморськтеплоенерго”</w:t>
            </w:r>
          </w:p>
        </w:tc>
        <w:tc>
          <w:tcPr>
            <w:tcW w:w="1710" w:type="dxa"/>
          </w:tcPr>
          <w:p w:rsidR="007E09F0" w:rsidRDefault="0055718E">
            <w:pPr>
              <w:pStyle w:val="normal"/>
              <w:jc w:val="center"/>
            </w:pPr>
            <w:r>
              <w:rPr>
                <w:sz w:val="24"/>
                <w:szCs w:val="24"/>
              </w:rPr>
              <w:t>97,9%</w:t>
            </w:r>
          </w:p>
        </w:tc>
        <w:tc>
          <w:tcPr>
            <w:tcW w:w="2231" w:type="dxa"/>
          </w:tcPr>
          <w:p w:rsidR="007E09F0" w:rsidRDefault="0055718E">
            <w:pPr>
              <w:pStyle w:val="normal"/>
              <w:jc w:val="center"/>
            </w:pPr>
            <w:r>
              <w:rPr>
                <w:sz w:val="24"/>
                <w:szCs w:val="24"/>
              </w:rPr>
              <w:t>94,8%</w:t>
            </w:r>
          </w:p>
        </w:tc>
        <w:tc>
          <w:tcPr>
            <w:tcW w:w="2220" w:type="dxa"/>
          </w:tcPr>
          <w:p w:rsidR="007E09F0" w:rsidRDefault="0055718E">
            <w:pPr>
              <w:pStyle w:val="normal"/>
              <w:jc w:val="center"/>
            </w:pPr>
            <w:r>
              <w:rPr>
                <w:sz w:val="24"/>
                <w:szCs w:val="24"/>
              </w:rPr>
              <w:t>97,5%</w:t>
            </w:r>
          </w:p>
        </w:tc>
      </w:tr>
    </w:tbl>
    <w:p w:rsidR="007E09F0" w:rsidRDefault="007E09F0">
      <w:pPr>
        <w:pStyle w:val="normal"/>
        <w:spacing w:after="0" w:line="240" w:lineRule="auto"/>
        <w:ind w:firstLine="360"/>
        <w:jc w:val="center"/>
      </w:pPr>
    </w:p>
    <w:p w:rsidR="007E09F0" w:rsidRDefault="0055718E">
      <w:pPr>
        <w:pStyle w:val="normal"/>
        <w:spacing w:after="0" w:line="240" w:lineRule="auto"/>
        <w:ind w:firstLine="360"/>
        <w:jc w:val="both"/>
      </w:pPr>
      <w:r>
        <w:rPr>
          <w:rFonts w:ascii="Times New Roman" w:eastAsia="Times New Roman" w:hAnsi="Times New Roman" w:cs="Times New Roman"/>
          <w:sz w:val="24"/>
          <w:szCs w:val="24"/>
        </w:rPr>
        <w:t>У 2017  році   заплановано наступні заходи з проведення ремонтних робіт  та благоустрою об’єктів міського господарства:</w:t>
      </w:r>
    </w:p>
    <w:p w:rsidR="007E09F0" w:rsidRDefault="007E09F0">
      <w:pPr>
        <w:pStyle w:val="normal"/>
        <w:spacing w:after="0" w:line="240" w:lineRule="auto"/>
        <w:ind w:firstLine="360"/>
        <w:jc w:val="both"/>
      </w:pPr>
    </w:p>
    <w:tbl>
      <w:tblPr>
        <w:tblStyle w:val="a9"/>
        <w:tblW w:w="9923" w:type="dxa"/>
        <w:tblInd w:w="-29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tblPr>
      <w:tblGrid>
        <w:gridCol w:w="7939"/>
        <w:gridCol w:w="1984"/>
      </w:tblGrid>
      <w:tr w:rsidR="007E09F0">
        <w:trPr>
          <w:trHeight w:val="360"/>
        </w:trPr>
        <w:tc>
          <w:tcPr>
            <w:tcW w:w="7939" w:type="dxa"/>
          </w:tcPr>
          <w:p w:rsidR="007E09F0" w:rsidRDefault="0055718E">
            <w:pPr>
              <w:pStyle w:val="normal"/>
              <w:spacing w:after="0" w:line="240" w:lineRule="auto"/>
              <w:jc w:val="center"/>
            </w:pPr>
            <w:r>
              <w:rPr>
                <w:rFonts w:ascii="Times New Roman" w:eastAsia="Times New Roman" w:hAnsi="Times New Roman" w:cs="Times New Roman"/>
                <w:b/>
                <w:sz w:val="24"/>
                <w:szCs w:val="24"/>
              </w:rPr>
              <w:t>Захід</w:t>
            </w:r>
          </w:p>
        </w:tc>
        <w:tc>
          <w:tcPr>
            <w:tcW w:w="1984" w:type="dxa"/>
          </w:tcPr>
          <w:p w:rsidR="007E09F0" w:rsidRDefault="0055718E">
            <w:pPr>
              <w:pStyle w:val="normal"/>
              <w:spacing w:after="0" w:line="240" w:lineRule="auto"/>
              <w:jc w:val="center"/>
            </w:pPr>
            <w:r>
              <w:rPr>
                <w:rFonts w:ascii="Times New Roman" w:eastAsia="Times New Roman" w:hAnsi="Times New Roman" w:cs="Times New Roman"/>
                <w:b/>
                <w:sz w:val="24"/>
                <w:szCs w:val="24"/>
              </w:rPr>
              <w:t>Ресурси</w:t>
            </w:r>
          </w:p>
        </w:tc>
      </w:tr>
      <w:tr w:rsidR="007E09F0">
        <w:trPr>
          <w:trHeight w:val="360"/>
        </w:trPr>
        <w:tc>
          <w:tcPr>
            <w:tcW w:w="7939" w:type="dxa"/>
          </w:tcPr>
          <w:p w:rsidR="007E09F0" w:rsidRDefault="0055718E">
            <w:pPr>
              <w:pStyle w:val="normal"/>
              <w:spacing w:after="0" w:line="240" w:lineRule="auto"/>
            </w:pPr>
            <w:r>
              <w:rPr>
                <w:rFonts w:ascii="Times New Roman" w:eastAsia="Times New Roman" w:hAnsi="Times New Roman" w:cs="Times New Roman"/>
                <w:b/>
                <w:sz w:val="24"/>
                <w:szCs w:val="24"/>
                <w:u w:val="single"/>
              </w:rPr>
              <w:t>Теплопостачання:</w:t>
            </w:r>
          </w:p>
          <w:p w:rsidR="007E09F0" w:rsidRDefault="0055718E">
            <w:pPr>
              <w:pStyle w:val="normal"/>
              <w:numPr>
                <w:ilvl w:val="0"/>
                <w:numId w:val="6"/>
              </w:numPr>
              <w:spacing w:after="0" w:line="240" w:lineRule="auto"/>
              <w:ind w:left="34" w:firstLine="284"/>
              <w:contextualSpacing/>
              <w:jc w:val="both"/>
              <w:rPr>
                <w:sz w:val="24"/>
                <w:szCs w:val="24"/>
              </w:rPr>
            </w:pPr>
            <w:r>
              <w:rPr>
                <w:rFonts w:ascii="Times New Roman" w:eastAsia="Times New Roman" w:hAnsi="Times New Roman" w:cs="Times New Roman"/>
                <w:sz w:val="24"/>
                <w:szCs w:val="24"/>
              </w:rPr>
              <w:t>капітальний ремонт  теплових мереж;</w:t>
            </w:r>
          </w:p>
          <w:p w:rsidR="007E09F0" w:rsidRDefault="0055718E">
            <w:pPr>
              <w:pStyle w:val="normal"/>
              <w:numPr>
                <w:ilvl w:val="0"/>
                <w:numId w:val="6"/>
              </w:numPr>
              <w:spacing w:after="0" w:line="240" w:lineRule="auto"/>
              <w:ind w:left="34" w:firstLine="284"/>
              <w:contextualSpacing/>
              <w:jc w:val="both"/>
              <w:rPr>
                <w:sz w:val="24"/>
                <w:szCs w:val="24"/>
              </w:rPr>
            </w:pPr>
            <w:r>
              <w:rPr>
                <w:rFonts w:ascii="Times New Roman" w:eastAsia="Times New Roman" w:hAnsi="Times New Roman" w:cs="Times New Roman"/>
                <w:sz w:val="24"/>
                <w:szCs w:val="24"/>
              </w:rPr>
              <w:t>технічне переоснащення котла на котельній № 2 (проектні роботи)</w:t>
            </w:r>
            <w:proofErr w:type="gramStart"/>
            <w:r>
              <w:rPr>
                <w:rFonts w:ascii="Times New Roman" w:eastAsia="Times New Roman" w:hAnsi="Times New Roman" w:cs="Times New Roman"/>
                <w:sz w:val="24"/>
                <w:szCs w:val="24"/>
              </w:rPr>
              <w:t xml:space="preserve"> ;</w:t>
            </w:r>
            <w:proofErr w:type="gramEnd"/>
          </w:p>
          <w:p w:rsidR="007E09F0" w:rsidRDefault="0055718E">
            <w:pPr>
              <w:pStyle w:val="normal"/>
              <w:numPr>
                <w:ilvl w:val="0"/>
                <w:numId w:val="6"/>
              </w:numPr>
              <w:spacing w:after="0" w:line="240" w:lineRule="auto"/>
              <w:ind w:left="34" w:firstLine="284"/>
              <w:contextualSpacing/>
              <w:jc w:val="both"/>
              <w:rPr>
                <w:sz w:val="24"/>
                <w:szCs w:val="24"/>
              </w:rPr>
            </w:pPr>
            <w:r>
              <w:rPr>
                <w:rFonts w:ascii="Times New Roman" w:eastAsia="Times New Roman" w:hAnsi="Times New Roman" w:cs="Times New Roman"/>
                <w:sz w:val="24"/>
                <w:szCs w:val="24"/>
              </w:rPr>
              <w:lastRenderedPageBreak/>
              <w:t xml:space="preserve">придбання та ремонт обладнання </w:t>
            </w:r>
          </w:p>
        </w:tc>
        <w:tc>
          <w:tcPr>
            <w:tcW w:w="1984" w:type="dxa"/>
          </w:tcPr>
          <w:p w:rsidR="007E09F0" w:rsidRDefault="007E09F0">
            <w:pPr>
              <w:pStyle w:val="normal"/>
              <w:spacing w:after="0" w:line="240" w:lineRule="auto"/>
              <w:jc w:val="center"/>
            </w:pPr>
          </w:p>
          <w:p w:rsidR="007E09F0" w:rsidRDefault="0055718E">
            <w:pPr>
              <w:pStyle w:val="normal"/>
              <w:spacing w:after="0" w:line="240" w:lineRule="auto"/>
              <w:jc w:val="center"/>
            </w:pPr>
            <w:r>
              <w:rPr>
                <w:rFonts w:ascii="Times New Roman" w:eastAsia="Times New Roman" w:hAnsi="Times New Roman" w:cs="Times New Roman"/>
                <w:b/>
                <w:sz w:val="24"/>
                <w:szCs w:val="24"/>
              </w:rPr>
              <w:t>4,53 млн. грн.</w:t>
            </w:r>
          </w:p>
          <w:p w:rsidR="007E09F0" w:rsidRDefault="0055718E">
            <w:pPr>
              <w:pStyle w:val="normal"/>
              <w:spacing w:after="0" w:line="240" w:lineRule="auto"/>
              <w:jc w:val="center"/>
            </w:pPr>
            <w:r>
              <w:rPr>
                <w:rFonts w:ascii="Times New Roman" w:eastAsia="Times New Roman" w:hAnsi="Times New Roman" w:cs="Times New Roman"/>
                <w:b/>
                <w:sz w:val="24"/>
                <w:szCs w:val="24"/>
              </w:rPr>
              <w:t xml:space="preserve">0,5 млн. грн. </w:t>
            </w:r>
          </w:p>
          <w:p w:rsidR="007E09F0" w:rsidRDefault="0055718E">
            <w:pPr>
              <w:pStyle w:val="normal"/>
              <w:spacing w:after="0" w:line="240" w:lineRule="auto"/>
              <w:jc w:val="center"/>
            </w:pPr>
            <w:r>
              <w:rPr>
                <w:rFonts w:ascii="Times New Roman" w:eastAsia="Times New Roman" w:hAnsi="Times New Roman" w:cs="Times New Roman"/>
                <w:b/>
                <w:sz w:val="24"/>
                <w:szCs w:val="24"/>
              </w:rPr>
              <w:t>0,46 млн. грн</w:t>
            </w:r>
          </w:p>
          <w:p w:rsidR="007E09F0" w:rsidRDefault="007E09F0">
            <w:pPr>
              <w:pStyle w:val="normal"/>
              <w:spacing w:after="0" w:line="240" w:lineRule="auto"/>
              <w:jc w:val="center"/>
            </w:pPr>
          </w:p>
          <w:p w:rsidR="007E09F0" w:rsidRDefault="007E09F0">
            <w:pPr>
              <w:pStyle w:val="normal"/>
              <w:spacing w:after="0" w:line="240" w:lineRule="auto"/>
              <w:jc w:val="center"/>
            </w:pPr>
          </w:p>
        </w:tc>
      </w:tr>
      <w:tr w:rsidR="007E09F0">
        <w:trPr>
          <w:trHeight w:val="360"/>
        </w:trPr>
        <w:tc>
          <w:tcPr>
            <w:tcW w:w="7939" w:type="dxa"/>
          </w:tcPr>
          <w:p w:rsidR="007E09F0" w:rsidRDefault="0055718E">
            <w:pPr>
              <w:pStyle w:val="normal"/>
              <w:spacing w:after="0" w:line="240" w:lineRule="auto"/>
            </w:pPr>
            <w:r>
              <w:rPr>
                <w:rFonts w:ascii="Times New Roman" w:eastAsia="Times New Roman" w:hAnsi="Times New Roman" w:cs="Times New Roman"/>
                <w:b/>
                <w:sz w:val="24"/>
                <w:szCs w:val="24"/>
                <w:u w:val="single"/>
              </w:rPr>
              <w:lastRenderedPageBreak/>
              <w:t>Водопостачання та водовідведення:</w:t>
            </w:r>
          </w:p>
          <w:p w:rsidR="007E09F0" w:rsidRDefault="0055718E">
            <w:pPr>
              <w:pStyle w:val="normal"/>
              <w:spacing w:after="0" w:line="240" w:lineRule="auto"/>
              <w:ind w:left="318"/>
              <w:jc w:val="both"/>
            </w:pPr>
            <w:r>
              <w:rPr>
                <w:rFonts w:ascii="Times New Roman" w:eastAsia="Times New Roman" w:hAnsi="Times New Roman" w:cs="Times New Roman"/>
                <w:sz w:val="24"/>
                <w:szCs w:val="24"/>
              </w:rPr>
              <w:t>- капітальний ремонт мереж водопостачання, водовідведення;</w:t>
            </w:r>
          </w:p>
          <w:p w:rsidR="007E09F0" w:rsidRDefault="0055718E">
            <w:pPr>
              <w:pStyle w:val="normal"/>
              <w:spacing w:after="0" w:line="240" w:lineRule="auto"/>
              <w:ind w:left="34" w:firstLine="284"/>
              <w:jc w:val="both"/>
            </w:pPr>
            <w:r>
              <w:rPr>
                <w:rFonts w:ascii="Times New Roman" w:eastAsia="Times New Roman" w:hAnsi="Times New Roman" w:cs="Times New Roman"/>
                <w:sz w:val="24"/>
                <w:szCs w:val="24"/>
              </w:rPr>
              <w:t xml:space="preserve">- встановлення 47  приладів </w:t>
            </w:r>
            <w:proofErr w:type="gramStart"/>
            <w:r>
              <w:rPr>
                <w:rFonts w:ascii="Times New Roman" w:eastAsia="Times New Roman" w:hAnsi="Times New Roman" w:cs="Times New Roman"/>
                <w:sz w:val="24"/>
                <w:szCs w:val="24"/>
              </w:rPr>
              <w:t>обл</w:t>
            </w:r>
            <w:proofErr w:type="gramEnd"/>
            <w:r>
              <w:rPr>
                <w:rFonts w:ascii="Times New Roman" w:eastAsia="Times New Roman" w:hAnsi="Times New Roman" w:cs="Times New Roman"/>
                <w:sz w:val="24"/>
                <w:szCs w:val="24"/>
              </w:rPr>
              <w:t xml:space="preserve">іку на вводах багатоквартирних будинків </w:t>
            </w:r>
          </w:p>
        </w:tc>
        <w:tc>
          <w:tcPr>
            <w:tcW w:w="1984" w:type="dxa"/>
          </w:tcPr>
          <w:p w:rsidR="007E09F0" w:rsidRDefault="007E09F0">
            <w:pPr>
              <w:pStyle w:val="normal"/>
              <w:spacing w:after="0" w:line="240" w:lineRule="auto"/>
              <w:jc w:val="center"/>
            </w:pPr>
          </w:p>
          <w:p w:rsidR="007E09F0" w:rsidRDefault="0055718E">
            <w:pPr>
              <w:pStyle w:val="normal"/>
              <w:spacing w:after="0" w:line="240" w:lineRule="auto"/>
              <w:jc w:val="center"/>
            </w:pPr>
            <w:r>
              <w:rPr>
                <w:rFonts w:ascii="Times New Roman" w:eastAsia="Times New Roman" w:hAnsi="Times New Roman" w:cs="Times New Roman"/>
                <w:b/>
                <w:sz w:val="24"/>
                <w:szCs w:val="24"/>
              </w:rPr>
              <w:t>5,5 млн. грн.</w:t>
            </w:r>
          </w:p>
          <w:p w:rsidR="007E09F0" w:rsidRDefault="0055718E">
            <w:pPr>
              <w:pStyle w:val="normal"/>
              <w:spacing w:after="0" w:line="240" w:lineRule="auto"/>
              <w:jc w:val="center"/>
            </w:pPr>
            <w:r>
              <w:rPr>
                <w:rFonts w:ascii="Times New Roman" w:eastAsia="Times New Roman" w:hAnsi="Times New Roman" w:cs="Times New Roman"/>
                <w:b/>
                <w:sz w:val="24"/>
                <w:szCs w:val="24"/>
              </w:rPr>
              <w:t>0,93 млн. грн.</w:t>
            </w:r>
          </w:p>
          <w:p w:rsidR="007E09F0" w:rsidRDefault="007E09F0">
            <w:pPr>
              <w:pStyle w:val="normal"/>
              <w:spacing w:after="0" w:line="240" w:lineRule="auto"/>
              <w:jc w:val="center"/>
            </w:pPr>
          </w:p>
        </w:tc>
      </w:tr>
      <w:tr w:rsidR="007E09F0">
        <w:trPr>
          <w:trHeight w:val="360"/>
        </w:trPr>
        <w:tc>
          <w:tcPr>
            <w:tcW w:w="7939" w:type="dxa"/>
          </w:tcPr>
          <w:p w:rsidR="007E09F0" w:rsidRDefault="0055718E">
            <w:pPr>
              <w:pStyle w:val="normal"/>
              <w:spacing w:after="0" w:line="240" w:lineRule="auto"/>
            </w:pPr>
            <w:r>
              <w:rPr>
                <w:rFonts w:ascii="Times New Roman" w:eastAsia="Times New Roman" w:hAnsi="Times New Roman" w:cs="Times New Roman"/>
                <w:b/>
                <w:sz w:val="24"/>
                <w:szCs w:val="24"/>
                <w:u w:val="single"/>
              </w:rPr>
              <w:t>Житловий фонд:</w:t>
            </w:r>
          </w:p>
          <w:p w:rsidR="007E09F0" w:rsidRDefault="0055718E">
            <w:pPr>
              <w:pStyle w:val="normal"/>
              <w:numPr>
                <w:ilvl w:val="0"/>
                <w:numId w:val="6"/>
              </w:numPr>
              <w:spacing w:after="0" w:line="240" w:lineRule="auto"/>
              <w:ind w:hanging="360"/>
              <w:contextualSpacing/>
              <w:rPr>
                <w:sz w:val="24"/>
                <w:szCs w:val="24"/>
              </w:rPr>
            </w:pPr>
            <w:r>
              <w:rPr>
                <w:rFonts w:ascii="Times New Roman" w:eastAsia="Times New Roman" w:hAnsi="Times New Roman" w:cs="Times New Roman"/>
                <w:sz w:val="24"/>
                <w:szCs w:val="24"/>
              </w:rPr>
              <w:t>капітальний ремонт житлового фонду, ліфтів, в т.ч. замі</w:t>
            </w:r>
            <w:proofErr w:type="gramStart"/>
            <w:r>
              <w:rPr>
                <w:rFonts w:ascii="Times New Roman" w:eastAsia="Times New Roman" w:hAnsi="Times New Roman" w:cs="Times New Roman"/>
                <w:sz w:val="24"/>
                <w:szCs w:val="24"/>
              </w:rPr>
              <w:t>на</w:t>
            </w:r>
            <w:proofErr w:type="gramEnd"/>
            <w:r>
              <w:rPr>
                <w:rFonts w:ascii="Times New Roman" w:eastAsia="Times New Roman" w:hAnsi="Times New Roman" w:cs="Times New Roman"/>
                <w:sz w:val="24"/>
                <w:szCs w:val="24"/>
              </w:rPr>
              <w:t xml:space="preserve"> вікон на сходових клітках будинків</w:t>
            </w:r>
          </w:p>
        </w:tc>
        <w:tc>
          <w:tcPr>
            <w:tcW w:w="1984" w:type="dxa"/>
          </w:tcPr>
          <w:p w:rsidR="007E09F0" w:rsidRDefault="007E09F0">
            <w:pPr>
              <w:pStyle w:val="normal"/>
              <w:spacing w:after="0" w:line="240" w:lineRule="auto"/>
              <w:jc w:val="center"/>
            </w:pPr>
          </w:p>
          <w:p w:rsidR="007E09F0" w:rsidRDefault="0055718E">
            <w:pPr>
              <w:pStyle w:val="normal"/>
              <w:spacing w:after="0" w:line="240" w:lineRule="auto"/>
              <w:jc w:val="center"/>
            </w:pPr>
            <w:r>
              <w:rPr>
                <w:rFonts w:ascii="Times New Roman" w:eastAsia="Times New Roman" w:hAnsi="Times New Roman" w:cs="Times New Roman"/>
                <w:b/>
                <w:sz w:val="24"/>
                <w:szCs w:val="24"/>
              </w:rPr>
              <w:t>10,81 млн. грн.</w:t>
            </w:r>
          </w:p>
        </w:tc>
      </w:tr>
      <w:tr w:rsidR="007E09F0">
        <w:trPr>
          <w:trHeight w:val="360"/>
        </w:trPr>
        <w:tc>
          <w:tcPr>
            <w:tcW w:w="7939" w:type="dxa"/>
          </w:tcPr>
          <w:p w:rsidR="007E09F0" w:rsidRDefault="0055718E">
            <w:pPr>
              <w:pStyle w:val="normal"/>
              <w:spacing w:after="0" w:line="240" w:lineRule="auto"/>
            </w:pPr>
            <w:r>
              <w:rPr>
                <w:rFonts w:ascii="Times New Roman" w:eastAsia="Times New Roman" w:hAnsi="Times New Roman" w:cs="Times New Roman"/>
                <w:b/>
                <w:sz w:val="24"/>
                <w:szCs w:val="24"/>
                <w:u w:val="single"/>
              </w:rPr>
              <w:t>Благоустрій:</w:t>
            </w:r>
          </w:p>
          <w:p w:rsidR="007E09F0" w:rsidRDefault="0055718E">
            <w:pPr>
              <w:pStyle w:val="normal"/>
              <w:numPr>
                <w:ilvl w:val="0"/>
                <w:numId w:val="6"/>
              </w:numPr>
              <w:spacing w:after="0" w:line="240" w:lineRule="auto"/>
              <w:ind w:left="34" w:firstLine="284"/>
              <w:contextualSpacing/>
              <w:jc w:val="both"/>
              <w:rPr>
                <w:sz w:val="24"/>
                <w:szCs w:val="24"/>
              </w:rPr>
            </w:pPr>
            <w:r>
              <w:rPr>
                <w:rFonts w:ascii="Times New Roman" w:eastAsia="Times New Roman" w:hAnsi="Times New Roman" w:cs="Times New Roman"/>
                <w:sz w:val="24"/>
                <w:szCs w:val="24"/>
              </w:rPr>
              <w:t xml:space="preserve">капітальний ремонт об’єктів міського благоустрою </w:t>
            </w:r>
          </w:p>
        </w:tc>
        <w:tc>
          <w:tcPr>
            <w:tcW w:w="1984" w:type="dxa"/>
          </w:tcPr>
          <w:p w:rsidR="007E09F0" w:rsidRDefault="0055718E">
            <w:pPr>
              <w:pStyle w:val="normal"/>
              <w:spacing w:after="0" w:line="240" w:lineRule="auto"/>
              <w:jc w:val="center"/>
            </w:pPr>
            <w:r>
              <w:rPr>
                <w:rFonts w:ascii="Times New Roman" w:eastAsia="Times New Roman" w:hAnsi="Times New Roman" w:cs="Times New Roman"/>
                <w:b/>
                <w:sz w:val="24"/>
                <w:szCs w:val="24"/>
              </w:rPr>
              <w:t>1,5 млн. грн.</w:t>
            </w:r>
          </w:p>
        </w:tc>
      </w:tr>
      <w:tr w:rsidR="007E09F0">
        <w:trPr>
          <w:trHeight w:val="360"/>
        </w:trPr>
        <w:tc>
          <w:tcPr>
            <w:tcW w:w="7939" w:type="dxa"/>
          </w:tcPr>
          <w:p w:rsidR="007E09F0" w:rsidRDefault="0055718E">
            <w:pPr>
              <w:pStyle w:val="normal"/>
              <w:spacing w:after="0" w:line="240" w:lineRule="auto"/>
            </w:pPr>
            <w:r>
              <w:rPr>
                <w:rFonts w:ascii="Times New Roman" w:eastAsia="Times New Roman" w:hAnsi="Times New Roman" w:cs="Times New Roman"/>
                <w:b/>
                <w:sz w:val="24"/>
                <w:szCs w:val="24"/>
                <w:u w:val="single"/>
              </w:rPr>
              <w:t>Дорожне господарство:</w:t>
            </w:r>
          </w:p>
          <w:p w:rsidR="007E09F0" w:rsidRDefault="00FD21D1">
            <w:pPr>
              <w:pStyle w:val="normal"/>
              <w:numPr>
                <w:ilvl w:val="0"/>
                <w:numId w:val="6"/>
              </w:numPr>
              <w:spacing w:after="0" w:line="240" w:lineRule="auto"/>
              <w:ind w:left="34" w:firstLine="326"/>
              <w:contextualSpacing/>
              <w:jc w:val="both"/>
              <w:rPr>
                <w:sz w:val="24"/>
                <w:szCs w:val="24"/>
              </w:rPr>
            </w:pPr>
            <w:r>
              <w:rPr>
                <w:rFonts w:ascii="Times New Roman" w:eastAsia="Times New Roman" w:hAnsi="Times New Roman" w:cs="Times New Roman"/>
                <w:sz w:val="24"/>
                <w:szCs w:val="24"/>
              </w:rPr>
              <w:t>поточн</w:t>
            </w:r>
            <w:r>
              <w:rPr>
                <w:rFonts w:ascii="Times New Roman" w:eastAsia="Times New Roman" w:hAnsi="Times New Roman" w:cs="Times New Roman"/>
                <w:sz w:val="24"/>
                <w:szCs w:val="24"/>
                <w:lang w:val="uk-UA"/>
              </w:rPr>
              <w:t xml:space="preserve">ий та </w:t>
            </w:r>
            <w:r w:rsidR="0055718E">
              <w:rPr>
                <w:rFonts w:ascii="Times New Roman" w:eastAsia="Times New Roman" w:hAnsi="Times New Roman" w:cs="Times New Roman"/>
                <w:sz w:val="24"/>
                <w:szCs w:val="24"/>
              </w:rPr>
              <w:t>капітальний ремонт вулиць, доріг, тротуарі</w:t>
            </w:r>
            <w:proofErr w:type="gramStart"/>
            <w:r w:rsidR="0055718E">
              <w:rPr>
                <w:rFonts w:ascii="Times New Roman" w:eastAsia="Times New Roman" w:hAnsi="Times New Roman" w:cs="Times New Roman"/>
                <w:sz w:val="24"/>
                <w:szCs w:val="24"/>
              </w:rPr>
              <w:t>в</w:t>
            </w:r>
            <w:proofErr w:type="gramEnd"/>
            <w:r w:rsidR="0055718E">
              <w:rPr>
                <w:rFonts w:ascii="Times New Roman" w:eastAsia="Times New Roman" w:hAnsi="Times New Roman" w:cs="Times New Roman"/>
                <w:sz w:val="24"/>
                <w:szCs w:val="24"/>
              </w:rPr>
              <w:t xml:space="preserve"> </w:t>
            </w:r>
          </w:p>
        </w:tc>
        <w:tc>
          <w:tcPr>
            <w:tcW w:w="1984" w:type="dxa"/>
          </w:tcPr>
          <w:p w:rsidR="007E09F0" w:rsidRDefault="00FD21D1">
            <w:pPr>
              <w:pStyle w:val="normal"/>
              <w:spacing w:after="0" w:line="240" w:lineRule="auto"/>
              <w:jc w:val="center"/>
            </w:pPr>
            <w:r>
              <w:rPr>
                <w:rFonts w:ascii="Times New Roman" w:eastAsia="Times New Roman" w:hAnsi="Times New Roman" w:cs="Times New Roman"/>
                <w:b/>
                <w:sz w:val="24"/>
                <w:szCs w:val="24"/>
                <w:lang w:val="uk-UA"/>
              </w:rPr>
              <w:t>24</w:t>
            </w:r>
            <w:r w:rsidR="0055718E">
              <w:rPr>
                <w:rFonts w:ascii="Times New Roman" w:eastAsia="Times New Roman" w:hAnsi="Times New Roman" w:cs="Times New Roman"/>
                <w:b/>
                <w:sz w:val="24"/>
                <w:szCs w:val="24"/>
              </w:rPr>
              <w:t>,85 млн. грн.</w:t>
            </w:r>
          </w:p>
        </w:tc>
      </w:tr>
    </w:tbl>
    <w:p w:rsidR="007E09F0" w:rsidRDefault="007E09F0">
      <w:pPr>
        <w:pStyle w:val="normal"/>
        <w:spacing w:after="0" w:line="240" w:lineRule="auto"/>
        <w:ind w:firstLine="360"/>
        <w:jc w:val="both"/>
      </w:pPr>
    </w:p>
    <w:p w:rsidR="007E09F0" w:rsidRDefault="0055718E">
      <w:pPr>
        <w:pStyle w:val="4"/>
        <w:spacing w:after="0" w:line="240" w:lineRule="auto"/>
        <w:ind w:firstLine="567"/>
        <w:contextualSpacing w:val="0"/>
        <w:jc w:val="center"/>
      </w:pPr>
      <w:bookmarkStart w:id="15" w:name="_pxp4ha7mglq4" w:colFirst="0" w:colLast="0"/>
      <w:bookmarkEnd w:id="15"/>
      <w:r>
        <w:rPr>
          <w:rFonts w:ascii="Times New Roman" w:eastAsia="Times New Roman" w:hAnsi="Times New Roman" w:cs="Times New Roman"/>
        </w:rPr>
        <w:t>13. Торгівля та побутове обслуговування</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У м. Чорноморську функціонує 508 об'єктів торгі</w:t>
      </w:r>
      <w:proofErr w:type="gramStart"/>
      <w:r>
        <w:rPr>
          <w:rFonts w:ascii="Times New Roman" w:eastAsia="Times New Roman" w:hAnsi="Times New Roman" w:cs="Times New Roman"/>
          <w:sz w:val="24"/>
          <w:szCs w:val="24"/>
        </w:rPr>
        <w:t>вл</w:t>
      </w:r>
      <w:proofErr w:type="gramEnd"/>
      <w:r>
        <w:rPr>
          <w:rFonts w:ascii="Times New Roman" w:eastAsia="Times New Roman" w:hAnsi="Times New Roman" w:cs="Times New Roman"/>
          <w:sz w:val="24"/>
          <w:szCs w:val="24"/>
        </w:rPr>
        <w:t>і, 5 ринків, 94 об'єкта ресторанного господарства, 192 об'єкта, що надають послуги населенню. У сфері торгі</w:t>
      </w:r>
      <w:proofErr w:type="gramStart"/>
      <w:r>
        <w:rPr>
          <w:rFonts w:ascii="Times New Roman" w:eastAsia="Times New Roman" w:hAnsi="Times New Roman" w:cs="Times New Roman"/>
          <w:sz w:val="24"/>
          <w:szCs w:val="24"/>
        </w:rPr>
        <w:t>вл</w:t>
      </w:r>
      <w:proofErr w:type="gramEnd"/>
      <w:r>
        <w:rPr>
          <w:rFonts w:ascii="Times New Roman" w:eastAsia="Times New Roman" w:hAnsi="Times New Roman" w:cs="Times New Roman"/>
          <w:sz w:val="24"/>
          <w:szCs w:val="24"/>
        </w:rPr>
        <w:t xml:space="preserve">і та побутового обслуговування населення працює більше 3 тисяч осіб.  </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pPr>
      <w:r>
        <w:rPr>
          <w:rFonts w:ascii="Times New Roman" w:eastAsia="Times New Roman" w:hAnsi="Times New Roman" w:cs="Times New Roman"/>
          <w:sz w:val="24"/>
          <w:szCs w:val="24"/>
          <w:u w:val="single"/>
        </w:rPr>
        <w:t xml:space="preserve">У 2016 році було </w:t>
      </w:r>
      <w:proofErr w:type="gramStart"/>
      <w:r>
        <w:rPr>
          <w:rFonts w:ascii="Times New Roman" w:eastAsia="Times New Roman" w:hAnsi="Times New Roman" w:cs="Times New Roman"/>
          <w:sz w:val="24"/>
          <w:szCs w:val="24"/>
          <w:u w:val="single"/>
        </w:rPr>
        <w:t>введено в експлуатацію нов</w:t>
      </w:r>
      <w:proofErr w:type="gramEnd"/>
      <w:r>
        <w:rPr>
          <w:rFonts w:ascii="Times New Roman" w:eastAsia="Times New Roman" w:hAnsi="Times New Roman" w:cs="Times New Roman"/>
          <w:sz w:val="24"/>
          <w:szCs w:val="24"/>
          <w:u w:val="single"/>
        </w:rPr>
        <w:t>і об'єкти:</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Супермаркет «Таврія-В» (м. Чорноморськ, вул. 1 Травня, 23)- 787,7кв.м.; 43 роб</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ісця;</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Супермаркет «Копійка»  (м. Чорноморськ, вул.</w:t>
      </w:r>
      <w:proofErr w:type="gramEnd"/>
      <w:r>
        <w:rPr>
          <w:rFonts w:ascii="Times New Roman" w:eastAsia="Times New Roman" w:hAnsi="Times New Roman" w:cs="Times New Roman"/>
          <w:sz w:val="24"/>
          <w:szCs w:val="24"/>
        </w:rPr>
        <w:t xml:space="preserve"> В. Шума, 17) – 930 кв</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35 роб. місць;</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Супермаркет «Копійка» (м. Чорноморськ, вул.</w:t>
      </w:r>
      <w:proofErr w:type="gramEnd"/>
      <w:r>
        <w:rPr>
          <w:rFonts w:ascii="Times New Roman" w:eastAsia="Times New Roman" w:hAnsi="Times New Roman" w:cs="Times New Roman"/>
          <w:sz w:val="24"/>
          <w:szCs w:val="24"/>
        </w:rPr>
        <w:t xml:space="preserve"> Лазурна, 7) – 552 кв. м. 23 роб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ісця;</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Супермаркет «АТБ» (м. Чорноморськ, вул.</w:t>
      </w:r>
      <w:proofErr w:type="gramEnd"/>
      <w:r>
        <w:rPr>
          <w:rFonts w:ascii="Times New Roman" w:eastAsia="Times New Roman" w:hAnsi="Times New Roman" w:cs="Times New Roman"/>
          <w:sz w:val="24"/>
          <w:szCs w:val="24"/>
        </w:rPr>
        <w:t xml:space="preserve"> Парусна, 16-А) – 661,8 кв. м ; 30 роб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ісць</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Супермаркет «АТБ» (м. Чорноморськ, вул.</w:t>
      </w:r>
      <w:proofErr w:type="gramEnd"/>
      <w:r>
        <w:rPr>
          <w:rFonts w:ascii="Times New Roman" w:eastAsia="Times New Roman" w:hAnsi="Times New Roman" w:cs="Times New Roman"/>
          <w:sz w:val="24"/>
          <w:szCs w:val="24"/>
        </w:rPr>
        <w:t xml:space="preserve"> Паркова, 34-А) – 1064,9 кв. м; 30 роб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ісць;</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Магазин «Будмаркет» (м. Чорноморськ, вул. 1 Травня, 19) – 164 кв.м.; 2 роб</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ісця.</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pPr>
      <w:r>
        <w:rPr>
          <w:rFonts w:ascii="Times New Roman" w:eastAsia="Times New Roman" w:hAnsi="Times New Roman" w:cs="Times New Roman"/>
          <w:b/>
          <w:sz w:val="24"/>
          <w:szCs w:val="24"/>
        </w:rPr>
        <w:t>В 2017 році:</w:t>
      </w:r>
    </w:p>
    <w:p w:rsidR="007E09F0" w:rsidRDefault="00014472">
      <w:pPr>
        <w:pStyle w:val="normal"/>
        <w:numPr>
          <w:ilvl w:val="0"/>
          <w:numId w:val="6"/>
        </w:numPr>
        <w:spacing w:after="0" w:line="240" w:lineRule="auto"/>
        <w:ind w:left="0" w:firstLine="567"/>
        <w:contextualSpacing/>
        <w:jc w:val="both"/>
        <w:rPr>
          <w:sz w:val="24"/>
          <w:szCs w:val="24"/>
        </w:rPr>
      </w:pPr>
      <w:r>
        <w:rPr>
          <w:rFonts w:ascii="Times New Roman" w:eastAsia="Times New Roman" w:hAnsi="Times New Roman" w:cs="Times New Roman"/>
          <w:sz w:val="24"/>
          <w:szCs w:val="24"/>
          <w:lang w:val="uk-UA"/>
        </w:rPr>
        <w:t xml:space="preserve"> </w:t>
      </w:r>
      <w:r w:rsidR="0055718E">
        <w:rPr>
          <w:rFonts w:ascii="Times New Roman" w:eastAsia="Times New Roman" w:hAnsi="Times New Roman" w:cs="Times New Roman"/>
          <w:sz w:val="24"/>
          <w:szCs w:val="24"/>
        </w:rPr>
        <w:t xml:space="preserve">продовжиться реконструкція готельного комплексу “Elit </w:t>
      </w:r>
      <w:proofErr w:type="gramStart"/>
      <w:r w:rsidR="0055718E">
        <w:rPr>
          <w:rFonts w:ascii="Times New Roman" w:eastAsia="Times New Roman" w:hAnsi="Times New Roman" w:cs="Times New Roman"/>
          <w:sz w:val="24"/>
          <w:szCs w:val="24"/>
        </w:rPr>
        <w:t>Т</w:t>
      </w:r>
      <w:proofErr w:type="gramEnd"/>
      <w:r w:rsidR="0055718E">
        <w:rPr>
          <w:rFonts w:ascii="Times New Roman" w:eastAsia="Times New Roman" w:hAnsi="Times New Roman" w:cs="Times New Roman"/>
          <w:sz w:val="24"/>
          <w:szCs w:val="24"/>
        </w:rPr>
        <w:t xml:space="preserve">ennis Club” (м. Чорноморськ, вул. </w:t>
      </w:r>
      <w:proofErr w:type="gramStart"/>
      <w:r w:rsidR="0055718E">
        <w:rPr>
          <w:rFonts w:ascii="Times New Roman" w:eastAsia="Times New Roman" w:hAnsi="Times New Roman" w:cs="Times New Roman"/>
          <w:sz w:val="24"/>
          <w:szCs w:val="24"/>
        </w:rPr>
        <w:t>Паркова, 17) – 40 робочих місць;</w:t>
      </w:r>
      <w:proofErr w:type="gramEnd"/>
    </w:p>
    <w:p w:rsidR="007E09F0" w:rsidRDefault="0055718E">
      <w:pPr>
        <w:pStyle w:val="normal"/>
        <w:numPr>
          <w:ilvl w:val="0"/>
          <w:numId w:val="6"/>
        </w:numPr>
        <w:spacing w:after="0" w:line="240" w:lineRule="auto"/>
        <w:ind w:left="0" w:firstLine="567"/>
        <w:contextualSpacing/>
        <w:jc w:val="both"/>
        <w:rPr>
          <w:sz w:val="24"/>
          <w:szCs w:val="24"/>
        </w:rPr>
      </w:pPr>
      <w:r>
        <w:rPr>
          <w:rFonts w:ascii="Times New Roman" w:eastAsia="Times New Roman" w:hAnsi="Times New Roman" w:cs="Times New Roman"/>
          <w:sz w:val="24"/>
          <w:szCs w:val="24"/>
        </w:rPr>
        <w:t xml:space="preserve"> завершиться реконструкція універсального магазину з розширенням 1-го поверху будівлі гуртожитку (м</w:t>
      </w:r>
      <w:proofErr w:type="gramStart"/>
      <w:r>
        <w:rPr>
          <w:rFonts w:ascii="Times New Roman" w:eastAsia="Times New Roman" w:hAnsi="Times New Roman" w:cs="Times New Roman"/>
          <w:sz w:val="24"/>
          <w:szCs w:val="24"/>
        </w:rPr>
        <w:t>.Ч</w:t>
      </w:r>
      <w:proofErr w:type="gramEnd"/>
      <w:r>
        <w:rPr>
          <w:rFonts w:ascii="Times New Roman" w:eastAsia="Times New Roman" w:hAnsi="Times New Roman" w:cs="Times New Roman"/>
          <w:sz w:val="24"/>
          <w:szCs w:val="24"/>
        </w:rPr>
        <w:t>орноморськ, вул.. 1 Травня ,8)  на  40 робочих місць та  будівництво кінно-спортивного клубу (м. Чорноморськ, промислова зона) -  на  30 робочих місць.</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У цілому введення в експлуатацію цих нових об'єктів торгі</w:t>
      </w:r>
      <w:proofErr w:type="gramStart"/>
      <w:r>
        <w:rPr>
          <w:rFonts w:ascii="Times New Roman" w:eastAsia="Times New Roman" w:hAnsi="Times New Roman" w:cs="Times New Roman"/>
          <w:sz w:val="24"/>
          <w:szCs w:val="24"/>
        </w:rPr>
        <w:t>вл</w:t>
      </w:r>
      <w:proofErr w:type="gramEnd"/>
      <w:r>
        <w:rPr>
          <w:rFonts w:ascii="Times New Roman" w:eastAsia="Times New Roman" w:hAnsi="Times New Roman" w:cs="Times New Roman"/>
          <w:sz w:val="24"/>
          <w:szCs w:val="24"/>
        </w:rPr>
        <w:t xml:space="preserve">і, готельного господарства та відпочинку дозволить створити додатково </w:t>
      </w:r>
      <w:r w:rsidR="00014472">
        <w:rPr>
          <w:rFonts w:ascii="Times New Roman" w:eastAsia="Times New Roman" w:hAnsi="Times New Roman" w:cs="Times New Roman"/>
          <w:sz w:val="24"/>
          <w:szCs w:val="24"/>
          <w:lang w:val="uk-UA"/>
        </w:rPr>
        <w:t>110</w:t>
      </w:r>
      <w:r>
        <w:rPr>
          <w:rFonts w:ascii="Times New Roman" w:eastAsia="Times New Roman" w:hAnsi="Times New Roman" w:cs="Times New Roman"/>
          <w:sz w:val="24"/>
          <w:szCs w:val="24"/>
        </w:rPr>
        <w:t xml:space="preserve"> робочих місць.</w:t>
      </w:r>
    </w:p>
    <w:p w:rsidR="007E09F0" w:rsidRDefault="0055718E">
      <w:pPr>
        <w:pStyle w:val="normal"/>
        <w:jc w:val="both"/>
      </w:pPr>
      <w:r>
        <w:t xml:space="preserve">     </w:t>
      </w:r>
    </w:p>
    <w:p w:rsidR="007E09F0" w:rsidRDefault="0055718E">
      <w:pPr>
        <w:pStyle w:val="4"/>
        <w:ind w:firstLine="567"/>
        <w:contextualSpacing w:val="0"/>
        <w:jc w:val="center"/>
      </w:pPr>
      <w:bookmarkStart w:id="16" w:name="_xbb3m0g4g2mz" w:colFirst="0" w:colLast="0"/>
      <w:bookmarkEnd w:id="16"/>
      <w:r>
        <w:rPr>
          <w:rFonts w:ascii="Times New Roman" w:eastAsia="Times New Roman" w:hAnsi="Times New Roman" w:cs="Times New Roman"/>
        </w:rPr>
        <w:t>14. Освіта</w:t>
      </w:r>
    </w:p>
    <w:p w:rsidR="007E09F0" w:rsidRDefault="0055718E">
      <w:pPr>
        <w:pStyle w:val="normal"/>
        <w:spacing w:after="0" w:line="240" w:lineRule="auto"/>
        <w:ind w:firstLine="708"/>
        <w:jc w:val="both"/>
      </w:pPr>
      <w:r>
        <w:rPr>
          <w:rFonts w:ascii="Times New Roman" w:eastAsia="Times New Roman" w:hAnsi="Times New Roman" w:cs="Times New Roman"/>
          <w:sz w:val="24"/>
          <w:szCs w:val="24"/>
        </w:rPr>
        <w:t xml:space="preserve">На території Чорноморської міської ради збережена і функціонує мережа дошкільних, загальноосвітніх, позашкільних та професійно-технічних навчальних закладів, яка відповідає потребам населення міста в отриманні освітянських послуг.  У 13 дошкільних  навчальних </w:t>
      </w:r>
      <w:proofErr w:type="gramStart"/>
      <w:r>
        <w:rPr>
          <w:rFonts w:ascii="Times New Roman" w:eastAsia="Times New Roman" w:hAnsi="Times New Roman" w:cs="Times New Roman"/>
          <w:sz w:val="24"/>
          <w:szCs w:val="24"/>
        </w:rPr>
        <w:t>закладах</w:t>
      </w:r>
      <w:proofErr w:type="gramEnd"/>
      <w:r>
        <w:rPr>
          <w:rFonts w:ascii="Times New Roman" w:eastAsia="Times New Roman" w:hAnsi="Times New Roman" w:cs="Times New Roman"/>
          <w:sz w:val="24"/>
          <w:szCs w:val="24"/>
        </w:rPr>
        <w:t xml:space="preserve"> навчається 2611 дитини,  у 12 загальноосвітніх навчальних закладах  - 7814 дітей,  у 6 позашкільних навчальних закладах – 3487 дітей. У сфері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іської освіти працює більше 1,</w:t>
      </w:r>
      <w:r w:rsidR="004900C9">
        <w:rPr>
          <w:rFonts w:ascii="Times New Roman" w:eastAsia="Times New Roman" w:hAnsi="Times New Roman" w:cs="Times New Roman"/>
          <w:sz w:val="24"/>
          <w:szCs w:val="24"/>
          <w:lang w:val="uk-UA"/>
        </w:rPr>
        <w:t>6</w:t>
      </w:r>
      <w:r>
        <w:rPr>
          <w:rFonts w:ascii="Times New Roman" w:eastAsia="Times New Roman" w:hAnsi="Times New Roman" w:cs="Times New Roman"/>
          <w:sz w:val="24"/>
          <w:szCs w:val="24"/>
        </w:rPr>
        <w:t xml:space="preserve"> тисяч осіб.</w:t>
      </w:r>
    </w:p>
    <w:p w:rsidR="007E09F0" w:rsidRDefault="0055718E">
      <w:pPr>
        <w:pStyle w:val="normal"/>
        <w:spacing w:after="0" w:line="240" w:lineRule="auto"/>
        <w:ind w:firstLine="708"/>
        <w:jc w:val="both"/>
      </w:pPr>
      <w:r>
        <w:rPr>
          <w:rFonts w:ascii="Times New Roman" w:eastAsia="Times New Roman" w:hAnsi="Times New Roman" w:cs="Times New Roman"/>
          <w:sz w:val="24"/>
          <w:szCs w:val="24"/>
        </w:rPr>
        <w:t>В 2017 році обсяг видаткі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бюджету</w:t>
      </w:r>
      <w:proofErr w:type="gramEnd"/>
      <w:r>
        <w:rPr>
          <w:rFonts w:ascii="Times New Roman" w:eastAsia="Times New Roman" w:hAnsi="Times New Roman" w:cs="Times New Roman"/>
          <w:sz w:val="24"/>
          <w:szCs w:val="24"/>
        </w:rPr>
        <w:t xml:space="preserve"> м. Чорноморська на забезпечення освітніх закладів  складе близько 175,0 млн. грн. </w:t>
      </w:r>
    </w:p>
    <w:p w:rsidR="007E09F0" w:rsidRDefault="0055718E">
      <w:pPr>
        <w:pStyle w:val="normal"/>
        <w:spacing w:after="0" w:line="240" w:lineRule="auto"/>
        <w:jc w:val="both"/>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У 2017 році </w:t>
      </w:r>
      <w:proofErr w:type="gramStart"/>
      <w:r>
        <w:rPr>
          <w:rFonts w:ascii="Times New Roman" w:eastAsia="Times New Roman" w:hAnsi="Times New Roman" w:cs="Times New Roman"/>
          <w:b/>
          <w:sz w:val="24"/>
          <w:szCs w:val="24"/>
        </w:rPr>
        <w:t>пр</w:t>
      </w:r>
      <w:proofErr w:type="gramEnd"/>
      <w:r>
        <w:rPr>
          <w:rFonts w:ascii="Times New Roman" w:eastAsia="Times New Roman" w:hAnsi="Times New Roman" w:cs="Times New Roman"/>
          <w:b/>
          <w:sz w:val="24"/>
          <w:szCs w:val="24"/>
        </w:rPr>
        <w:t>іоритетом розвитку сфери освіти має стати:</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xml:space="preserve">- збереження і подальший розвиток загальноосвітніх навчальних закладів, забезпечення позитивних системних зрушень  в реформуванні освітньої галузі міста, висока якість освітніх послуг та достатній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івень навчальних досягнень учнів;</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повне забезпечення  вітамінними сніданками та гарячими  обідами  учнів 1-4 класів  загальноосвітніх навчальних закладі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lastRenderedPageBreak/>
        <w:t xml:space="preserve">- збереження батьківської плати за харчування дітей в ДНЗ на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івні 2016 року у розмірі 60%; </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xml:space="preserve">- створення сприятливих умов для забезпечення відпочинку і оздоровлення дітей та </w:t>
      </w:r>
      <w:proofErr w:type="gramStart"/>
      <w:r>
        <w:rPr>
          <w:rFonts w:ascii="Times New Roman" w:eastAsia="Times New Roman" w:hAnsi="Times New Roman" w:cs="Times New Roman"/>
          <w:sz w:val="24"/>
          <w:szCs w:val="24"/>
        </w:rPr>
        <w:t>молод</w:t>
      </w:r>
      <w:proofErr w:type="gramEnd"/>
      <w:r>
        <w:rPr>
          <w:rFonts w:ascii="Times New Roman" w:eastAsia="Times New Roman" w:hAnsi="Times New Roman" w:cs="Times New Roman"/>
          <w:sz w:val="24"/>
          <w:szCs w:val="24"/>
        </w:rPr>
        <w:t>і міста;</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xml:space="preserve">- приведення матеріально-технічної та навчальної бази  закладів освіти </w:t>
      </w:r>
      <w:proofErr w:type="gramStart"/>
      <w:r>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відповідність до сучасних стандартів організації навчального процесу (придбання сучасного лабораторно-навчального обладнання для кабінетів фізики, хімії, біології, географії, інформатики, майстерень);</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проведення капітальних і поточних ремонтів приміщень, інженерних мереж і територій навчальних закладі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приведення систем пожежної безпеки навчальних закладі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у відповідність до вимог законодавства;</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впровадження дієвих механізмів стимулювання обдарованої молоді педагогічних колективів,  працівників освітянської галузі міста;</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забезпечення  права кожної дитини дошкільного ві</w:t>
      </w:r>
      <w:proofErr w:type="gramStart"/>
      <w:r>
        <w:rPr>
          <w:rFonts w:ascii="Times New Roman" w:eastAsia="Times New Roman" w:hAnsi="Times New Roman" w:cs="Times New Roman"/>
          <w:sz w:val="24"/>
          <w:szCs w:val="24"/>
        </w:rPr>
        <w:t>ку на</w:t>
      </w:r>
      <w:proofErr w:type="gramEnd"/>
      <w:r>
        <w:rPr>
          <w:rFonts w:ascii="Times New Roman" w:eastAsia="Times New Roman" w:hAnsi="Times New Roman" w:cs="Times New Roman"/>
          <w:sz w:val="24"/>
          <w:szCs w:val="24"/>
        </w:rPr>
        <w:t xml:space="preserve"> отримання дошкільної освіти;</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реалізація основних положень Програми енергозбереження та енергоефективності міста Чорноморська в закладах освіти.</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У 2017 році капітальні видатки на капітальний ремонт і реконструкцію шкіл  становлять 1 500,0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зокрема:</w:t>
      </w:r>
    </w:p>
    <w:p w:rsidR="007E09F0" w:rsidRDefault="0055718E">
      <w:pPr>
        <w:pStyle w:val="normal"/>
        <w:numPr>
          <w:ilvl w:val="0"/>
          <w:numId w:val="4"/>
        </w:numPr>
        <w:spacing w:after="0" w:line="240" w:lineRule="auto"/>
        <w:ind w:left="0" w:firstLine="57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встановлення систем автоматичного регулювання споживання тепла в ЗНЗ № 3, 6 - 700,0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numPr>
          <w:ilvl w:val="0"/>
          <w:numId w:val="4"/>
        </w:numPr>
        <w:spacing w:after="0" w:line="240" w:lineRule="auto"/>
        <w:ind w:left="0" w:firstLine="57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проведення,  робіт по заміні вікон в корпусі початкових класів у ЗНЗ № 7 –                                              300,0 тис. грн</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w:t>
      </w:r>
    </w:p>
    <w:p w:rsidR="007E09F0" w:rsidRDefault="0055718E">
      <w:pPr>
        <w:pStyle w:val="normal"/>
        <w:numPr>
          <w:ilvl w:val="0"/>
          <w:numId w:val="4"/>
        </w:numPr>
        <w:spacing w:after="0" w:line="240" w:lineRule="auto"/>
        <w:ind w:left="0" w:firstLine="57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проведення,  робіт по заміні вікон у ЗНЗ № 6 – 300,0 тис. грн</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w:t>
      </w:r>
    </w:p>
    <w:p w:rsidR="007E09F0" w:rsidRDefault="0055718E">
      <w:pPr>
        <w:pStyle w:val="normal"/>
        <w:numPr>
          <w:ilvl w:val="0"/>
          <w:numId w:val="4"/>
        </w:numPr>
        <w:spacing w:after="0" w:line="240" w:lineRule="auto"/>
        <w:ind w:left="0" w:firstLine="57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капітальний ремонт відмощення  та системи водовідведення у ЗНЗ в                                          с. Малодолинське –  200,0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На зміцнення матеріальної бази та проведення ремонтів дошкільних  навчальних закладів у 2017 році  з міського бюджету  заплановано виділити 1 000,0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 в тому числі:</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на капітальний ремонт фасаду з заміною вікон  ДНЗ № 2  - 500,0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 xml:space="preserve">рн.;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на капітальний ремонт фасаду та приміщень  ДНЗ № 20 – 300,0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на капітальний ремонт тіньових навісів та ігрових майданчиків ДНЗ № 12 –                200,0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На відпочинок та оздоровлення дітей та молоді міста в 2017 році буде виділено з міського бюджету 1112,4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spacing w:after="0" w:line="240" w:lineRule="auto"/>
        <w:jc w:val="both"/>
      </w:pPr>
      <w:r>
        <w:rPr>
          <w:rFonts w:ascii="Times New Roman" w:eastAsia="Times New Roman" w:hAnsi="Times New Roman" w:cs="Times New Roman"/>
          <w:b/>
          <w:sz w:val="24"/>
          <w:szCs w:val="24"/>
        </w:rPr>
        <w:t xml:space="preserve">            </w:t>
      </w:r>
    </w:p>
    <w:p w:rsidR="007E09F0" w:rsidRDefault="0055718E">
      <w:pPr>
        <w:pStyle w:val="a4"/>
        <w:ind w:firstLine="567"/>
        <w:jc w:val="both"/>
      </w:pPr>
      <w:bookmarkStart w:id="17" w:name="_yjzha3sy7g39" w:colFirst="0" w:colLast="0"/>
      <w:bookmarkEnd w:id="17"/>
      <w:r>
        <w:rPr>
          <w:color w:val="000000"/>
        </w:rPr>
        <w:t>Професійно-технічна освіта.</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в 2016 році видатки міського бюджету  на фінансування закладів професійно-технічної освіти - Чорноморського морського коледжу та Чорноморського професійного судноремонтного ліцею склали – 13 814,7 тис</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 xml:space="preserve">рн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Відповідно до змін до </w:t>
      </w:r>
      <w:proofErr w:type="gramStart"/>
      <w:r>
        <w:rPr>
          <w:rFonts w:ascii="Times New Roman" w:eastAsia="Times New Roman" w:hAnsi="Times New Roman" w:cs="Times New Roman"/>
          <w:sz w:val="24"/>
          <w:szCs w:val="24"/>
        </w:rPr>
        <w:t>Бюджетного</w:t>
      </w:r>
      <w:proofErr w:type="gramEnd"/>
      <w:r>
        <w:rPr>
          <w:rFonts w:ascii="Times New Roman" w:eastAsia="Times New Roman" w:hAnsi="Times New Roman" w:cs="Times New Roman"/>
          <w:sz w:val="24"/>
          <w:szCs w:val="24"/>
        </w:rPr>
        <w:t xml:space="preserve"> кодексу України з 2017 року заклади  професійно-технічної освіти будуть фінансуватися за рахунок коштів бюджету Одеської області.</w:t>
      </w:r>
    </w:p>
    <w:p w:rsidR="007E09F0" w:rsidRDefault="007E09F0">
      <w:pPr>
        <w:pStyle w:val="normal"/>
        <w:spacing w:after="0" w:line="240" w:lineRule="auto"/>
        <w:ind w:firstLine="567"/>
        <w:jc w:val="both"/>
      </w:pPr>
    </w:p>
    <w:p w:rsidR="007E09F0" w:rsidRDefault="0055718E">
      <w:pPr>
        <w:pStyle w:val="4"/>
        <w:spacing w:after="0" w:line="240" w:lineRule="auto"/>
        <w:contextualSpacing w:val="0"/>
        <w:jc w:val="center"/>
      </w:pPr>
      <w:bookmarkStart w:id="18" w:name="_yrjimuuxgomd" w:colFirst="0" w:colLast="0"/>
      <w:bookmarkEnd w:id="18"/>
      <w:r>
        <w:t xml:space="preserve">           </w:t>
      </w:r>
      <w:r>
        <w:rPr>
          <w:rFonts w:ascii="Times New Roman" w:eastAsia="Times New Roman" w:hAnsi="Times New Roman" w:cs="Times New Roman"/>
        </w:rPr>
        <w:t>15. Охорона здоров’я</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На території Чорноморської міської ради розташовані наступні заклади охорони здоров’я:</w:t>
      </w:r>
    </w:p>
    <w:p w:rsidR="007E09F0" w:rsidRDefault="0055718E">
      <w:pPr>
        <w:pStyle w:val="normal"/>
        <w:numPr>
          <w:ilvl w:val="0"/>
          <w:numId w:val="6"/>
        </w:numPr>
        <w:spacing w:after="0" w:line="240" w:lineRule="auto"/>
        <w:ind w:firstLine="567"/>
        <w:contextualSpacing/>
        <w:jc w:val="both"/>
        <w:rPr>
          <w:sz w:val="24"/>
          <w:szCs w:val="24"/>
        </w:rPr>
      </w:pPr>
      <w:r>
        <w:rPr>
          <w:rFonts w:ascii="Times New Roman" w:eastAsia="Times New Roman" w:hAnsi="Times New Roman" w:cs="Times New Roman"/>
          <w:sz w:val="24"/>
          <w:szCs w:val="24"/>
        </w:rPr>
        <w:t xml:space="preserve">Державний заклад «Іллічівська басейнова лікарня  на водному транспорті Міністерства охорони здоров’я  України» із штатною чисельністю 1240,5 одиниць, який </w:t>
      </w:r>
      <w:proofErr w:type="gramStart"/>
      <w:r>
        <w:rPr>
          <w:rFonts w:ascii="Times New Roman" w:eastAsia="Times New Roman" w:hAnsi="Times New Roman" w:cs="Times New Roman"/>
          <w:sz w:val="24"/>
          <w:szCs w:val="24"/>
        </w:rPr>
        <w:t>містить</w:t>
      </w:r>
      <w:proofErr w:type="gramEnd"/>
      <w:r>
        <w:rPr>
          <w:rFonts w:ascii="Times New Roman" w:eastAsia="Times New Roman" w:hAnsi="Times New Roman" w:cs="Times New Roman"/>
          <w:sz w:val="24"/>
          <w:szCs w:val="24"/>
        </w:rPr>
        <w:t xml:space="preserve"> у своєму  складі 12 стаціонарних відділень на 390 ліжок, поліклініку для дорослих, дитячу поліклініку, жіночу консультацію, відділення сімейної медицини та інше;</w:t>
      </w:r>
    </w:p>
    <w:p w:rsidR="007E09F0" w:rsidRDefault="0055718E">
      <w:pPr>
        <w:pStyle w:val="normal"/>
        <w:numPr>
          <w:ilvl w:val="0"/>
          <w:numId w:val="6"/>
        </w:numPr>
        <w:spacing w:after="0" w:line="240" w:lineRule="auto"/>
        <w:ind w:firstLine="567"/>
        <w:contextualSpacing/>
        <w:jc w:val="both"/>
        <w:rPr>
          <w:sz w:val="24"/>
          <w:szCs w:val="24"/>
        </w:rPr>
      </w:pPr>
      <w:r>
        <w:rPr>
          <w:rFonts w:ascii="Times New Roman" w:eastAsia="Times New Roman" w:hAnsi="Times New Roman" w:cs="Times New Roman"/>
          <w:sz w:val="24"/>
          <w:szCs w:val="24"/>
        </w:rPr>
        <w:lastRenderedPageBreak/>
        <w:t xml:space="preserve">Державний заклад «Стоматологічна поліклініка Міністерства охорони здоров’я  України м. Чорноморська» із </w:t>
      </w:r>
      <w:proofErr w:type="gramStart"/>
      <w:r>
        <w:rPr>
          <w:rFonts w:ascii="Times New Roman" w:eastAsia="Times New Roman" w:hAnsi="Times New Roman" w:cs="Times New Roman"/>
          <w:sz w:val="24"/>
          <w:szCs w:val="24"/>
        </w:rPr>
        <w:t>штатною</w:t>
      </w:r>
      <w:proofErr w:type="gramEnd"/>
      <w:r>
        <w:rPr>
          <w:rFonts w:ascii="Times New Roman" w:eastAsia="Times New Roman" w:hAnsi="Times New Roman" w:cs="Times New Roman"/>
          <w:sz w:val="24"/>
          <w:szCs w:val="24"/>
        </w:rPr>
        <w:t xml:space="preserve"> чисельністю 109 одиниць..</w:t>
      </w:r>
    </w:p>
    <w:p w:rsidR="007E09F0" w:rsidRDefault="0055718E">
      <w:pPr>
        <w:pStyle w:val="normal"/>
        <w:spacing w:after="0" w:line="240" w:lineRule="auto"/>
        <w:ind w:firstLine="709"/>
        <w:jc w:val="both"/>
      </w:pPr>
      <w:proofErr w:type="gramStart"/>
      <w:r>
        <w:rPr>
          <w:rFonts w:ascii="Times New Roman" w:eastAsia="Times New Roman" w:hAnsi="Times New Roman" w:cs="Times New Roman"/>
          <w:sz w:val="24"/>
          <w:szCs w:val="24"/>
        </w:rPr>
        <w:t xml:space="preserve">Відповідно до  Закону України «Про державний бюджет України на 2017рік»  з 2017 року ці заклади охорони здоров’я будуть  фінансуватися за рахунок коштів бюджету міста Чорноморська.  </w:t>
      </w:r>
      <w:proofErr w:type="gramEnd"/>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 xml:space="preserve">Прогнозний обсяг видатків бюджету міста Чорноморська 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на утримання закладів охорони здоров’я  -  близько 100,0 млн. грн. </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Найбільшу питому вагу у видатках галузі складають видатки на оплату праці з нарахуваннями – 68 808,0 тис</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 комунальні послуги – 6 597,9 тис.грн..</w:t>
      </w:r>
    </w:p>
    <w:p w:rsidR="007E09F0" w:rsidRDefault="0055718E">
      <w:pPr>
        <w:pStyle w:val="normal"/>
        <w:spacing w:after="0" w:line="240" w:lineRule="auto"/>
        <w:ind w:firstLine="709"/>
        <w:jc w:val="both"/>
      </w:pPr>
      <w:r>
        <w:rPr>
          <w:rFonts w:ascii="Times New Roman" w:eastAsia="Times New Roman" w:hAnsi="Times New Roman" w:cs="Times New Roman"/>
          <w:sz w:val="24"/>
          <w:szCs w:val="24"/>
        </w:rPr>
        <w:t>На   придбання медикаментів та зубопротезування – 12 052,1 тис</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 зокрема.:</w:t>
      </w:r>
    </w:p>
    <w:p w:rsidR="007E09F0" w:rsidRDefault="0055718E">
      <w:pPr>
        <w:pStyle w:val="normal"/>
        <w:numPr>
          <w:ilvl w:val="0"/>
          <w:numId w:val="6"/>
        </w:numPr>
        <w:spacing w:after="0" w:line="240" w:lineRule="auto"/>
        <w:ind w:hanging="360"/>
        <w:jc w:val="both"/>
        <w:rPr>
          <w:i/>
          <w:sz w:val="24"/>
          <w:szCs w:val="24"/>
        </w:rPr>
      </w:pPr>
      <w:r>
        <w:rPr>
          <w:rFonts w:ascii="Times New Roman" w:eastAsia="Times New Roman" w:hAnsi="Times New Roman" w:cs="Times New Roman"/>
          <w:i/>
          <w:sz w:val="24"/>
          <w:szCs w:val="24"/>
        </w:rPr>
        <w:t>Для лікарняної каси – 2 500,0 тис</w:t>
      </w:r>
      <w:proofErr w:type="gramStart"/>
      <w:r>
        <w:rPr>
          <w:rFonts w:ascii="Times New Roman" w:eastAsia="Times New Roman" w:hAnsi="Times New Roman" w:cs="Times New Roman"/>
          <w:i/>
          <w:sz w:val="24"/>
          <w:szCs w:val="24"/>
        </w:rPr>
        <w:t>.г</w:t>
      </w:r>
      <w:proofErr w:type="gramEnd"/>
      <w:r>
        <w:rPr>
          <w:rFonts w:ascii="Times New Roman" w:eastAsia="Times New Roman" w:hAnsi="Times New Roman" w:cs="Times New Roman"/>
          <w:i/>
          <w:sz w:val="24"/>
          <w:szCs w:val="24"/>
        </w:rPr>
        <w:t>рн.;</w:t>
      </w:r>
    </w:p>
    <w:p w:rsidR="007E09F0" w:rsidRDefault="0055718E">
      <w:pPr>
        <w:pStyle w:val="normal"/>
        <w:numPr>
          <w:ilvl w:val="0"/>
          <w:numId w:val="6"/>
        </w:numPr>
        <w:spacing w:after="0" w:line="240" w:lineRule="auto"/>
        <w:ind w:hanging="360"/>
        <w:jc w:val="both"/>
        <w:rPr>
          <w:i/>
          <w:sz w:val="24"/>
          <w:szCs w:val="24"/>
        </w:rPr>
      </w:pPr>
      <w:r>
        <w:rPr>
          <w:rFonts w:ascii="Times New Roman" w:eastAsia="Times New Roman" w:hAnsi="Times New Roman" w:cs="Times New Roman"/>
          <w:i/>
          <w:sz w:val="24"/>
          <w:szCs w:val="24"/>
        </w:rPr>
        <w:t xml:space="preserve">Для </w:t>
      </w:r>
      <w:proofErr w:type="gramStart"/>
      <w:r>
        <w:rPr>
          <w:rFonts w:ascii="Times New Roman" w:eastAsia="Times New Roman" w:hAnsi="Times New Roman" w:cs="Times New Roman"/>
          <w:i/>
          <w:sz w:val="24"/>
          <w:szCs w:val="24"/>
        </w:rPr>
        <w:t>п</w:t>
      </w:r>
      <w:proofErr w:type="gramEnd"/>
      <w:r>
        <w:rPr>
          <w:rFonts w:ascii="Times New Roman" w:eastAsia="Times New Roman" w:hAnsi="Times New Roman" w:cs="Times New Roman"/>
          <w:i/>
          <w:sz w:val="24"/>
          <w:szCs w:val="24"/>
        </w:rPr>
        <w:t>ільгової категорії громадян – 2 800,0 тис.грн.;</w:t>
      </w:r>
    </w:p>
    <w:p w:rsidR="007E09F0" w:rsidRDefault="0055718E">
      <w:pPr>
        <w:pStyle w:val="normal"/>
        <w:numPr>
          <w:ilvl w:val="0"/>
          <w:numId w:val="6"/>
        </w:numPr>
        <w:spacing w:after="0" w:line="240" w:lineRule="auto"/>
        <w:ind w:hanging="360"/>
        <w:jc w:val="both"/>
        <w:rPr>
          <w:i/>
          <w:sz w:val="24"/>
          <w:szCs w:val="24"/>
        </w:rPr>
      </w:pPr>
      <w:r>
        <w:rPr>
          <w:rFonts w:ascii="Times New Roman" w:eastAsia="Times New Roman" w:hAnsi="Times New Roman" w:cs="Times New Roman"/>
          <w:i/>
          <w:sz w:val="24"/>
          <w:szCs w:val="24"/>
        </w:rPr>
        <w:t xml:space="preserve">На </w:t>
      </w:r>
      <w:proofErr w:type="gramStart"/>
      <w:r>
        <w:rPr>
          <w:rFonts w:ascii="Times New Roman" w:eastAsia="Times New Roman" w:hAnsi="Times New Roman" w:cs="Times New Roman"/>
          <w:i/>
          <w:sz w:val="24"/>
          <w:szCs w:val="24"/>
        </w:rPr>
        <w:t>п</w:t>
      </w:r>
      <w:proofErr w:type="gramEnd"/>
      <w:r>
        <w:rPr>
          <w:rFonts w:ascii="Times New Roman" w:eastAsia="Times New Roman" w:hAnsi="Times New Roman" w:cs="Times New Roman"/>
          <w:i/>
          <w:sz w:val="24"/>
          <w:szCs w:val="24"/>
        </w:rPr>
        <w:t>ільгове зубопротезування – 900,0 тис.грн.</w:t>
      </w:r>
    </w:p>
    <w:p w:rsidR="004F0E74" w:rsidRDefault="0055718E" w:rsidP="004F0E74">
      <w:pPr>
        <w:pStyle w:val="normal"/>
        <w:spacing w:after="0" w:line="240" w:lineRule="auto"/>
        <w:ind w:firstLine="720"/>
        <w:jc w:val="both"/>
      </w:pPr>
      <w:proofErr w:type="gramStart"/>
      <w:r>
        <w:rPr>
          <w:rFonts w:ascii="Times New Roman" w:eastAsia="Times New Roman" w:hAnsi="Times New Roman" w:cs="Times New Roman"/>
          <w:sz w:val="24"/>
          <w:szCs w:val="24"/>
        </w:rPr>
        <w:t>З</w:t>
      </w:r>
      <w:proofErr w:type="gramEnd"/>
      <w:r>
        <w:rPr>
          <w:rFonts w:ascii="Times New Roman" w:eastAsia="Times New Roman" w:hAnsi="Times New Roman" w:cs="Times New Roman"/>
          <w:sz w:val="24"/>
          <w:szCs w:val="24"/>
        </w:rPr>
        <w:t xml:space="preserve"> метою  покращення якості надання медичних послуг у місті  вже багато років реалізується  Програма “Здоров’я населення Чорноморської територіальної громади</w:t>
      </w:r>
      <w:r w:rsidRPr="000C4B28">
        <w:rPr>
          <w:rFonts w:ascii="Times New Roman" w:eastAsia="Times New Roman" w:hAnsi="Times New Roman" w:cs="Times New Roman"/>
          <w:sz w:val="24"/>
          <w:szCs w:val="24"/>
        </w:rPr>
        <w:t xml:space="preserve">”.  </w:t>
      </w:r>
      <w:r w:rsidR="004F0E74" w:rsidRPr="000C4B28">
        <w:rPr>
          <w:lang w:val="uk-UA"/>
        </w:rPr>
        <w:t xml:space="preserve"> </w:t>
      </w:r>
      <w:r w:rsidR="004F0E74" w:rsidRPr="000C4B28">
        <w:rPr>
          <w:rFonts w:ascii="Times New Roman" w:eastAsia="Times New Roman" w:hAnsi="Times New Roman" w:cs="Times New Roman"/>
          <w:sz w:val="24"/>
          <w:szCs w:val="24"/>
        </w:rPr>
        <w:t xml:space="preserve">В рамках виконання заходів цієї Програми </w:t>
      </w:r>
      <w:r w:rsidR="004F0E74" w:rsidRPr="000C4B28">
        <w:rPr>
          <w:rFonts w:ascii="Times New Roman" w:eastAsia="Times New Roman" w:hAnsi="Times New Roman" w:cs="Times New Roman"/>
          <w:sz w:val="24"/>
          <w:szCs w:val="24"/>
          <w:lang w:val="uk-UA"/>
        </w:rPr>
        <w:t xml:space="preserve">в закладах </w:t>
      </w:r>
      <w:r w:rsidR="004F0E74" w:rsidRPr="000C4B28">
        <w:rPr>
          <w:rFonts w:ascii="Times New Roman" w:eastAsia="Times New Roman" w:hAnsi="Times New Roman" w:cs="Times New Roman"/>
          <w:sz w:val="24"/>
          <w:szCs w:val="24"/>
        </w:rPr>
        <w:t>охорони здоров'я  постійно проводяться ремонти</w:t>
      </w:r>
      <w:r w:rsidR="004F0E74" w:rsidRPr="000C4B28">
        <w:rPr>
          <w:rFonts w:ascii="Times New Roman" w:eastAsia="Times New Roman" w:hAnsi="Times New Roman" w:cs="Times New Roman"/>
          <w:sz w:val="24"/>
          <w:szCs w:val="24"/>
          <w:lang w:val="uk-UA"/>
        </w:rPr>
        <w:t xml:space="preserve"> лікарняних</w:t>
      </w:r>
      <w:r w:rsidR="004F0E74" w:rsidRPr="000C4B28">
        <w:rPr>
          <w:rFonts w:ascii="Times New Roman" w:eastAsia="Times New Roman" w:hAnsi="Times New Roman" w:cs="Times New Roman"/>
          <w:sz w:val="24"/>
          <w:szCs w:val="24"/>
        </w:rPr>
        <w:t xml:space="preserve"> відділень</w:t>
      </w:r>
      <w:r w:rsidR="004F0E74" w:rsidRPr="000C4B28">
        <w:rPr>
          <w:rFonts w:ascii="Times New Roman" w:eastAsia="Times New Roman" w:hAnsi="Times New Roman" w:cs="Times New Roman"/>
          <w:sz w:val="24"/>
          <w:szCs w:val="24"/>
          <w:lang w:val="uk-UA"/>
        </w:rPr>
        <w:t xml:space="preserve"> та </w:t>
      </w:r>
      <w:r w:rsidR="001E3797" w:rsidRPr="000C4B28">
        <w:rPr>
          <w:rFonts w:ascii="Times New Roman" w:eastAsia="Times New Roman" w:hAnsi="Times New Roman" w:cs="Times New Roman"/>
          <w:sz w:val="24"/>
          <w:szCs w:val="24"/>
          <w:lang w:val="uk-UA"/>
        </w:rPr>
        <w:t xml:space="preserve">здійснюється </w:t>
      </w:r>
      <w:r w:rsidR="004F0E74" w:rsidRPr="000C4B28">
        <w:rPr>
          <w:rFonts w:ascii="Times New Roman" w:eastAsia="Times New Roman" w:hAnsi="Times New Roman" w:cs="Times New Roman"/>
          <w:sz w:val="24"/>
          <w:szCs w:val="24"/>
          <w:lang w:val="uk-UA"/>
        </w:rPr>
        <w:t>забезпеч</w:t>
      </w:r>
      <w:r w:rsidR="001E3797" w:rsidRPr="000C4B28">
        <w:rPr>
          <w:rFonts w:ascii="Times New Roman" w:eastAsia="Times New Roman" w:hAnsi="Times New Roman" w:cs="Times New Roman"/>
          <w:sz w:val="24"/>
          <w:szCs w:val="24"/>
          <w:lang w:val="uk-UA"/>
        </w:rPr>
        <w:t>ення</w:t>
      </w:r>
      <w:r w:rsidR="004F0E74" w:rsidRPr="000C4B28">
        <w:rPr>
          <w:rFonts w:ascii="Times New Roman" w:eastAsia="Times New Roman" w:hAnsi="Times New Roman" w:cs="Times New Roman"/>
          <w:sz w:val="24"/>
          <w:szCs w:val="24"/>
          <w:lang w:val="uk-UA"/>
        </w:rPr>
        <w:t xml:space="preserve"> </w:t>
      </w:r>
      <w:r w:rsidR="004F0E74" w:rsidRPr="000C4B28">
        <w:rPr>
          <w:rFonts w:ascii="Times New Roman" w:eastAsia="Times New Roman" w:hAnsi="Times New Roman" w:cs="Times New Roman"/>
          <w:sz w:val="24"/>
          <w:szCs w:val="24"/>
        </w:rPr>
        <w:t>необхідн</w:t>
      </w:r>
      <w:r w:rsidR="004F0E74" w:rsidRPr="000C4B28">
        <w:rPr>
          <w:rFonts w:ascii="Times New Roman" w:eastAsia="Times New Roman" w:hAnsi="Times New Roman" w:cs="Times New Roman"/>
          <w:sz w:val="24"/>
          <w:szCs w:val="24"/>
          <w:lang w:val="uk-UA"/>
        </w:rPr>
        <w:t>им</w:t>
      </w:r>
      <w:r w:rsidR="004F0E74" w:rsidRPr="000C4B28">
        <w:rPr>
          <w:rFonts w:ascii="Times New Roman" w:eastAsia="Times New Roman" w:hAnsi="Times New Roman" w:cs="Times New Roman"/>
          <w:sz w:val="24"/>
          <w:szCs w:val="24"/>
        </w:rPr>
        <w:t xml:space="preserve">  медичн</w:t>
      </w:r>
      <w:r w:rsidR="004F0E74" w:rsidRPr="000C4B28">
        <w:rPr>
          <w:rFonts w:ascii="Times New Roman" w:eastAsia="Times New Roman" w:hAnsi="Times New Roman" w:cs="Times New Roman"/>
          <w:sz w:val="24"/>
          <w:szCs w:val="24"/>
          <w:lang w:val="uk-UA"/>
        </w:rPr>
        <w:t>им</w:t>
      </w:r>
      <w:r w:rsidR="004F0E74" w:rsidRPr="000C4B28">
        <w:rPr>
          <w:rFonts w:ascii="Times New Roman" w:eastAsia="Times New Roman" w:hAnsi="Times New Roman" w:cs="Times New Roman"/>
          <w:sz w:val="24"/>
          <w:szCs w:val="24"/>
        </w:rPr>
        <w:t xml:space="preserve"> обладнання</w:t>
      </w:r>
      <w:r w:rsidR="004F0E74" w:rsidRPr="000C4B28">
        <w:rPr>
          <w:rFonts w:ascii="Times New Roman" w:eastAsia="Times New Roman" w:hAnsi="Times New Roman" w:cs="Times New Roman"/>
          <w:sz w:val="24"/>
          <w:szCs w:val="24"/>
          <w:lang w:val="uk-UA"/>
        </w:rPr>
        <w:t>м</w:t>
      </w:r>
      <w:r w:rsidR="004F0E74" w:rsidRPr="000C4B28">
        <w:rPr>
          <w:rFonts w:ascii="Times New Roman" w:eastAsia="Times New Roman" w:hAnsi="Times New Roman" w:cs="Times New Roman"/>
          <w:sz w:val="24"/>
          <w:szCs w:val="24"/>
        </w:rPr>
        <w:t>.</w:t>
      </w:r>
      <w:r w:rsidR="004F0E74">
        <w:rPr>
          <w:rFonts w:ascii="Times New Roman" w:eastAsia="Times New Roman" w:hAnsi="Times New Roman" w:cs="Times New Roman"/>
          <w:sz w:val="24"/>
          <w:szCs w:val="24"/>
        </w:rPr>
        <w:t xml:space="preserve">  </w:t>
      </w:r>
    </w:p>
    <w:p w:rsidR="007E09F0" w:rsidRPr="004F0E74" w:rsidRDefault="007E09F0">
      <w:pPr>
        <w:pStyle w:val="normal"/>
        <w:spacing w:after="0" w:line="240" w:lineRule="auto"/>
        <w:ind w:firstLine="720"/>
        <w:jc w:val="both"/>
      </w:pPr>
    </w:p>
    <w:p w:rsidR="007E09F0" w:rsidRDefault="0055718E">
      <w:pPr>
        <w:pStyle w:val="4"/>
        <w:spacing w:after="0" w:line="240" w:lineRule="auto"/>
        <w:ind w:firstLine="567"/>
        <w:contextualSpacing w:val="0"/>
        <w:jc w:val="center"/>
      </w:pPr>
      <w:bookmarkStart w:id="19" w:name="_ptsufagncd0x" w:colFirst="0" w:colLast="0"/>
      <w:bookmarkEnd w:id="19"/>
      <w:r>
        <w:rPr>
          <w:rFonts w:ascii="Times New Roman" w:eastAsia="Times New Roman" w:hAnsi="Times New Roman" w:cs="Times New Roman"/>
        </w:rPr>
        <w:t>16. Культура</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В мі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і  велика увага приділяється культурному розвитку городян. До мережі  об’єктів культури міста входить 12 закладів культури,  4 заклади клубного типу, Комунальний заклад “Дитяча школа мистецтв ім. Л. Нагає</w:t>
      </w:r>
      <w:proofErr w:type="gramStart"/>
      <w:r>
        <w:rPr>
          <w:rFonts w:ascii="Times New Roman" w:eastAsia="Times New Roman" w:hAnsi="Times New Roman" w:cs="Times New Roman"/>
          <w:sz w:val="24"/>
          <w:szCs w:val="24"/>
        </w:rPr>
        <w:t>ва м</w:t>
      </w:r>
      <w:proofErr w:type="gramEnd"/>
      <w:r>
        <w:rPr>
          <w:rFonts w:ascii="Times New Roman" w:eastAsia="Times New Roman" w:hAnsi="Times New Roman" w:cs="Times New Roman"/>
          <w:sz w:val="24"/>
          <w:szCs w:val="24"/>
        </w:rPr>
        <w:t xml:space="preserve">. Чорноморська”, 5 бібліотек,  Музей образотворчих мистецтв ім. Білого, Спілка декоративно - прикладного мистецтва, Літературне об’єднання, Міська спілка художників, Муніципальний духовий оркестр. У міських </w:t>
      </w:r>
      <w:proofErr w:type="gramStart"/>
      <w:r>
        <w:rPr>
          <w:rFonts w:ascii="Times New Roman" w:eastAsia="Times New Roman" w:hAnsi="Times New Roman" w:cs="Times New Roman"/>
          <w:sz w:val="24"/>
          <w:szCs w:val="24"/>
        </w:rPr>
        <w:t>закладах</w:t>
      </w:r>
      <w:proofErr w:type="gramEnd"/>
      <w:r>
        <w:rPr>
          <w:rFonts w:ascii="Times New Roman" w:eastAsia="Times New Roman" w:hAnsi="Times New Roman" w:cs="Times New Roman"/>
          <w:sz w:val="24"/>
          <w:szCs w:val="24"/>
        </w:rPr>
        <w:t xml:space="preserve"> культури працює більше 250 осіб.</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Дитячій школі мистецтв імені Л. М. Нагаєва навчається більше 590 дітей по </w:t>
      </w:r>
      <w:proofErr w:type="gramStart"/>
      <w:r>
        <w:rPr>
          <w:rFonts w:ascii="Times New Roman" w:eastAsia="Times New Roman" w:hAnsi="Times New Roman" w:cs="Times New Roman"/>
          <w:sz w:val="24"/>
          <w:szCs w:val="24"/>
        </w:rPr>
        <w:t>вс</w:t>
      </w:r>
      <w:proofErr w:type="gramEnd"/>
      <w:r>
        <w:rPr>
          <w:rFonts w:ascii="Times New Roman" w:eastAsia="Times New Roman" w:hAnsi="Times New Roman" w:cs="Times New Roman"/>
          <w:sz w:val="24"/>
          <w:szCs w:val="24"/>
        </w:rPr>
        <w:t xml:space="preserve">ім напрямкам музичного та художнього виховання. У Палаці культури  ведеться постійна цілеспрямована робота по впровадженню нових форм організації культурних заходів. На даний час більше 365 мешканців міста є учасниками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ізноманітних гуртків і студій.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Завдяки постійному поповненню бібліотечних фондів користуються популярністю   бібліотеки міста, а число їх відвідувачів постійно зроста</w:t>
      </w:r>
      <w:proofErr w:type="gramStart"/>
      <w:r>
        <w:rPr>
          <w:rFonts w:ascii="Times New Roman" w:eastAsia="Times New Roman" w:hAnsi="Times New Roman" w:cs="Times New Roman"/>
          <w:sz w:val="24"/>
          <w:szCs w:val="24"/>
        </w:rPr>
        <w:t>є.</w:t>
      </w:r>
      <w:proofErr w:type="gramEnd"/>
      <w:r>
        <w:rPr>
          <w:rFonts w:ascii="Times New Roman" w:eastAsia="Times New Roman" w:hAnsi="Times New Roman" w:cs="Times New Roman"/>
          <w:sz w:val="24"/>
          <w:szCs w:val="24"/>
        </w:rPr>
        <w:t xml:space="preserve"> В 2016 році книжковий фонд централізованої бібліотечної системи збільшився на 3113 одиницю і склав  312 570 примірників.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приміщеннях бібліотек </w:t>
      </w:r>
      <w:proofErr w:type="gramStart"/>
      <w:r>
        <w:rPr>
          <w:rFonts w:ascii="Times New Roman" w:eastAsia="Times New Roman" w:hAnsi="Times New Roman" w:cs="Times New Roman"/>
          <w:sz w:val="24"/>
          <w:szCs w:val="24"/>
        </w:rPr>
        <w:t>вс</w:t>
      </w:r>
      <w:proofErr w:type="gramEnd"/>
      <w:r>
        <w:rPr>
          <w:rFonts w:ascii="Times New Roman" w:eastAsia="Times New Roman" w:hAnsi="Times New Roman" w:cs="Times New Roman"/>
          <w:sz w:val="24"/>
          <w:szCs w:val="24"/>
        </w:rPr>
        <w:t>і бажаючі  можуть безкоштовно користуватися Інтернетом.</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w:t>
      </w:r>
      <w:proofErr w:type="gramStart"/>
      <w:r>
        <w:rPr>
          <w:rFonts w:ascii="Times New Roman" w:eastAsia="Times New Roman" w:hAnsi="Times New Roman" w:cs="Times New Roman"/>
          <w:sz w:val="24"/>
          <w:szCs w:val="24"/>
        </w:rPr>
        <w:t>поточному</w:t>
      </w:r>
      <w:proofErr w:type="gramEnd"/>
      <w:r>
        <w:rPr>
          <w:rFonts w:ascii="Times New Roman" w:eastAsia="Times New Roman" w:hAnsi="Times New Roman" w:cs="Times New Roman"/>
          <w:sz w:val="24"/>
          <w:szCs w:val="24"/>
        </w:rPr>
        <w:t xml:space="preserve"> році знайшов своє продовження проект «Буккросинг». Так, силами бібліотеки було виготовлено чотири будиночки для книг і розміщені у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ізних частинах міста і Малій Долині. Влітку перед будівлею міської бібліотеки відкрилось бібліокафе, яке працювало протягом чотирьох місяців. Жителі міста мали можливість, не заходячи у бібліотеку, під відкритим небом за столиками погортати журнали чи почитати книги, які є </w:t>
      </w:r>
      <w:proofErr w:type="gramStart"/>
      <w:r>
        <w:rPr>
          <w:rFonts w:ascii="Times New Roman" w:eastAsia="Times New Roman" w:hAnsi="Times New Roman" w:cs="Times New Roman"/>
          <w:sz w:val="24"/>
          <w:szCs w:val="24"/>
        </w:rPr>
        <w:t>у</w:t>
      </w:r>
      <w:proofErr w:type="gramEnd"/>
      <w:r>
        <w:rPr>
          <w:rFonts w:ascii="Times New Roman" w:eastAsia="Times New Roman" w:hAnsi="Times New Roman" w:cs="Times New Roman"/>
          <w:sz w:val="24"/>
          <w:szCs w:val="24"/>
        </w:rPr>
        <w:t xml:space="preserve"> бібліотеці.</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В грудні 2016 року завершено капітальний ремонт Малодолинського Будинку Культури. Цей заклад отримав новий вигляд фасаду, благоустрій і озеленення прилеглої території, новий дах, повну заміну інженерних систем та системи опалення.</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2017 році творчі колективи Палацу культури,  учні та викладачі Дитячої школи мистецтв планують взяти участь  у 22 регіональних, всеукраїнських та міжнародних   творчих </w:t>
      </w:r>
      <w:proofErr w:type="gramStart"/>
      <w:r>
        <w:rPr>
          <w:rFonts w:ascii="Times New Roman" w:eastAsia="Times New Roman" w:hAnsi="Times New Roman" w:cs="Times New Roman"/>
          <w:sz w:val="24"/>
          <w:szCs w:val="24"/>
        </w:rPr>
        <w:t>конкурсах</w:t>
      </w:r>
      <w:proofErr w:type="gramEnd"/>
      <w:r>
        <w:rPr>
          <w:rFonts w:ascii="Times New Roman" w:eastAsia="Times New Roman" w:hAnsi="Times New Roman" w:cs="Times New Roman"/>
          <w:sz w:val="24"/>
          <w:szCs w:val="24"/>
        </w:rPr>
        <w:t xml:space="preserve"> і фестивалях.</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Фінансування галузі культури м. Чорноморська  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ік складе  21,2 млн. грн., в тому числі  на проведення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культурно-масових заходів - 500 тис. грн., на роботи з поточного ремонту приміщень школи мистецтв та Палацу культури – 350 тис. грн., на придбання обладнання (стільці театральної зали, дзеркала в хореографічний клас) для Малодолинського Будинку культури -182,0 тис. грн.  </w:t>
      </w:r>
    </w:p>
    <w:p w:rsidR="007E09F0" w:rsidRDefault="007E09F0">
      <w:pPr>
        <w:pStyle w:val="normal"/>
        <w:spacing w:after="0" w:line="240" w:lineRule="auto"/>
        <w:ind w:firstLine="360"/>
        <w:jc w:val="both"/>
      </w:pPr>
    </w:p>
    <w:p w:rsidR="007E09F0" w:rsidRDefault="0055718E">
      <w:pPr>
        <w:pStyle w:val="4"/>
        <w:spacing w:after="0" w:line="240" w:lineRule="auto"/>
        <w:ind w:firstLine="360"/>
        <w:contextualSpacing w:val="0"/>
        <w:jc w:val="center"/>
      </w:pPr>
      <w:bookmarkStart w:id="20" w:name="_4i1m3xu7q2mr" w:colFirst="0" w:colLast="0"/>
      <w:bookmarkEnd w:id="20"/>
      <w:r>
        <w:rPr>
          <w:rFonts w:ascii="Times New Roman" w:eastAsia="Times New Roman" w:hAnsi="Times New Roman" w:cs="Times New Roman"/>
        </w:rPr>
        <w:t xml:space="preserve">17. Фізична культура та спорт </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У мі</w:t>
      </w:r>
      <w:proofErr w:type="gramStart"/>
      <w:r>
        <w:rPr>
          <w:rFonts w:ascii="Times New Roman" w:eastAsia="Times New Roman" w:hAnsi="Times New Roman" w:cs="Times New Roman"/>
          <w:sz w:val="24"/>
          <w:szCs w:val="24"/>
        </w:rPr>
        <w:t>ст</w:t>
      </w:r>
      <w:proofErr w:type="gramEnd"/>
      <w:r>
        <w:rPr>
          <w:rFonts w:ascii="Times New Roman" w:eastAsia="Times New Roman" w:hAnsi="Times New Roman" w:cs="Times New Roman"/>
          <w:sz w:val="24"/>
          <w:szCs w:val="24"/>
        </w:rPr>
        <w:t xml:space="preserve">і працює 2 дитячо-юнацьких спортивних школи: </w:t>
      </w:r>
    </w:p>
    <w:p w:rsidR="007E09F0" w:rsidRDefault="0055718E">
      <w:pPr>
        <w:pStyle w:val="normal"/>
        <w:tabs>
          <w:tab w:val="left" w:pos="5700"/>
        </w:tabs>
        <w:spacing w:after="0" w:line="240" w:lineRule="auto"/>
        <w:jc w:val="both"/>
      </w:pPr>
      <w:r>
        <w:rPr>
          <w:rFonts w:ascii="Times New Roman" w:eastAsia="Times New Roman" w:hAnsi="Times New Roman" w:cs="Times New Roman"/>
          <w:sz w:val="24"/>
          <w:szCs w:val="24"/>
        </w:rPr>
        <w:t xml:space="preserve">          - Комплексна дитячо-юнацька спортивна школа  відділу освіти</w:t>
      </w:r>
      <w:proofErr w:type="gramStart"/>
      <w:r>
        <w:rPr>
          <w:rFonts w:ascii="Times New Roman" w:eastAsia="Times New Roman" w:hAnsi="Times New Roman" w:cs="Times New Roman"/>
          <w:sz w:val="24"/>
          <w:szCs w:val="24"/>
        </w:rPr>
        <w:t xml:space="preserve"> ;</w:t>
      </w:r>
      <w:proofErr w:type="gramEnd"/>
    </w:p>
    <w:p w:rsidR="007E09F0" w:rsidRDefault="0055718E">
      <w:pPr>
        <w:pStyle w:val="normal"/>
        <w:tabs>
          <w:tab w:val="left" w:pos="5700"/>
        </w:tabs>
        <w:spacing w:after="0" w:line="240" w:lineRule="auto"/>
        <w:jc w:val="both"/>
      </w:pPr>
      <w:r>
        <w:rPr>
          <w:rFonts w:ascii="Times New Roman" w:eastAsia="Times New Roman" w:hAnsi="Times New Roman" w:cs="Times New Roman"/>
          <w:sz w:val="24"/>
          <w:szCs w:val="24"/>
        </w:rPr>
        <w:t xml:space="preserve">          - Дитячо – юнацька спортивна школа з шахів і шашок відділу освіти.</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xml:space="preserve">У дитячо-юнацьких спортивних школах міста   навчається 829 учнів. За минулий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 учнями спортивних шкіл  здобуто 470 медалей, отримано 182 спортивних звань.</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xml:space="preserve">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 у місті заплановано проведення 5 міжнародних змагань (Чемпіонати Європи, Світу), 28 Чемпіонатів України, 30 Чемпіонатів Одеської області.</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У 2017 році в міському бюджеті  на розвиток фізичної культури и спорту передбачені кошти у розмі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 4 319,4тис. грн., в тому числі:</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xml:space="preserve">-   на реалізацію заходів  Міської програми «Спорт для </w:t>
      </w:r>
      <w:proofErr w:type="gramStart"/>
      <w:r>
        <w:rPr>
          <w:rFonts w:ascii="Times New Roman" w:eastAsia="Times New Roman" w:hAnsi="Times New Roman" w:cs="Times New Roman"/>
          <w:sz w:val="24"/>
          <w:szCs w:val="24"/>
        </w:rPr>
        <w:t>вс</w:t>
      </w:r>
      <w:proofErr w:type="gramEnd"/>
      <w:r>
        <w:rPr>
          <w:rFonts w:ascii="Times New Roman" w:eastAsia="Times New Roman" w:hAnsi="Times New Roman" w:cs="Times New Roman"/>
          <w:sz w:val="24"/>
          <w:szCs w:val="24"/>
        </w:rPr>
        <w:t xml:space="preserve">іх» -   491,2 тис. грн. ;  </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на проведення міських, обласних та всеукраїнських навчально-тренувальних зборів та змагань – 225,0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на стипендії  видатним спортсменам міста – 120,0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на придбання спортивного обладнання та інвентарю для дитячо-юнацьких спортивних шкіл – 400,0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55718E">
      <w:pPr>
        <w:pStyle w:val="normal"/>
        <w:tabs>
          <w:tab w:val="left" w:pos="5700"/>
        </w:tabs>
        <w:spacing w:after="0" w:line="240" w:lineRule="auto"/>
        <w:ind w:firstLine="567"/>
        <w:jc w:val="both"/>
      </w:pPr>
      <w:r>
        <w:rPr>
          <w:rFonts w:ascii="Times New Roman" w:eastAsia="Times New Roman" w:hAnsi="Times New Roman" w:cs="Times New Roman"/>
          <w:sz w:val="24"/>
          <w:szCs w:val="24"/>
        </w:rPr>
        <w:t>-  на оплату відряджень спортивних команд і спортсменів міста, які беруть участь  в обласних,  всеукраїнських та міжнародних змаганнях – 200,0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r w:rsidR="00900904">
        <w:t xml:space="preserve"> </w:t>
      </w:r>
    </w:p>
    <w:p w:rsidR="007E09F0" w:rsidRDefault="0055718E">
      <w:pPr>
        <w:pStyle w:val="normal"/>
        <w:spacing w:after="0" w:line="240" w:lineRule="auto"/>
        <w:jc w:val="both"/>
      </w:pPr>
      <w:r>
        <w:rPr>
          <w:rFonts w:ascii="Times New Roman" w:eastAsia="Times New Roman" w:hAnsi="Times New Roman" w:cs="Times New Roman"/>
          <w:b/>
          <w:sz w:val="24"/>
          <w:szCs w:val="24"/>
        </w:rPr>
        <w:t xml:space="preserve">   </w:t>
      </w:r>
    </w:p>
    <w:p w:rsidR="007E09F0" w:rsidRDefault="0055718E">
      <w:pPr>
        <w:pStyle w:val="4"/>
        <w:spacing w:after="0" w:line="240" w:lineRule="auto"/>
        <w:ind w:firstLine="426"/>
        <w:contextualSpacing w:val="0"/>
        <w:jc w:val="center"/>
      </w:pPr>
      <w:bookmarkStart w:id="21" w:name="_uw3akppbouj5" w:colFirst="0" w:colLast="0"/>
      <w:bookmarkEnd w:id="21"/>
      <w:r>
        <w:rPr>
          <w:rFonts w:ascii="Times New Roman" w:eastAsia="Times New Roman" w:hAnsi="Times New Roman" w:cs="Times New Roman"/>
        </w:rPr>
        <w:t>18. Молодіжна політика</w:t>
      </w:r>
    </w:p>
    <w:p w:rsidR="007E09F0" w:rsidRDefault="0055718E">
      <w:pPr>
        <w:pStyle w:val="normal"/>
        <w:spacing w:after="0" w:line="240" w:lineRule="auto"/>
        <w:jc w:val="both"/>
      </w:pPr>
      <w:r>
        <w:rPr>
          <w:rFonts w:ascii="Times New Roman" w:eastAsia="Times New Roman" w:hAnsi="Times New Roman" w:cs="Times New Roman"/>
          <w:sz w:val="24"/>
          <w:szCs w:val="24"/>
        </w:rPr>
        <w:t xml:space="preserve">        Одним із важливих напрямків у роботі з молоддю є профілактика негативних явищ у молодіжному середовищі (наркоманія, алкоголізм, тютюнопаління, правопорушення, захворювання на</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ІЛ/СНІД). Заходи з </w:t>
      </w:r>
      <w:proofErr w:type="gramStart"/>
      <w:r>
        <w:rPr>
          <w:rFonts w:ascii="Times New Roman" w:eastAsia="Times New Roman" w:hAnsi="Times New Roman" w:cs="Times New Roman"/>
          <w:sz w:val="24"/>
          <w:szCs w:val="24"/>
        </w:rPr>
        <w:t>проф</w:t>
      </w:r>
      <w:proofErr w:type="gramEnd"/>
      <w:r>
        <w:rPr>
          <w:rFonts w:ascii="Times New Roman" w:eastAsia="Times New Roman" w:hAnsi="Times New Roman" w:cs="Times New Roman"/>
          <w:sz w:val="24"/>
          <w:szCs w:val="24"/>
        </w:rPr>
        <w:t>ілактики негативних явищ спрямовані на проведення профілактичної роботи і, передусім, серед неповнолітніх та молоді, їхніх батьків, що надається педагогічним колективам навчальних загальноосвітніх закладів. Профілактика проводиться у формі масових акцій, зібрань, кампаній у ЗМІ (серії статей; тел</w:t>
      </w:r>
      <w:proofErr w:type="gramStart"/>
      <w:r>
        <w:rPr>
          <w:rFonts w:ascii="Times New Roman" w:eastAsia="Times New Roman" w:hAnsi="Times New Roman" w:cs="Times New Roman"/>
          <w:sz w:val="24"/>
          <w:szCs w:val="24"/>
        </w:rPr>
        <w:t>е-</w:t>
      </w:r>
      <w:proofErr w:type="gramEnd"/>
      <w:r>
        <w:rPr>
          <w:rFonts w:ascii="Times New Roman" w:eastAsia="Times New Roman" w:hAnsi="Times New Roman" w:cs="Times New Roman"/>
          <w:sz w:val="24"/>
          <w:szCs w:val="24"/>
        </w:rPr>
        <w:t xml:space="preserve"> і радіопрограми).</w:t>
      </w:r>
    </w:p>
    <w:p w:rsidR="007E09F0" w:rsidRDefault="0055718E">
      <w:pPr>
        <w:pStyle w:val="normal"/>
        <w:spacing w:after="0" w:line="240" w:lineRule="auto"/>
        <w:jc w:val="both"/>
      </w:pPr>
      <w:r>
        <w:rPr>
          <w:rFonts w:ascii="Times New Roman" w:eastAsia="Times New Roman" w:hAnsi="Times New Roman" w:cs="Times New Roman"/>
          <w:sz w:val="24"/>
          <w:szCs w:val="24"/>
        </w:rPr>
        <w:tab/>
        <w:t>З метою заохочення молоді міста щорічно до Дня молод</w:t>
      </w:r>
      <w:proofErr w:type="gramStart"/>
      <w:r>
        <w:rPr>
          <w:rFonts w:ascii="Times New Roman" w:eastAsia="Times New Roman" w:hAnsi="Times New Roman" w:cs="Times New Roman"/>
          <w:sz w:val="24"/>
          <w:szCs w:val="24"/>
        </w:rPr>
        <w:t>і П</w:t>
      </w:r>
      <w:proofErr w:type="gramEnd"/>
      <w:r>
        <w:rPr>
          <w:rFonts w:ascii="Times New Roman" w:eastAsia="Times New Roman" w:hAnsi="Times New Roman" w:cs="Times New Roman"/>
          <w:sz w:val="24"/>
          <w:szCs w:val="24"/>
        </w:rPr>
        <w:t xml:space="preserve">ремією міського голови нагороджується активна молодь у 7 номінаціях. </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Активну участь у молодіжній політиці міста беруть Центр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іальних служб для сімей, дітей та молоді  та близько 50 молодіжних громадських організацій.</w:t>
      </w:r>
    </w:p>
    <w:p w:rsidR="007E09F0" w:rsidRDefault="0055718E">
      <w:pPr>
        <w:pStyle w:val="normal"/>
        <w:spacing w:after="0" w:line="240" w:lineRule="auto"/>
        <w:ind w:firstLine="426"/>
        <w:jc w:val="both"/>
      </w:pPr>
      <w:r>
        <w:rPr>
          <w:rFonts w:ascii="Times New Roman" w:eastAsia="Times New Roman" w:hAnsi="Times New Roman" w:cs="Times New Roman"/>
          <w:sz w:val="24"/>
          <w:szCs w:val="24"/>
        </w:rPr>
        <w:t>В 2017 році  на   реалізацію заходів міської  комплексної програми “Молодь Чорноморська  на 2016-2018 роки”  планується використати 477,1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 xml:space="preserve">рн. </w:t>
      </w:r>
    </w:p>
    <w:p w:rsidR="007E09F0" w:rsidRDefault="007E09F0">
      <w:pPr>
        <w:pStyle w:val="normal"/>
        <w:spacing w:after="0" w:line="240" w:lineRule="auto"/>
        <w:ind w:firstLine="426"/>
        <w:jc w:val="both"/>
      </w:pPr>
    </w:p>
    <w:p w:rsidR="007E09F0" w:rsidRDefault="0055718E">
      <w:pPr>
        <w:pStyle w:val="4"/>
        <w:spacing w:after="0" w:line="240" w:lineRule="auto"/>
        <w:ind w:firstLine="567"/>
        <w:contextualSpacing w:val="0"/>
        <w:jc w:val="center"/>
      </w:pPr>
      <w:bookmarkStart w:id="22" w:name="_bumm4xaznkkp" w:colFirst="0" w:colLast="0"/>
      <w:bookmarkEnd w:id="22"/>
      <w:r>
        <w:rPr>
          <w:rFonts w:ascii="Times New Roman" w:eastAsia="Times New Roman" w:hAnsi="Times New Roman" w:cs="Times New Roman"/>
        </w:rPr>
        <w:t>19. Питання розвитку міста</w:t>
      </w:r>
    </w:p>
    <w:p w:rsidR="007E09F0" w:rsidRPr="004900C9" w:rsidRDefault="0055718E">
      <w:pPr>
        <w:pStyle w:val="normal"/>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Проектом плану робіт на 2017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 передбачено  продовження:</w:t>
      </w:r>
      <w:r w:rsidR="004900C9">
        <w:rPr>
          <w:rFonts w:ascii="Times New Roman" w:eastAsia="Times New Roman" w:hAnsi="Times New Roman" w:cs="Times New Roman"/>
          <w:sz w:val="24"/>
          <w:szCs w:val="24"/>
          <w:lang w:val="uk-UA"/>
        </w:rPr>
        <w:t xml:space="preserve"> </w:t>
      </w:r>
    </w:p>
    <w:p w:rsidR="004900C9" w:rsidRPr="004900C9" w:rsidRDefault="004900C9">
      <w:pPr>
        <w:pStyle w:val="normal"/>
        <w:spacing w:after="0" w:line="240" w:lineRule="auto"/>
        <w:ind w:firstLine="567"/>
        <w:jc w:val="both"/>
        <w:rPr>
          <w:lang w:val="uk-UA"/>
        </w:rPr>
      </w:pPr>
      <w:r>
        <w:rPr>
          <w:rFonts w:ascii="Times New Roman" w:eastAsia="Times New Roman" w:hAnsi="Times New Roman" w:cs="Times New Roman"/>
          <w:sz w:val="24"/>
          <w:szCs w:val="24"/>
          <w:lang w:val="uk-UA"/>
        </w:rPr>
        <w:t xml:space="preserve"> - </w:t>
      </w:r>
      <w:r>
        <w:rPr>
          <w:rFonts w:ascii="Times New Roman" w:eastAsia="Times New Roman" w:hAnsi="Times New Roman" w:cs="Times New Roman"/>
          <w:sz w:val="24"/>
          <w:szCs w:val="24"/>
        </w:rPr>
        <w:t>виконання протизсувних заходів у прибережній зоні в районі</w:t>
      </w:r>
      <w:r w:rsidR="001E379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9-го мікрорайону </w:t>
      </w:r>
      <w:r w:rsidR="001E379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м. Чорноморська.</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 - </w:t>
      </w:r>
      <w:r w:rsidR="001E3797">
        <w:rPr>
          <w:rFonts w:ascii="Times New Roman" w:eastAsia="Times New Roman" w:hAnsi="Times New Roman" w:cs="Times New Roman"/>
          <w:sz w:val="24"/>
          <w:szCs w:val="24"/>
          <w:lang w:val="uk-UA"/>
        </w:rPr>
        <w:t>будівництва</w:t>
      </w:r>
      <w:r>
        <w:rPr>
          <w:rFonts w:ascii="Times New Roman" w:eastAsia="Times New Roman" w:hAnsi="Times New Roman" w:cs="Times New Roman"/>
          <w:sz w:val="24"/>
          <w:szCs w:val="24"/>
        </w:rPr>
        <w:t xml:space="preserve"> учбово-виховного  комплексу початкової школи та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імназії;</w:t>
      </w:r>
    </w:p>
    <w:p w:rsidR="007E09F0" w:rsidRDefault="0055718E">
      <w:pPr>
        <w:pStyle w:val="normal"/>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 </w:t>
      </w:r>
      <w:r w:rsidR="001E3797">
        <w:rPr>
          <w:rFonts w:ascii="Times New Roman" w:eastAsia="Times New Roman" w:hAnsi="Times New Roman" w:cs="Times New Roman"/>
          <w:sz w:val="24"/>
          <w:szCs w:val="24"/>
          <w:lang w:val="uk-UA"/>
        </w:rPr>
        <w:t xml:space="preserve">будівництва </w:t>
      </w:r>
      <w:r>
        <w:rPr>
          <w:rFonts w:ascii="Times New Roman" w:eastAsia="Times New Roman" w:hAnsi="Times New Roman" w:cs="Times New Roman"/>
          <w:sz w:val="24"/>
          <w:szCs w:val="24"/>
        </w:rPr>
        <w:t xml:space="preserve">мостового  переходу  через   Сухий     лиман  з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ідходами в селі Малодолинське на автомобільній дорозі “Одеса – Чорноморськ” із залученням коштів інвесторів.</w:t>
      </w:r>
    </w:p>
    <w:p w:rsidR="004900C9" w:rsidRPr="004900C9" w:rsidRDefault="004900C9">
      <w:pPr>
        <w:pStyle w:val="normal"/>
        <w:spacing w:after="0" w:line="240" w:lineRule="auto"/>
        <w:ind w:firstLine="567"/>
        <w:jc w:val="both"/>
        <w:rPr>
          <w:lang w:val="uk-UA"/>
        </w:rPr>
      </w:pP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Крім того, в 2017 році планується:</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будівництво об’єктів у складі єдиної системи господарсько-побутової каналізації селища Олександрівка та села Малодолинське:  головної каналізаційно-насосної станції та магістральних напірних та самоплинних каналізаційних колекторі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  будівництво об'єкту  каналізування  вул. Олександрійської у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 Чорноморську;</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реконструкція каналізаційних очисних споруд м. Чорноморська із залученням кредитних ресурсів Європейського  інвестиційного банку;</w:t>
      </w: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lastRenderedPageBreak/>
        <w:t xml:space="preserve">- реконструкція існуючого дошкільного навчального закладу з будівництвом нового корпусу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селищі  Олександрівка. </w:t>
      </w:r>
    </w:p>
    <w:p w:rsidR="004900C9" w:rsidRDefault="004900C9">
      <w:pPr>
        <w:pStyle w:val="normal"/>
        <w:spacing w:after="0" w:line="240" w:lineRule="auto"/>
        <w:ind w:firstLine="567"/>
        <w:jc w:val="both"/>
        <w:rPr>
          <w:rFonts w:ascii="Times New Roman" w:eastAsia="Times New Roman" w:hAnsi="Times New Roman" w:cs="Times New Roman"/>
          <w:sz w:val="24"/>
          <w:szCs w:val="24"/>
          <w:lang w:val="uk-UA"/>
        </w:rPr>
      </w:pPr>
    </w:p>
    <w:p w:rsidR="007E09F0" w:rsidRDefault="0055718E">
      <w:pPr>
        <w:pStyle w:val="normal"/>
        <w:spacing w:after="0" w:line="240" w:lineRule="auto"/>
        <w:ind w:firstLine="567"/>
        <w:jc w:val="both"/>
      </w:pPr>
      <w:r>
        <w:rPr>
          <w:rFonts w:ascii="Times New Roman" w:eastAsia="Times New Roman" w:hAnsi="Times New Roman" w:cs="Times New Roman"/>
          <w:sz w:val="24"/>
          <w:szCs w:val="24"/>
        </w:rPr>
        <w:t xml:space="preserve">У 2017 році буде  введено до експлуатації  малосімейний гуртожиток з інженерними мережами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селі  Малодолинське.</w:t>
      </w:r>
    </w:p>
    <w:p w:rsidR="007E09F0" w:rsidRDefault="001E3797">
      <w:pPr>
        <w:pStyle w:val="normal"/>
        <w:spacing w:after="0" w:line="240" w:lineRule="auto"/>
        <w:ind w:firstLine="567"/>
        <w:jc w:val="both"/>
      </w:pPr>
      <w:r>
        <w:rPr>
          <w:rFonts w:ascii="Times New Roman" w:eastAsia="Times New Roman" w:hAnsi="Times New Roman" w:cs="Times New Roman"/>
          <w:sz w:val="24"/>
          <w:szCs w:val="24"/>
          <w:lang w:val="uk-UA"/>
        </w:rPr>
        <w:t>У</w:t>
      </w:r>
      <w:r w:rsidR="0055718E">
        <w:rPr>
          <w:rFonts w:ascii="Times New Roman" w:eastAsia="Times New Roman" w:hAnsi="Times New Roman" w:cs="Times New Roman"/>
          <w:sz w:val="24"/>
          <w:szCs w:val="24"/>
        </w:rPr>
        <w:t xml:space="preserve"> м. Чорноморську планується введення в експлуатацію 45 тис</w:t>
      </w:r>
      <w:proofErr w:type="gramStart"/>
      <w:r w:rsidR="0055718E">
        <w:rPr>
          <w:rFonts w:ascii="Times New Roman" w:eastAsia="Times New Roman" w:hAnsi="Times New Roman" w:cs="Times New Roman"/>
          <w:sz w:val="24"/>
          <w:szCs w:val="24"/>
        </w:rPr>
        <w:t>.</w:t>
      </w:r>
      <w:proofErr w:type="gramEnd"/>
      <w:r w:rsidR="0055718E">
        <w:rPr>
          <w:rFonts w:ascii="Times New Roman" w:eastAsia="Times New Roman" w:hAnsi="Times New Roman" w:cs="Times New Roman"/>
          <w:sz w:val="24"/>
          <w:szCs w:val="24"/>
        </w:rPr>
        <w:t xml:space="preserve"> </w:t>
      </w:r>
      <w:proofErr w:type="gramStart"/>
      <w:r w:rsidR="0055718E">
        <w:rPr>
          <w:rFonts w:ascii="Times New Roman" w:eastAsia="Times New Roman" w:hAnsi="Times New Roman" w:cs="Times New Roman"/>
          <w:sz w:val="24"/>
          <w:szCs w:val="24"/>
        </w:rPr>
        <w:t>к</w:t>
      </w:r>
      <w:proofErr w:type="gramEnd"/>
      <w:r w:rsidR="0055718E">
        <w:rPr>
          <w:rFonts w:ascii="Times New Roman" w:eastAsia="Times New Roman" w:hAnsi="Times New Roman" w:cs="Times New Roman"/>
          <w:sz w:val="24"/>
          <w:szCs w:val="24"/>
        </w:rPr>
        <w:t>в. м. житла (538 квартир).</w:t>
      </w:r>
    </w:p>
    <w:p w:rsidR="007E09F0" w:rsidRDefault="0055718E">
      <w:pPr>
        <w:pStyle w:val="4"/>
        <w:spacing w:after="0" w:line="240" w:lineRule="auto"/>
        <w:ind w:firstLine="567"/>
        <w:contextualSpacing w:val="0"/>
        <w:jc w:val="center"/>
      </w:pPr>
      <w:bookmarkStart w:id="23" w:name="_w1j5dtx11hzc" w:colFirst="0" w:colLast="0"/>
      <w:bookmarkEnd w:id="23"/>
      <w:r>
        <w:rPr>
          <w:rFonts w:ascii="Times New Roman" w:eastAsia="Times New Roman" w:hAnsi="Times New Roman" w:cs="Times New Roman"/>
        </w:rPr>
        <w:t xml:space="preserve">20. Безпека міста </w:t>
      </w:r>
    </w:p>
    <w:p w:rsidR="007E09F0" w:rsidRDefault="0055718E">
      <w:pPr>
        <w:pStyle w:val="normal"/>
        <w:spacing w:after="0" w:line="240" w:lineRule="auto"/>
        <w:ind w:firstLine="567"/>
        <w:jc w:val="both"/>
      </w:pPr>
      <w:proofErr w:type="gramStart"/>
      <w:r>
        <w:rPr>
          <w:rFonts w:ascii="Times New Roman" w:eastAsia="Times New Roman" w:hAnsi="Times New Roman" w:cs="Times New Roman"/>
          <w:sz w:val="24"/>
          <w:szCs w:val="24"/>
        </w:rPr>
        <w:t>З</w:t>
      </w:r>
      <w:proofErr w:type="gramEnd"/>
      <w:r>
        <w:rPr>
          <w:rFonts w:ascii="Times New Roman" w:eastAsia="Times New Roman" w:hAnsi="Times New Roman" w:cs="Times New Roman"/>
          <w:sz w:val="24"/>
          <w:szCs w:val="24"/>
        </w:rPr>
        <w:t xml:space="preserve"> метою профілактики і попередження злочинів та правопорушень у місті реалізується Міська програма протидії злочинності та посилення громадської безпеки на території  міста Чорноморська на 2016-2018 роки, яка включає ряд заходів спрямованих на організацію  роботи з громадськістю по  проведенню спільних рейдів по виявленню правопорушень і злочинів та впровадження системи відоенагляду в </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ісцях масового скупчення людей. В 2017 році  на   реалізацію заходів міської  програми планується використати 446,0 тис</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рн.</w:t>
      </w:r>
    </w:p>
    <w:p w:rsidR="007E09F0" w:rsidRDefault="007E09F0">
      <w:pPr>
        <w:pStyle w:val="normal"/>
        <w:spacing w:after="0" w:line="240" w:lineRule="auto"/>
        <w:ind w:firstLine="567"/>
        <w:jc w:val="both"/>
      </w:pPr>
    </w:p>
    <w:p w:rsidR="007E09F0" w:rsidRDefault="0055718E">
      <w:pPr>
        <w:pStyle w:val="4"/>
        <w:spacing w:after="0" w:line="240" w:lineRule="auto"/>
        <w:ind w:firstLine="567"/>
        <w:contextualSpacing w:val="0"/>
        <w:jc w:val="center"/>
      </w:pPr>
      <w:bookmarkStart w:id="24" w:name="_j70sftec73dq" w:colFirst="0" w:colLast="0"/>
      <w:bookmarkEnd w:id="24"/>
      <w:r>
        <w:rPr>
          <w:rFonts w:ascii="Times New Roman" w:eastAsia="Times New Roman" w:hAnsi="Times New Roman" w:cs="Times New Roman"/>
        </w:rPr>
        <w:t xml:space="preserve">21.Перелік </w:t>
      </w:r>
      <w:proofErr w:type="gramStart"/>
      <w:r>
        <w:rPr>
          <w:rFonts w:ascii="Times New Roman" w:eastAsia="Times New Roman" w:hAnsi="Times New Roman" w:cs="Times New Roman"/>
        </w:rPr>
        <w:t>м</w:t>
      </w:r>
      <w:proofErr w:type="gramEnd"/>
      <w:r>
        <w:rPr>
          <w:rFonts w:ascii="Times New Roman" w:eastAsia="Times New Roman" w:hAnsi="Times New Roman" w:cs="Times New Roman"/>
        </w:rPr>
        <w:t xml:space="preserve">іських цільових програм. </w:t>
      </w:r>
    </w:p>
    <w:p w:rsidR="007E09F0" w:rsidRDefault="007E09F0">
      <w:pPr>
        <w:pStyle w:val="normal"/>
        <w:spacing w:after="0" w:line="240" w:lineRule="auto"/>
        <w:ind w:firstLine="567"/>
        <w:jc w:val="both"/>
      </w:pPr>
    </w:p>
    <w:p w:rsidR="007E09F0" w:rsidRDefault="0055718E">
      <w:pPr>
        <w:pStyle w:val="normal"/>
        <w:spacing w:after="0" w:line="240" w:lineRule="auto"/>
        <w:ind w:firstLine="567"/>
        <w:jc w:val="both"/>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rPr>
        <w:t>З</w:t>
      </w:r>
      <w:proofErr w:type="gramEnd"/>
      <w:r>
        <w:rPr>
          <w:rFonts w:ascii="Times New Roman" w:eastAsia="Times New Roman" w:hAnsi="Times New Roman" w:cs="Times New Roman"/>
          <w:sz w:val="24"/>
          <w:szCs w:val="24"/>
        </w:rPr>
        <w:t xml:space="preserve"> метою  виконання основних напрямків програми соціально-економічного та культурного розвитку міста Чорноморська  щорічно на території Чорноморської  міської ради реалізуються галузеві програми, а саме:</w:t>
      </w:r>
    </w:p>
    <w:p w:rsidR="007E09F0" w:rsidRDefault="007E09F0">
      <w:pPr>
        <w:pStyle w:val="normal"/>
        <w:spacing w:after="0" w:line="240" w:lineRule="auto"/>
        <w:jc w:val="both"/>
      </w:pPr>
    </w:p>
    <w:tbl>
      <w:tblPr>
        <w:tblStyle w:val="aa"/>
        <w:tblW w:w="955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930"/>
        <w:gridCol w:w="8625"/>
      </w:tblGrid>
      <w:tr w:rsidR="007E09F0">
        <w:trPr>
          <w:trHeight w:val="620"/>
        </w:trPr>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 з/</w:t>
            </w:r>
            <w:proofErr w:type="gramStart"/>
            <w:r>
              <w:rPr>
                <w:rFonts w:ascii="Times New Roman" w:eastAsia="Times New Roman" w:hAnsi="Times New Roman" w:cs="Times New Roman"/>
                <w:sz w:val="24"/>
                <w:szCs w:val="24"/>
              </w:rPr>
              <w:t>п</w:t>
            </w:r>
            <w:proofErr w:type="gramEnd"/>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center"/>
            </w:pPr>
            <w:r>
              <w:rPr>
                <w:rFonts w:ascii="Times New Roman" w:eastAsia="Times New Roman" w:hAnsi="Times New Roman" w:cs="Times New Roman"/>
                <w:sz w:val="24"/>
                <w:szCs w:val="24"/>
              </w:rPr>
              <w:t>Назва програми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протидії  злочинності та посилення громадської безпеки на території міста Чорноморська    на   2016-2018   роки </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2</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proofErr w:type="gramStart"/>
            <w:r>
              <w:rPr>
                <w:rFonts w:ascii="Times New Roman" w:eastAsia="Times New Roman" w:hAnsi="Times New Roman" w:cs="Times New Roman"/>
                <w:sz w:val="24"/>
                <w:szCs w:val="24"/>
              </w:rPr>
              <w:t>Міська програма удосконалення казначейського обслуговування міського бюджету м. Чорноморська та забезпечення матеріально-технічної бази Управління державної казначейської служби України у м. Чорноморську  Одеської області для обслуговування розпорядників  та  одержувачів бюджетних  коштів  на 2016-2017 роки</w:t>
            </w:r>
            <w:proofErr w:type="gramEnd"/>
          </w:p>
        </w:tc>
      </w:tr>
      <w:tr w:rsidR="007E09F0">
        <w:trPr>
          <w:trHeight w:val="309"/>
        </w:trPr>
        <w:tc>
          <w:tcPr>
            <w:tcW w:w="93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3</w:t>
            </w:r>
          </w:p>
        </w:tc>
        <w:tc>
          <w:tcPr>
            <w:tcW w:w="862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Міська програма удосконалення обслуговування громадян  м. Чорноморська та забезпечення матеріально-технічної бази Чорноморського  об’єднаного управління Пенсійного фонду України для обслуговування пенсіонерів, страхувальникі</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та</w:t>
            </w:r>
            <w:proofErr w:type="gramEnd"/>
            <w:r>
              <w:rPr>
                <w:rFonts w:ascii="Times New Roman" w:eastAsia="Times New Roman" w:hAnsi="Times New Roman" w:cs="Times New Roman"/>
                <w:sz w:val="24"/>
                <w:szCs w:val="24"/>
              </w:rPr>
              <w:t xml:space="preserve"> застрахованих осіб на 2016-2017 роки</w:t>
            </w: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rsidTr="009A4410">
        <w:trPr>
          <w:trHeight w:val="616"/>
        </w:trPr>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4</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“Здоров'я населення “ Чорноморської територіальної </w:t>
            </w:r>
            <w:proofErr w:type="gramStart"/>
            <w:r>
              <w:rPr>
                <w:rFonts w:ascii="Times New Roman" w:eastAsia="Times New Roman" w:hAnsi="Times New Roman" w:cs="Times New Roman"/>
                <w:sz w:val="24"/>
                <w:szCs w:val="24"/>
              </w:rPr>
              <w:t>громади на</w:t>
            </w:r>
            <w:proofErr w:type="gramEnd"/>
            <w:r>
              <w:rPr>
                <w:rFonts w:ascii="Times New Roman" w:eastAsia="Times New Roman" w:hAnsi="Times New Roman" w:cs="Times New Roman"/>
                <w:sz w:val="24"/>
                <w:szCs w:val="24"/>
              </w:rPr>
              <w:t xml:space="preserve">  2016-2020 роки  </w:t>
            </w:r>
          </w:p>
        </w:tc>
      </w:tr>
      <w:tr w:rsidR="007E09F0">
        <w:trPr>
          <w:trHeight w:val="309"/>
        </w:trPr>
        <w:tc>
          <w:tcPr>
            <w:tcW w:w="93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5</w:t>
            </w:r>
          </w:p>
        </w:tc>
        <w:tc>
          <w:tcPr>
            <w:tcW w:w="862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цільова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іальна програма розвитку цивільного захисту на 2016 - 2020 роки</w:t>
            </w: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6</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proofErr w:type="gramStart"/>
            <w:r>
              <w:rPr>
                <w:rFonts w:ascii="Times New Roman" w:eastAsia="Times New Roman" w:hAnsi="Times New Roman" w:cs="Times New Roman"/>
                <w:sz w:val="24"/>
                <w:szCs w:val="24"/>
              </w:rPr>
              <w:t>Міська Програма  інвентаризації об'єктів нерухомості, зелених насаджень та інженерних мереж з метою створення електронного варіанту  великомасштабних планшетів та карти території Чорноморської  міської ради  на період  2015-2017   роки</w:t>
            </w:r>
            <w:proofErr w:type="gramEnd"/>
          </w:p>
        </w:tc>
      </w:tr>
      <w:tr w:rsidR="007E09F0">
        <w:trPr>
          <w:trHeight w:val="309"/>
        </w:trPr>
        <w:tc>
          <w:tcPr>
            <w:tcW w:w="93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7</w:t>
            </w:r>
          </w:p>
        </w:tc>
        <w:tc>
          <w:tcPr>
            <w:tcW w:w="862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цільова Програма </w:t>
            </w:r>
            <w:proofErr w:type="gramStart"/>
            <w:r>
              <w:rPr>
                <w:rFonts w:ascii="Times New Roman" w:eastAsia="Times New Roman" w:hAnsi="Times New Roman" w:cs="Times New Roman"/>
                <w:sz w:val="24"/>
                <w:szCs w:val="24"/>
              </w:rPr>
              <w:t>соц</w:t>
            </w:r>
            <w:proofErr w:type="gramEnd"/>
            <w:r>
              <w:rPr>
                <w:rFonts w:ascii="Times New Roman" w:eastAsia="Times New Roman" w:hAnsi="Times New Roman" w:cs="Times New Roman"/>
                <w:sz w:val="24"/>
                <w:szCs w:val="24"/>
              </w:rPr>
              <w:t xml:space="preserve">іального захисту та соціальної підтримки ветеранів, </w:t>
            </w:r>
            <w:r>
              <w:rPr>
                <w:rFonts w:ascii="Times New Roman" w:eastAsia="Times New Roman" w:hAnsi="Times New Roman" w:cs="Times New Roman"/>
                <w:sz w:val="24"/>
                <w:szCs w:val="24"/>
              </w:rPr>
              <w:lastRenderedPageBreak/>
              <w:t>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2016-2020 роки</w:t>
            </w: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rPr>
          <w:trHeight w:val="309"/>
        </w:trPr>
        <w:tc>
          <w:tcPr>
            <w:tcW w:w="93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8</w:t>
            </w:r>
          </w:p>
        </w:tc>
        <w:tc>
          <w:tcPr>
            <w:tcW w:w="862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комплексна Програма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ідтримки засобів масової інформації на 2016-2018 роки</w:t>
            </w:r>
          </w:p>
        </w:tc>
      </w:tr>
      <w:tr w:rsidR="007E09F0" w:rsidTr="009A441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9</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Міська комплексна Програма  "Молодь Чорноморська"</w:t>
            </w:r>
            <w:r>
              <w:rPr>
                <w:rFonts w:ascii="Times New Roman" w:eastAsia="Times New Roman" w:hAnsi="Times New Roman" w:cs="Times New Roman"/>
                <w:sz w:val="24"/>
                <w:szCs w:val="24"/>
              </w:rPr>
              <w:tab/>
              <w:t>на 2016-2018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10</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Програма відпочинку та оздоровлення дітей   міста   Чорноморська на 2016-2018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11</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розвитку фізкультурно-оздоровчої роботи за місцем проживання  населення "Спорт для </w:t>
            </w:r>
            <w:proofErr w:type="gramStart"/>
            <w:r>
              <w:rPr>
                <w:rFonts w:ascii="Times New Roman" w:eastAsia="Times New Roman" w:hAnsi="Times New Roman" w:cs="Times New Roman"/>
                <w:sz w:val="24"/>
                <w:szCs w:val="24"/>
              </w:rPr>
              <w:t>вс</w:t>
            </w:r>
            <w:proofErr w:type="gramEnd"/>
            <w:r>
              <w:rPr>
                <w:rFonts w:ascii="Times New Roman" w:eastAsia="Times New Roman" w:hAnsi="Times New Roman" w:cs="Times New Roman"/>
                <w:sz w:val="24"/>
                <w:szCs w:val="24"/>
              </w:rPr>
              <w:t>іх" на 2016-2018 роки</w:t>
            </w:r>
          </w:p>
        </w:tc>
      </w:tr>
      <w:tr w:rsidR="007E09F0">
        <w:trPr>
          <w:trHeight w:val="309"/>
        </w:trPr>
        <w:tc>
          <w:tcPr>
            <w:tcW w:w="93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12</w:t>
            </w:r>
          </w:p>
        </w:tc>
        <w:tc>
          <w:tcPr>
            <w:tcW w:w="8625"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Основні </w:t>
            </w:r>
            <w:proofErr w:type="gramStart"/>
            <w:r>
              <w:rPr>
                <w:rFonts w:ascii="Times New Roman" w:eastAsia="Times New Roman" w:hAnsi="Times New Roman" w:cs="Times New Roman"/>
                <w:sz w:val="24"/>
                <w:szCs w:val="24"/>
              </w:rPr>
              <w:t>напрямки</w:t>
            </w:r>
            <w:proofErr w:type="gramEnd"/>
            <w:r>
              <w:rPr>
                <w:rFonts w:ascii="Times New Roman" w:eastAsia="Times New Roman" w:hAnsi="Times New Roman" w:cs="Times New Roman"/>
                <w:sz w:val="24"/>
                <w:szCs w:val="24"/>
              </w:rPr>
              <w:t xml:space="preserve"> благоустрою в межах території  Чорноморської  міської ради Одеської області на 2015-2018 роки</w:t>
            </w: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rPr>
          <w:trHeight w:val="309"/>
        </w:trPr>
        <w:tc>
          <w:tcPr>
            <w:tcW w:w="93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c>
          <w:tcPr>
            <w:tcW w:w="8625"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7E09F0">
            <w:pPr>
              <w:pStyle w:val="normal"/>
              <w:widowControl w:val="0"/>
              <w:spacing w:after="0"/>
            </w:pP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13</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ідтримки малого підприємництва в  місті Чорноморську  на 2015-2017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14</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забезпечення житлом дітей-сиріт та дітей, позбавлених батьківського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іклування, а також осіб з їх числа на 2017 рік</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15</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Програма зайнятості населення м. Чорноморська  на 2014- 2017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16</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надання фінансової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ідтримки комунальним підприємствам Чорноморської міської ради на 2015-2017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17</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Програма енергозбереження та енергоефективності м. Чорноморська  на 2015-2018 роки</w:t>
            </w:r>
          </w:p>
        </w:tc>
      </w:tr>
      <w:tr w:rsidR="007E09F0">
        <w:tc>
          <w:tcPr>
            <w:tcW w:w="9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pPr>
            <w:r>
              <w:rPr>
                <w:rFonts w:ascii="Times New Roman" w:eastAsia="Times New Roman" w:hAnsi="Times New Roman" w:cs="Times New Roman"/>
                <w:sz w:val="24"/>
                <w:szCs w:val="24"/>
              </w:rPr>
              <w:t>18</w:t>
            </w:r>
          </w:p>
        </w:tc>
        <w:tc>
          <w:tcPr>
            <w:tcW w:w="86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E09F0" w:rsidRDefault="0055718E">
            <w:pPr>
              <w:pStyle w:val="normal"/>
              <w:widowControl w:val="0"/>
              <w:spacing w:after="0"/>
              <w:jc w:val="both"/>
            </w:pPr>
            <w:r>
              <w:rPr>
                <w:rFonts w:ascii="Times New Roman" w:eastAsia="Times New Roman" w:hAnsi="Times New Roman" w:cs="Times New Roman"/>
                <w:sz w:val="24"/>
                <w:szCs w:val="24"/>
              </w:rPr>
              <w:t xml:space="preserve">Міська програма розвитку земельних відносин та охорони земель Чорноморської міської </w:t>
            </w:r>
            <w:proofErr w:type="gramStart"/>
            <w:r>
              <w:rPr>
                <w:rFonts w:ascii="Times New Roman" w:eastAsia="Times New Roman" w:hAnsi="Times New Roman" w:cs="Times New Roman"/>
                <w:sz w:val="24"/>
                <w:szCs w:val="24"/>
              </w:rPr>
              <w:t>ради</w:t>
            </w:r>
            <w:proofErr w:type="gramEnd"/>
            <w:r>
              <w:rPr>
                <w:rFonts w:ascii="Times New Roman" w:eastAsia="Times New Roman" w:hAnsi="Times New Roman" w:cs="Times New Roman"/>
                <w:sz w:val="24"/>
                <w:szCs w:val="24"/>
              </w:rPr>
              <w:t xml:space="preserve"> на 2016-2020 роки </w:t>
            </w:r>
          </w:p>
        </w:tc>
      </w:tr>
    </w:tbl>
    <w:p w:rsidR="007E09F0" w:rsidRDefault="007E09F0">
      <w:pPr>
        <w:pStyle w:val="normal"/>
        <w:spacing w:after="0" w:line="240" w:lineRule="auto"/>
        <w:jc w:val="both"/>
      </w:pPr>
    </w:p>
    <w:p w:rsidR="007E09F0" w:rsidRDefault="007E09F0">
      <w:pPr>
        <w:pStyle w:val="normal"/>
        <w:spacing w:after="0" w:line="240" w:lineRule="auto"/>
        <w:jc w:val="both"/>
      </w:pPr>
    </w:p>
    <w:p w:rsidR="007E09F0" w:rsidRDefault="0055718E">
      <w:pPr>
        <w:pStyle w:val="normal"/>
        <w:spacing w:after="0" w:line="240" w:lineRule="auto"/>
        <w:jc w:val="both"/>
      </w:pPr>
      <w:r>
        <w:rPr>
          <w:rFonts w:ascii="Times New Roman" w:eastAsia="Times New Roman" w:hAnsi="Times New Roman" w:cs="Times New Roman"/>
          <w:sz w:val="24"/>
          <w:szCs w:val="24"/>
        </w:rPr>
        <w:tab/>
      </w:r>
      <w:r w:rsidR="00690DAC">
        <w:rPr>
          <w:rFonts w:ascii="Times New Roman" w:eastAsia="Times New Roman" w:hAnsi="Times New Roman" w:cs="Times New Roman"/>
          <w:sz w:val="24"/>
          <w:szCs w:val="24"/>
          <w:lang w:val="uk-UA"/>
        </w:rPr>
        <w:t xml:space="preserve">Керуючий справами </w:t>
      </w:r>
      <w:r>
        <w:rPr>
          <w:rFonts w:ascii="Times New Roman" w:eastAsia="Times New Roman" w:hAnsi="Times New Roman" w:cs="Times New Roman"/>
          <w:sz w:val="24"/>
          <w:szCs w:val="24"/>
        </w:rPr>
        <w:t xml:space="preserve">                                                                              </w:t>
      </w:r>
      <w:r w:rsidR="00690DAC">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rPr>
        <w:t xml:space="preserve">. </w:t>
      </w:r>
      <w:r w:rsidR="00690DAC">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 </w:t>
      </w:r>
      <w:r w:rsidR="00251720">
        <w:rPr>
          <w:rFonts w:ascii="Times New Roman" w:eastAsia="Times New Roman" w:hAnsi="Times New Roman" w:cs="Times New Roman"/>
          <w:sz w:val="24"/>
          <w:szCs w:val="24"/>
          <w:lang w:val="uk-UA"/>
        </w:rPr>
        <w:t>Лубковський</w:t>
      </w:r>
    </w:p>
    <w:sectPr w:rsidR="007E09F0" w:rsidSect="002F5872">
      <w:footerReference w:type="default" r:id="rId11"/>
      <w:footerReference w:type="first" r:id="rId12"/>
      <w:pgSz w:w="11906" w:h="16838"/>
      <w:pgMar w:top="709" w:right="992" w:bottom="284" w:left="1410" w:header="680" w:footer="454" w:gutter="0"/>
      <w:pgNumType w:start="2"/>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0DF" w:rsidRDefault="004560DF" w:rsidP="007E09F0">
      <w:pPr>
        <w:spacing w:after="0" w:line="240" w:lineRule="auto"/>
      </w:pPr>
      <w:r>
        <w:separator/>
      </w:r>
    </w:p>
  </w:endnote>
  <w:endnote w:type="continuationSeparator" w:id="0">
    <w:p w:rsidR="004560DF" w:rsidRDefault="004560DF" w:rsidP="007E09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86495"/>
      <w:docPartObj>
        <w:docPartGallery w:val="Page Numbers (Bottom of Page)"/>
        <w:docPartUnique/>
      </w:docPartObj>
    </w:sdtPr>
    <w:sdtContent>
      <w:p w:rsidR="002F5872" w:rsidRDefault="009B1EC6">
        <w:pPr>
          <w:pStyle w:val="af0"/>
          <w:jc w:val="right"/>
        </w:pPr>
        <w:fldSimple w:instr=" PAGE   \* MERGEFORMAT ">
          <w:r w:rsidR="00251720">
            <w:rPr>
              <w:noProof/>
            </w:rPr>
            <w:t>17</w:t>
          </w:r>
        </w:fldSimple>
      </w:p>
    </w:sdtContent>
  </w:sdt>
  <w:p w:rsidR="00120451" w:rsidRDefault="00120451">
    <w:pPr>
      <w:pStyle w:val="normal"/>
      <w:tabs>
        <w:tab w:val="center" w:pos="4677"/>
        <w:tab w:val="right" w:pos="9355"/>
      </w:tabs>
      <w:spacing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872" w:rsidRDefault="002F5872">
    <w:pPr>
      <w:pStyle w:val="af0"/>
    </w:pPr>
    <w:r>
      <w:rPr>
        <w:lang w:val="uk-UA"/>
      </w:rPr>
      <w:ptab w:relativeTo="margin" w:alignment="right" w:leader="none"/>
    </w:r>
    <w:r>
      <w:rPr>
        <w:lang w:val="uk-UA"/>
      </w:rPr>
      <w:t>2</w:t>
    </w:r>
  </w:p>
  <w:p w:rsidR="002F5872" w:rsidRDefault="002F587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0DF" w:rsidRDefault="004560DF" w:rsidP="007E09F0">
      <w:pPr>
        <w:spacing w:after="0" w:line="240" w:lineRule="auto"/>
      </w:pPr>
      <w:r>
        <w:separator/>
      </w:r>
    </w:p>
  </w:footnote>
  <w:footnote w:type="continuationSeparator" w:id="0">
    <w:p w:rsidR="004560DF" w:rsidRDefault="004560DF" w:rsidP="007E09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43976"/>
    <w:multiLevelType w:val="multilevel"/>
    <w:tmpl w:val="4790B016"/>
    <w:lvl w:ilvl="0">
      <w:start w:val="2"/>
      <w:numFmt w:val="bullet"/>
      <w:lvlText w:val="-"/>
      <w:lvlJc w:val="left"/>
      <w:pPr>
        <w:ind w:left="379" w:firstLine="18"/>
      </w:pPr>
      <w:rPr>
        <w:rFonts w:ascii="Arial" w:eastAsia="Arial" w:hAnsi="Arial" w:cs="Arial"/>
        <w:color w:val="000000"/>
      </w:rPr>
    </w:lvl>
    <w:lvl w:ilvl="1">
      <w:start w:val="1"/>
      <w:numFmt w:val="bullet"/>
      <w:lvlText w:val="o"/>
      <w:lvlJc w:val="left"/>
      <w:pPr>
        <w:ind w:left="1099" w:firstLine="739"/>
      </w:pPr>
      <w:rPr>
        <w:rFonts w:ascii="Arial" w:eastAsia="Arial" w:hAnsi="Arial" w:cs="Arial"/>
      </w:rPr>
    </w:lvl>
    <w:lvl w:ilvl="2">
      <w:start w:val="1"/>
      <w:numFmt w:val="bullet"/>
      <w:lvlText w:val="▪"/>
      <w:lvlJc w:val="left"/>
      <w:pPr>
        <w:ind w:left="1819" w:firstLine="1459"/>
      </w:pPr>
      <w:rPr>
        <w:rFonts w:ascii="Arial" w:eastAsia="Arial" w:hAnsi="Arial" w:cs="Arial"/>
      </w:rPr>
    </w:lvl>
    <w:lvl w:ilvl="3">
      <w:start w:val="1"/>
      <w:numFmt w:val="bullet"/>
      <w:lvlText w:val="●"/>
      <w:lvlJc w:val="left"/>
      <w:pPr>
        <w:ind w:left="2539" w:firstLine="2179"/>
      </w:pPr>
      <w:rPr>
        <w:rFonts w:ascii="Arial" w:eastAsia="Arial" w:hAnsi="Arial" w:cs="Arial"/>
      </w:rPr>
    </w:lvl>
    <w:lvl w:ilvl="4">
      <w:start w:val="1"/>
      <w:numFmt w:val="bullet"/>
      <w:lvlText w:val="o"/>
      <w:lvlJc w:val="left"/>
      <w:pPr>
        <w:ind w:left="3259" w:firstLine="2899"/>
      </w:pPr>
      <w:rPr>
        <w:rFonts w:ascii="Arial" w:eastAsia="Arial" w:hAnsi="Arial" w:cs="Arial"/>
      </w:rPr>
    </w:lvl>
    <w:lvl w:ilvl="5">
      <w:start w:val="1"/>
      <w:numFmt w:val="bullet"/>
      <w:lvlText w:val="▪"/>
      <w:lvlJc w:val="left"/>
      <w:pPr>
        <w:ind w:left="3979" w:firstLine="3619"/>
      </w:pPr>
      <w:rPr>
        <w:rFonts w:ascii="Arial" w:eastAsia="Arial" w:hAnsi="Arial" w:cs="Arial"/>
      </w:rPr>
    </w:lvl>
    <w:lvl w:ilvl="6">
      <w:start w:val="1"/>
      <w:numFmt w:val="bullet"/>
      <w:lvlText w:val="●"/>
      <w:lvlJc w:val="left"/>
      <w:pPr>
        <w:ind w:left="4699" w:firstLine="4339"/>
      </w:pPr>
      <w:rPr>
        <w:rFonts w:ascii="Arial" w:eastAsia="Arial" w:hAnsi="Arial" w:cs="Arial"/>
      </w:rPr>
    </w:lvl>
    <w:lvl w:ilvl="7">
      <w:start w:val="1"/>
      <w:numFmt w:val="bullet"/>
      <w:lvlText w:val="o"/>
      <w:lvlJc w:val="left"/>
      <w:pPr>
        <w:ind w:left="5419" w:firstLine="5059"/>
      </w:pPr>
      <w:rPr>
        <w:rFonts w:ascii="Arial" w:eastAsia="Arial" w:hAnsi="Arial" w:cs="Arial"/>
      </w:rPr>
    </w:lvl>
    <w:lvl w:ilvl="8">
      <w:start w:val="1"/>
      <w:numFmt w:val="bullet"/>
      <w:lvlText w:val="▪"/>
      <w:lvlJc w:val="left"/>
      <w:pPr>
        <w:ind w:left="6139" w:firstLine="5779"/>
      </w:pPr>
      <w:rPr>
        <w:rFonts w:ascii="Arial" w:eastAsia="Arial" w:hAnsi="Arial" w:cs="Arial"/>
      </w:rPr>
    </w:lvl>
  </w:abstractNum>
  <w:abstractNum w:abstractNumId="1">
    <w:nsid w:val="192E34B6"/>
    <w:multiLevelType w:val="multilevel"/>
    <w:tmpl w:val="AD30ACF0"/>
    <w:lvl w:ilvl="0">
      <w:start w:val="1"/>
      <w:numFmt w:val="decimal"/>
      <w:lvlText w:val="%1."/>
      <w:lvlJc w:val="left"/>
      <w:pPr>
        <w:ind w:left="717" w:firstLine="357"/>
      </w:pPr>
      <w:rPr>
        <w:b w:val="0"/>
      </w:rPr>
    </w:lvl>
    <w:lvl w:ilvl="1">
      <w:start w:val="1"/>
      <w:numFmt w:val="lowerLetter"/>
      <w:lvlText w:val="%2."/>
      <w:lvlJc w:val="left"/>
      <w:pPr>
        <w:ind w:left="1437" w:firstLine="1077"/>
      </w:pPr>
    </w:lvl>
    <w:lvl w:ilvl="2">
      <w:start w:val="1"/>
      <w:numFmt w:val="lowerRoman"/>
      <w:lvlText w:val="%3."/>
      <w:lvlJc w:val="right"/>
      <w:pPr>
        <w:ind w:left="2157" w:firstLine="1977"/>
      </w:pPr>
    </w:lvl>
    <w:lvl w:ilvl="3">
      <w:start w:val="1"/>
      <w:numFmt w:val="decimal"/>
      <w:lvlText w:val="%4."/>
      <w:lvlJc w:val="left"/>
      <w:pPr>
        <w:ind w:left="2877" w:firstLine="2517"/>
      </w:pPr>
    </w:lvl>
    <w:lvl w:ilvl="4">
      <w:start w:val="1"/>
      <w:numFmt w:val="lowerLetter"/>
      <w:lvlText w:val="%5."/>
      <w:lvlJc w:val="left"/>
      <w:pPr>
        <w:ind w:left="3597" w:firstLine="3237"/>
      </w:pPr>
    </w:lvl>
    <w:lvl w:ilvl="5">
      <w:start w:val="1"/>
      <w:numFmt w:val="lowerRoman"/>
      <w:lvlText w:val="%6."/>
      <w:lvlJc w:val="right"/>
      <w:pPr>
        <w:ind w:left="4317" w:firstLine="4137"/>
      </w:pPr>
    </w:lvl>
    <w:lvl w:ilvl="6">
      <w:start w:val="1"/>
      <w:numFmt w:val="decimal"/>
      <w:lvlText w:val="%7."/>
      <w:lvlJc w:val="left"/>
      <w:pPr>
        <w:ind w:left="5037" w:firstLine="4677"/>
      </w:pPr>
    </w:lvl>
    <w:lvl w:ilvl="7">
      <w:start w:val="1"/>
      <w:numFmt w:val="lowerLetter"/>
      <w:lvlText w:val="%8."/>
      <w:lvlJc w:val="left"/>
      <w:pPr>
        <w:ind w:left="5757" w:firstLine="5397"/>
      </w:pPr>
    </w:lvl>
    <w:lvl w:ilvl="8">
      <w:start w:val="1"/>
      <w:numFmt w:val="lowerRoman"/>
      <w:lvlText w:val="%9."/>
      <w:lvlJc w:val="right"/>
      <w:pPr>
        <w:ind w:left="6477" w:firstLine="6297"/>
      </w:pPr>
    </w:lvl>
  </w:abstractNum>
  <w:abstractNum w:abstractNumId="2">
    <w:nsid w:val="19A05489"/>
    <w:multiLevelType w:val="multilevel"/>
    <w:tmpl w:val="B98015BE"/>
    <w:lvl w:ilvl="0">
      <w:start w:val="2"/>
      <w:numFmt w:val="bullet"/>
      <w:lvlText w:val="-"/>
      <w:lvlJc w:val="left"/>
      <w:pPr>
        <w:ind w:left="379" w:firstLine="18"/>
      </w:pPr>
      <w:rPr>
        <w:rFonts w:ascii="Arial" w:eastAsia="Arial" w:hAnsi="Arial" w:cs="Arial"/>
        <w:color w:val="000000"/>
      </w:rPr>
    </w:lvl>
    <w:lvl w:ilvl="1">
      <w:start w:val="1"/>
      <w:numFmt w:val="bullet"/>
      <w:lvlText w:val="o"/>
      <w:lvlJc w:val="left"/>
      <w:pPr>
        <w:ind w:left="1099" w:firstLine="739"/>
      </w:pPr>
      <w:rPr>
        <w:rFonts w:ascii="Arial" w:eastAsia="Arial" w:hAnsi="Arial" w:cs="Arial"/>
      </w:rPr>
    </w:lvl>
    <w:lvl w:ilvl="2">
      <w:start w:val="1"/>
      <w:numFmt w:val="bullet"/>
      <w:lvlText w:val="▪"/>
      <w:lvlJc w:val="left"/>
      <w:pPr>
        <w:ind w:left="1819" w:firstLine="1459"/>
      </w:pPr>
      <w:rPr>
        <w:rFonts w:ascii="Arial" w:eastAsia="Arial" w:hAnsi="Arial" w:cs="Arial"/>
      </w:rPr>
    </w:lvl>
    <w:lvl w:ilvl="3">
      <w:start w:val="1"/>
      <w:numFmt w:val="bullet"/>
      <w:lvlText w:val="●"/>
      <w:lvlJc w:val="left"/>
      <w:pPr>
        <w:ind w:left="2539" w:firstLine="2179"/>
      </w:pPr>
      <w:rPr>
        <w:rFonts w:ascii="Arial" w:eastAsia="Arial" w:hAnsi="Arial" w:cs="Arial"/>
      </w:rPr>
    </w:lvl>
    <w:lvl w:ilvl="4">
      <w:start w:val="1"/>
      <w:numFmt w:val="bullet"/>
      <w:lvlText w:val="o"/>
      <w:lvlJc w:val="left"/>
      <w:pPr>
        <w:ind w:left="3259" w:firstLine="2899"/>
      </w:pPr>
      <w:rPr>
        <w:rFonts w:ascii="Arial" w:eastAsia="Arial" w:hAnsi="Arial" w:cs="Arial"/>
      </w:rPr>
    </w:lvl>
    <w:lvl w:ilvl="5">
      <w:start w:val="1"/>
      <w:numFmt w:val="bullet"/>
      <w:lvlText w:val="▪"/>
      <w:lvlJc w:val="left"/>
      <w:pPr>
        <w:ind w:left="3979" w:firstLine="3619"/>
      </w:pPr>
      <w:rPr>
        <w:rFonts w:ascii="Arial" w:eastAsia="Arial" w:hAnsi="Arial" w:cs="Arial"/>
      </w:rPr>
    </w:lvl>
    <w:lvl w:ilvl="6">
      <w:start w:val="1"/>
      <w:numFmt w:val="bullet"/>
      <w:lvlText w:val="●"/>
      <w:lvlJc w:val="left"/>
      <w:pPr>
        <w:ind w:left="4699" w:firstLine="4339"/>
      </w:pPr>
      <w:rPr>
        <w:rFonts w:ascii="Arial" w:eastAsia="Arial" w:hAnsi="Arial" w:cs="Arial"/>
      </w:rPr>
    </w:lvl>
    <w:lvl w:ilvl="7">
      <w:start w:val="1"/>
      <w:numFmt w:val="bullet"/>
      <w:lvlText w:val="o"/>
      <w:lvlJc w:val="left"/>
      <w:pPr>
        <w:ind w:left="5419" w:firstLine="5059"/>
      </w:pPr>
      <w:rPr>
        <w:rFonts w:ascii="Arial" w:eastAsia="Arial" w:hAnsi="Arial" w:cs="Arial"/>
      </w:rPr>
    </w:lvl>
    <w:lvl w:ilvl="8">
      <w:start w:val="1"/>
      <w:numFmt w:val="bullet"/>
      <w:lvlText w:val="▪"/>
      <w:lvlJc w:val="left"/>
      <w:pPr>
        <w:ind w:left="6139" w:firstLine="5779"/>
      </w:pPr>
      <w:rPr>
        <w:rFonts w:ascii="Arial" w:eastAsia="Arial" w:hAnsi="Arial" w:cs="Arial"/>
      </w:rPr>
    </w:lvl>
  </w:abstractNum>
  <w:abstractNum w:abstractNumId="3">
    <w:nsid w:val="4D9C10D6"/>
    <w:multiLevelType w:val="multilevel"/>
    <w:tmpl w:val="4C84B782"/>
    <w:lvl w:ilvl="0">
      <w:start w:val="13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58AE45D1"/>
    <w:multiLevelType w:val="multilevel"/>
    <w:tmpl w:val="2E46ADD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610C6002"/>
    <w:multiLevelType w:val="hybridMultilevel"/>
    <w:tmpl w:val="EF0EA4E6"/>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6">
    <w:nsid w:val="6F8343F9"/>
    <w:multiLevelType w:val="multilevel"/>
    <w:tmpl w:val="D7EAB5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733A3629"/>
    <w:multiLevelType w:val="hybridMultilevel"/>
    <w:tmpl w:val="9B766F50"/>
    <w:lvl w:ilvl="0" w:tplc="0419000B">
      <w:start w:val="1"/>
      <w:numFmt w:val="bullet"/>
      <w:lvlText w:val=""/>
      <w:lvlJc w:val="left"/>
      <w:pPr>
        <w:ind w:left="1245" w:hanging="360"/>
      </w:pPr>
      <w:rPr>
        <w:rFonts w:ascii="Wingdings" w:hAnsi="Wingdings"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2"/>
  </w:num>
  <w:num w:numId="6">
    <w:abstractNumId w:val="3"/>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E09F0"/>
    <w:rsid w:val="00014472"/>
    <w:rsid w:val="0007249C"/>
    <w:rsid w:val="000745C4"/>
    <w:rsid w:val="00077225"/>
    <w:rsid w:val="000C4B28"/>
    <w:rsid w:val="000C76F5"/>
    <w:rsid w:val="00120451"/>
    <w:rsid w:val="0012722D"/>
    <w:rsid w:val="001E3797"/>
    <w:rsid w:val="00251720"/>
    <w:rsid w:val="002F5872"/>
    <w:rsid w:val="0032250C"/>
    <w:rsid w:val="00373841"/>
    <w:rsid w:val="00374BF3"/>
    <w:rsid w:val="004560DF"/>
    <w:rsid w:val="004900C9"/>
    <w:rsid w:val="004F0E74"/>
    <w:rsid w:val="0055718E"/>
    <w:rsid w:val="00563FA2"/>
    <w:rsid w:val="005674A6"/>
    <w:rsid w:val="00570676"/>
    <w:rsid w:val="00586491"/>
    <w:rsid w:val="005C5BB3"/>
    <w:rsid w:val="00690DAC"/>
    <w:rsid w:val="007E09F0"/>
    <w:rsid w:val="00804996"/>
    <w:rsid w:val="00806662"/>
    <w:rsid w:val="00836B8B"/>
    <w:rsid w:val="008450AD"/>
    <w:rsid w:val="008870D1"/>
    <w:rsid w:val="00900904"/>
    <w:rsid w:val="009632A2"/>
    <w:rsid w:val="009A4410"/>
    <w:rsid w:val="009B1EC6"/>
    <w:rsid w:val="009E1D0E"/>
    <w:rsid w:val="009E5103"/>
    <w:rsid w:val="00A44E20"/>
    <w:rsid w:val="00B13AEF"/>
    <w:rsid w:val="00B40513"/>
    <w:rsid w:val="00B474B2"/>
    <w:rsid w:val="00BF0BF3"/>
    <w:rsid w:val="00C620E3"/>
    <w:rsid w:val="00CA0567"/>
    <w:rsid w:val="00CE1C31"/>
    <w:rsid w:val="00D55A43"/>
    <w:rsid w:val="00DC5B02"/>
    <w:rsid w:val="00E431D4"/>
    <w:rsid w:val="00E758D4"/>
    <w:rsid w:val="00E805BF"/>
    <w:rsid w:val="00FC2275"/>
    <w:rsid w:val="00FD21D1"/>
    <w:rsid w:val="00FF5D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57"/>
  </w:style>
  <w:style w:type="paragraph" w:styleId="1">
    <w:name w:val="heading 1"/>
    <w:basedOn w:val="normal"/>
    <w:next w:val="normal"/>
    <w:rsid w:val="007E09F0"/>
    <w:pPr>
      <w:keepNext/>
      <w:keepLines/>
      <w:spacing w:before="480" w:after="120"/>
      <w:contextualSpacing/>
      <w:outlineLvl w:val="0"/>
    </w:pPr>
    <w:rPr>
      <w:b/>
      <w:sz w:val="48"/>
      <w:szCs w:val="48"/>
    </w:rPr>
  </w:style>
  <w:style w:type="paragraph" w:styleId="2">
    <w:name w:val="heading 2"/>
    <w:basedOn w:val="normal"/>
    <w:next w:val="normal"/>
    <w:rsid w:val="007E09F0"/>
    <w:pPr>
      <w:keepNext/>
      <w:keepLines/>
      <w:spacing w:before="360" w:after="80"/>
      <w:contextualSpacing/>
      <w:outlineLvl w:val="1"/>
    </w:pPr>
    <w:rPr>
      <w:b/>
      <w:sz w:val="36"/>
      <w:szCs w:val="36"/>
    </w:rPr>
  </w:style>
  <w:style w:type="paragraph" w:styleId="3">
    <w:name w:val="heading 3"/>
    <w:basedOn w:val="normal"/>
    <w:next w:val="normal"/>
    <w:rsid w:val="007E09F0"/>
    <w:pPr>
      <w:keepNext/>
      <w:keepLines/>
      <w:spacing w:before="280" w:after="80"/>
      <w:contextualSpacing/>
      <w:outlineLvl w:val="2"/>
    </w:pPr>
    <w:rPr>
      <w:b/>
      <w:sz w:val="28"/>
      <w:szCs w:val="28"/>
    </w:rPr>
  </w:style>
  <w:style w:type="paragraph" w:styleId="4">
    <w:name w:val="heading 4"/>
    <w:basedOn w:val="normal"/>
    <w:next w:val="normal"/>
    <w:rsid w:val="007E09F0"/>
    <w:pPr>
      <w:keepNext/>
      <w:keepLines/>
      <w:spacing w:before="240" w:after="40"/>
      <w:contextualSpacing/>
      <w:outlineLvl w:val="3"/>
    </w:pPr>
    <w:rPr>
      <w:b/>
      <w:sz w:val="24"/>
      <w:szCs w:val="24"/>
    </w:rPr>
  </w:style>
  <w:style w:type="paragraph" w:styleId="5">
    <w:name w:val="heading 5"/>
    <w:basedOn w:val="normal"/>
    <w:next w:val="normal"/>
    <w:rsid w:val="007E09F0"/>
    <w:pPr>
      <w:keepNext/>
      <w:keepLines/>
      <w:spacing w:before="220" w:after="40"/>
      <w:contextualSpacing/>
      <w:outlineLvl w:val="4"/>
    </w:pPr>
    <w:rPr>
      <w:b/>
    </w:rPr>
  </w:style>
  <w:style w:type="paragraph" w:styleId="6">
    <w:name w:val="heading 6"/>
    <w:basedOn w:val="normal"/>
    <w:next w:val="normal"/>
    <w:rsid w:val="007E09F0"/>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E09F0"/>
  </w:style>
  <w:style w:type="table" w:customStyle="1" w:styleId="TableNormal">
    <w:name w:val="Table Normal"/>
    <w:rsid w:val="007E09F0"/>
    <w:tblPr>
      <w:tblCellMar>
        <w:top w:w="0" w:type="dxa"/>
        <w:left w:w="0" w:type="dxa"/>
        <w:bottom w:w="0" w:type="dxa"/>
        <w:right w:w="0" w:type="dxa"/>
      </w:tblCellMar>
    </w:tblPr>
  </w:style>
  <w:style w:type="paragraph" w:styleId="a3">
    <w:name w:val="Title"/>
    <w:basedOn w:val="normal"/>
    <w:next w:val="normal"/>
    <w:rsid w:val="007E09F0"/>
    <w:pPr>
      <w:keepNext/>
      <w:keepLines/>
      <w:spacing w:before="480" w:after="120"/>
      <w:contextualSpacing/>
    </w:pPr>
    <w:rPr>
      <w:b/>
      <w:sz w:val="72"/>
      <w:szCs w:val="72"/>
    </w:rPr>
  </w:style>
  <w:style w:type="paragraph" w:styleId="a4">
    <w:name w:val="Subtitle"/>
    <w:basedOn w:val="normal"/>
    <w:next w:val="normal"/>
    <w:rsid w:val="007E09F0"/>
    <w:pPr>
      <w:keepNext/>
      <w:keepLines/>
      <w:spacing w:after="0" w:line="240" w:lineRule="auto"/>
      <w:jc w:val="center"/>
    </w:pPr>
    <w:rPr>
      <w:rFonts w:ascii="Times New Roman" w:eastAsia="Times New Roman" w:hAnsi="Times New Roman" w:cs="Times New Roman"/>
      <w:b/>
      <w:i/>
      <w:color w:val="666666"/>
      <w:sz w:val="24"/>
      <w:szCs w:val="24"/>
    </w:rPr>
  </w:style>
  <w:style w:type="table" w:customStyle="1" w:styleId="a5">
    <w:basedOn w:val="TableNormal"/>
    <w:rsid w:val="007E09F0"/>
    <w:tblPr>
      <w:tblStyleRowBandSize w:val="1"/>
      <w:tblStyleColBandSize w:val="1"/>
      <w:tblCellMar>
        <w:top w:w="0" w:type="dxa"/>
        <w:left w:w="115" w:type="dxa"/>
        <w:bottom w:w="0" w:type="dxa"/>
        <w:right w:w="115" w:type="dxa"/>
      </w:tblCellMar>
    </w:tblPr>
  </w:style>
  <w:style w:type="table" w:customStyle="1" w:styleId="a6">
    <w:basedOn w:val="TableNormal"/>
    <w:rsid w:val="007E09F0"/>
    <w:tblPr>
      <w:tblStyleRowBandSize w:val="1"/>
      <w:tblStyleColBandSize w:val="1"/>
      <w:tblCellMar>
        <w:top w:w="0" w:type="dxa"/>
        <w:left w:w="40" w:type="dxa"/>
        <w:bottom w:w="0" w:type="dxa"/>
        <w:right w:w="40" w:type="dxa"/>
      </w:tblCellMar>
    </w:tblPr>
  </w:style>
  <w:style w:type="table" w:customStyle="1" w:styleId="a7">
    <w:basedOn w:val="TableNormal"/>
    <w:rsid w:val="007E09F0"/>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8">
    <w:basedOn w:val="TableNormal"/>
    <w:rsid w:val="007E09F0"/>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9">
    <w:basedOn w:val="TableNormal"/>
    <w:rsid w:val="007E09F0"/>
    <w:tblPr>
      <w:tblStyleRowBandSize w:val="1"/>
      <w:tblStyleColBandSize w:val="1"/>
      <w:tblCellMar>
        <w:top w:w="0" w:type="dxa"/>
        <w:left w:w="115" w:type="dxa"/>
        <w:bottom w:w="0" w:type="dxa"/>
        <w:right w:w="115" w:type="dxa"/>
      </w:tblCellMar>
    </w:tblPr>
  </w:style>
  <w:style w:type="table" w:customStyle="1" w:styleId="aa">
    <w:basedOn w:val="TableNormal"/>
    <w:rsid w:val="007E09F0"/>
    <w:tblPr>
      <w:tblStyleRowBandSize w:val="1"/>
      <w:tblStyleColBandSize w:val="1"/>
      <w:tblCellMar>
        <w:top w:w="0" w:type="dxa"/>
        <w:left w:w="0" w:type="dxa"/>
        <w:bottom w:w="0" w:type="dxa"/>
        <w:right w:w="0" w:type="dxa"/>
      </w:tblCellMar>
    </w:tblPr>
  </w:style>
  <w:style w:type="paragraph" w:styleId="ab">
    <w:name w:val="Balloon Text"/>
    <w:basedOn w:val="a"/>
    <w:link w:val="ac"/>
    <w:uiPriority w:val="99"/>
    <w:semiHidden/>
    <w:unhideWhenUsed/>
    <w:rsid w:val="000C76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C76F5"/>
    <w:rPr>
      <w:rFonts w:ascii="Tahoma" w:hAnsi="Tahoma" w:cs="Tahoma"/>
      <w:sz w:val="16"/>
      <w:szCs w:val="16"/>
    </w:rPr>
  </w:style>
  <w:style w:type="paragraph" w:styleId="ad">
    <w:name w:val="No Spacing"/>
    <w:uiPriority w:val="1"/>
    <w:qFormat/>
    <w:rsid w:val="009A4410"/>
    <w:pPr>
      <w:spacing w:after="0" w:line="240" w:lineRule="auto"/>
    </w:pPr>
  </w:style>
  <w:style w:type="paragraph" w:styleId="ae">
    <w:name w:val="header"/>
    <w:basedOn w:val="a"/>
    <w:link w:val="af"/>
    <w:uiPriority w:val="99"/>
    <w:semiHidden/>
    <w:unhideWhenUsed/>
    <w:rsid w:val="0012722D"/>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12722D"/>
  </w:style>
  <w:style w:type="paragraph" w:styleId="af0">
    <w:name w:val="footer"/>
    <w:basedOn w:val="a"/>
    <w:link w:val="af1"/>
    <w:uiPriority w:val="99"/>
    <w:unhideWhenUsed/>
    <w:rsid w:val="0012722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2722D"/>
  </w:style>
  <w:style w:type="paragraph" w:styleId="af2">
    <w:name w:val="List Paragraph"/>
    <w:basedOn w:val="a"/>
    <w:uiPriority w:val="34"/>
    <w:qFormat/>
    <w:rsid w:val="00D55A43"/>
    <w:pPr>
      <w:ind w:left="720"/>
      <w:contextualSpacing/>
    </w:pPr>
    <w:rPr>
      <w:rFonts w:cs="Times New Roman"/>
      <w:color w:val="auto"/>
      <w:lang w:eastAsia="en-US"/>
    </w:rPr>
  </w:style>
  <w:style w:type="table" w:styleId="af3">
    <w:name w:val="Table Grid"/>
    <w:basedOn w:val="a1"/>
    <w:uiPriority w:val="59"/>
    <w:rsid w:val="00D55A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1055;&#1056;&#1054;&#1043;&#1056;&#1040;&#1052;&#1040;_2017\&#1055;&#1056;&#1054;&#1043;&#1040;&#1052;&#1040;_2017\&#1044;&#1080;&#1072;&#1075;&#1088;&#1072;&#1084;&#1084;&#1099;%20%20&#1076;&#1083;&#1103;%20&#1087;&#1088;&#1086;&#1075;&#1088;&#1072;&#1084;&#1084;&#1080;_2017&#107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55;&#1056;&#1054;&#1043;&#1056;&#1040;&#1052;&#1040;_2017\&#1055;&#1056;&#1054;&#1043;&#1040;&#1052;&#1040;_2017\&#1044;&#1080;&#1072;&#1075;&#1088;&#1072;&#1084;&#1084;&#1099;%20%20&#1076;&#1083;&#1103;%20&#1087;&#1088;&#1086;&#1075;&#1088;&#1072;&#1084;&#1084;&#1080;_2017&#107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55;&#1056;&#1054;&#1043;&#1056;&#1040;&#1052;&#1040;_2017\&#1055;&#1056;&#1054;&#1043;&#1040;&#1052;&#1040;_2017\&#1044;&#1080;&#1072;&#1075;&#1088;&#1072;&#1084;&#1084;&#1099;%20%20&#1076;&#1083;&#1103;%20&#1087;&#1088;&#1086;&#1075;&#1088;&#1072;&#1084;&#1084;&#1080;_2017&#107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         Обсяг</a:t>
            </a:r>
            <a:r>
              <a:rPr lang="ru-RU" sz="1200" baseline="0">
                <a:latin typeface="Times New Roman" pitchFamily="18" charset="0"/>
                <a:cs typeface="Times New Roman" pitchFamily="18" charset="0"/>
              </a:rPr>
              <a:t> промислового виробництва  </a:t>
            </a:r>
            <a:endParaRPr lang="ru-RU" sz="1200">
              <a:latin typeface="Times New Roman" pitchFamily="18" charset="0"/>
              <a:cs typeface="Times New Roman" pitchFamily="18" charset="0"/>
            </a:endParaRPr>
          </a:p>
        </c:rich>
      </c:tx>
    </c:title>
    <c:view3D>
      <c:rAngAx val="1"/>
    </c:view3D>
    <c:floor>
      <c:spPr>
        <a:solidFill>
          <a:schemeClr val="accent2">
            <a:lumMod val="60000"/>
            <a:lumOff val="40000"/>
          </a:schemeClr>
        </a:solidFill>
      </c:spPr>
    </c:floor>
    <c:sideWall>
      <c:spPr>
        <a:gradFill>
          <a:gsLst>
            <a:gs pos="36000">
              <a:schemeClr val="bg1">
                <a:lumMod val="85000"/>
              </a:schemeClr>
            </a:gs>
            <a:gs pos="61000">
              <a:srgbClr val="FBA97D"/>
            </a:gs>
            <a:gs pos="82001">
              <a:srgbClr val="FBD49C"/>
            </a:gs>
            <a:gs pos="100000">
              <a:srgbClr val="FEE7F2"/>
            </a:gs>
          </a:gsLst>
          <a:lin ang="5400000" scaled="0"/>
        </a:gradFill>
        <a:effectLst>
          <a:outerShdw blurRad="50800" dist="50800" dir="5400000" algn="ctr" rotWithShape="0">
            <a:srgbClr val="000000"/>
          </a:outerShdw>
        </a:effectLst>
      </c:spPr>
    </c:sideWall>
    <c:backWall>
      <c:spPr>
        <a:gradFill>
          <a:gsLst>
            <a:gs pos="36000">
              <a:schemeClr val="bg1">
                <a:lumMod val="85000"/>
              </a:schemeClr>
            </a:gs>
            <a:gs pos="61000">
              <a:srgbClr val="FBA97D"/>
            </a:gs>
            <a:gs pos="82001">
              <a:srgbClr val="FBD49C"/>
            </a:gs>
            <a:gs pos="100000">
              <a:srgbClr val="FEE7F2"/>
            </a:gs>
          </a:gsLst>
          <a:lin ang="5400000" scaled="0"/>
        </a:gradFill>
        <a:effectLst>
          <a:outerShdw blurRad="50800" dist="50800" dir="5400000" algn="ctr" rotWithShape="0">
            <a:srgbClr val="000000"/>
          </a:outerShdw>
        </a:effectLst>
      </c:spPr>
    </c:backWall>
    <c:plotArea>
      <c:layout>
        <c:manualLayout>
          <c:layoutTarget val="inner"/>
          <c:xMode val="edge"/>
          <c:yMode val="edge"/>
          <c:x val="0.1088250925156098"/>
          <c:y val="0.10082028337061928"/>
          <c:w val="0.89117490748439221"/>
          <c:h val="0.77619710287891863"/>
        </c:manualLayout>
      </c:layout>
      <c:bar3DChart>
        <c:barDir val="col"/>
        <c:grouping val="stacked"/>
        <c:ser>
          <c:idx val="0"/>
          <c:order val="0"/>
          <c:spPr>
            <a:gradFill flip="none" rotWithShape="1">
              <a:gsLst>
                <a:gs pos="0">
                  <a:srgbClr val="FF3399"/>
                </a:gs>
                <a:gs pos="25000">
                  <a:srgbClr val="FF6633"/>
                </a:gs>
                <a:gs pos="50000">
                  <a:srgbClr val="FFFF00"/>
                </a:gs>
                <a:gs pos="75000">
                  <a:srgbClr val="01A78F"/>
                </a:gs>
                <a:gs pos="100000">
                  <a:srgbClr val="3366FF"/>
                </a:gs>
              </a:gsLst>
              <a:lin ang="5400000" scaled="0"/>
              <a:tileRect/>
            </a:gradFill>
          </c:spPr>
          <c:dLbls>
            <c:dLbl>
              <c:idx val="0"/>
              <c:layout>
                <c:manualLayout>
                  <c:x val="7.8107399625002199E-3"/>
                  <c:y val="-0.23691962980020959"/>
                </c:manualLayout>
              </c:layout>
              <c:showVal val="1"/>
            </c:dLbl>
            <c:dLbl>
              <c:idx val="1"/>
              <c:layout>
                <c:manualLayout>
                  <c:x val="1.3470468558294119E-2"/>
                  <c:y val="-0.28164620362052056"/>
                </c:manualLayout>
              </c:layout>
              <c:showVal val="1"/>
            </c:dLbl>
            <c:dLbl>
              <c:idx val="2"/>
              <c:layout>
                <c:manualLayout>
                  <c:x val="1.1784310984795539E-2"/>
                  <c:y val="-0.27285854368875112"/>
                </c:manualLayout>
              </c:layout>
              <c:showVal val="1"/>
            </c:dLbl>
            <c:dLbl>
              <c:idx val="3"/>
              <c:layout>
                <c:manualLayout>
                  <c:x val="1.409678159162151E-2"/>
                  <c:y val="-0.40546882918761923"/>
                </c:manualLayout>
              </c:layout>
              <c:showVal val="1"/>
            </c:dLbl>
            <c:dLbl>
              <c:idx val="4"/>
              <c:layout>
                <c:manualLayout>
                  <c:x val="1.5990344503695735E-2"/>
                  <c:y val="-0.37841952390397676"/>
                </c:manualLayout>
              </c:layout>
              <c:showVal val="1"/>
            </c:dLbl>
            <c:txPr>
              <a:bodyPr/>
              <a:lstStyle/>
              <a:p>
                <a:pPr>
                  <a:defRPr sz="1000" b="1">
                    <a:latin typeface="Times New Roman" pitchFamily="18" charset="0"/>
                    <a:cs typeface="Times New Roman" pitchFamily="18" charset="0"/>
                  </a:defRPr>
                </a:pPr>
                <a:endParaRPr lang="ru-RU"/>
              </a:p>
            </c:txPr>
            <c:showVal val="1"/>
          </c:dLbls>
          <c:cat>
            <c:strRef>
              <c:f>Лист1!$A$27:$E$27</c:f>
              <c:strCache>
                <c:ptCount val="4"/>
                <c:pt idx="0">
                  <c:v>2014 р.</c:v>
                </c:pt>
                <c:pt idx="1">
                  <c:v>2015р.</c:v>
                </c:pt>
                <c:pt idx="2">
                  <c:v>2016 р. очікуваний</c:v>
                </c:pt>
                <c:pt idx="3">
                  <c:v> 2017 р. прогноз</c:v>
                </c:pt>
              </c:strCache>
            </c:strRef>
          </c:cat>
          <c:val>
            <c:numRef>
              <c:f>Лист1!$A$28:$E$28</c:f>
              <c:numCache>
                <c:formatCode>#,##0.0</c:formatCode>
                <c:ptCount val="5"/>
                <c:pt idx="0">
                  <c:v>2413.9</c:v>
                </c:pt>
                <c:pt idx="1">
                  <c:v>3290.6</c:v>
                </c:pt>
                <c:pt idx="2">
                  <c:v>3000</c:v>
                </c:pt>
                <c:pt idx="3">
                  <c:v>5000</c:v>
                </c:pt>
              </c:numCache>
            </c:numRef>
          </c:val>
        </c:ser>
        <c:dLbls>
          <c:showVal val="1"/>
        </c:dLbls>
        <c:shape val="cylinder"/>
        <c:axId val="81529856"/>
        <c:axId val="85938944"/>
        <c:axId val="0"/>
      </c:bar3DChart>
      <c:catAx>
        <c:axId val="81529856"/>
        <c:scaling>
          <c:orientation val="minMax"/>
        </c:scaling>
        <c:axPos val="b"/>
        <c:tickLblPos val="nextTo"/>
        <c:txPr>
          <a:bodyPr/>
          <a:lstStyle/>
          <a:p>
            <a:pPr>
              <a:defRPr sz="1200" b="1">
                <a:latin typeface="Times New Roman" pitchFamily="18" charset="0"/>
                <a:cs typeface="Times New Roman" pitchFamily="18" charset="0"/>
              </a:defRPr>
            </a:pPr>
            <a:endParaRPr lang="ru-RU"/>
          </a:p>
        </c:txPr>
        <c:crossAx val="85938944"/>
        <c:crosses val="autoZero"/>
        <c:auto val="1"/>
        <c:lblAlgn val="ctr"/>
        <c:lblOffset val="100"/>
      </c:catAx>
      <c:valAx>
        <c:axId val="85938944"/>
        <c:scaling>
          <c:orientation val="minMax"/>
        </c:scaling>
        <c:axPos val="l"/>
        <c:majorGridlines/>
        <c:title>
          <c:tx>
            <c:rich>
              <a:bodyPr rot="0" vert="horz"/>
              <a:lstStyle/>
              <a:p>
                <a:pPr>
                  <a:defRPr/>
                </a:pPr>
                <a:r>
                  <a:rPr lang="ru-RU"/>
                  <a:t>млн.грн.</a:t>
                </a:r>
              </a:p>
            </c:rich>
          </c:tx>
          <c:layout>
            <c:manualLayout>
              <c:xMode val="edge"/>
              <c:yMode val="edge"/>
              <c:x val="9.4275080682038701E-2"/>
              <c:y val="8.0692218208009897E-2"/>
            </c:manualLayout>
          </c:layout>
        </c:title>
        <c:numFmt formatCode="#,##0.0" sourceLinked="1"/>
        <c:tickLblPos val="nextTo"/>
        <c:txPr>
          <a:bodyPr/>
          <a:lstStyle/>
          <a:p>
            <a:pPr>
              <a:defRPr b="1">
                <a:latin typeface="Times New Roman" pitchFamily="18" charset="0"/>
                <a:cs typeface="Times New Roman" pitchFamily="18" charset="0"/>
              </a:defRPr>
            </a:pPr>
            <a:endParaRPr lang="ru-RU"/>
          </a:p>
        </c:txPr>
        <c:crossAx val="81529856"/>
        <c:crosses val="autoZero"/>
        <c:crossBetween val="between"/>
      </c:valAx>
      <c:spPr>
        <a:noFill/>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l">
              <a:defRPr sz="1200" b="1">
                <a:latin typeface="Times New Roman" pitchFamily="18" charset="0"/>
                <a:cs typeface="Times New Roman" pitchFamily="18" charset="0"/>
              </a:defRPr>
            </a:pPr>
            <a:r>
              <a:rPr lang="ru-RU" sz="1200" b="1">
                <a:latin typeface="Times New Roman" pitchFamily="18" charset="0"/>
                <a:cs typeface="Times New Roman" pitchFamily="18" charset="0"/>
              </a:rPr>
              <a:t>Прямі  </a:t>
            </a:r>
            <a:r>
              <a:rPr lang="ru-RU" sz="1200" b="1" baseline="0">
                <a:latin typeface="Times New Roman" pitchFamily="18" charset="0"/>
                <a:cs typeface="Times New Roman" pitchFamily="18" charset="0"/>
              </a:rPr>
              <a:t> іноземні   інвестиції на 1 особу станом на 01.10.</a:t>
            </a:r>
            <a:r>
              <a:rPr lang="ru-RU" sz="1200" b="1">
                <a:latin typeface="Times New Roman" pitchFamily="18" charset="0"/>
                <a:cs typeface="Times New Roman" pitchFamily="18" charset="0"/>
              </a:rPr>
              <a:t>2016 р. </a:t>
            </a:r>
          </a:p>
        </c:rich>
      </c:tx>
      <c:layout>
        <c:manualLayout>
          <c:xMode val="edge"/>
          <c:yMode val="edge"/>
          <c:x val="0.15952454333359845"/>
          <c:y val="3.113784562503169E-2"/>
        </c:manualLayout>
      </c:layout>
    </c:title>
    <c:view3D>
      <c:rAngAx val="1"/>
    </c:view3D>
    <c:floor>
      <c:spPr>
        <a:solidFill>
          <a:schemeClr val="accent4">
            <a:lumMod val="40000"/>
            <a:lumOff val="60000"/>
          </a:schemeClr>
        </a:solidFill>
        <a:ln>
          <a:noFill/>
        </a:ln>
      </c:spPr>
    </c:floor>
    <c:sideWall>
      <c:spPr>
        <a:gradFill>
          <a:gsLst>
            <a:gs pos="36000">
              <a:srgbClr val="9BBB59">
                <a:lumMod val="40000"/>
                <a:lumOff val="60000"/>
              </a:srgbClr>
            </a:gs>
            <a:gs pos="61000">
              <a:srgbClr val="FBA97D"/>
            </a:gs>
            <a:gs pos="82001">
              <a:srgbClr val="FBD49C"/>
            </a:gs>
            <a:gs pos="100000">
              <a:srgbClr val="FEE7F2"/>
            </a:gs>
          </a:gsLst>
          <a:lin ang="5400000" scaled="0"/>
        </a:gradFill>
      </c:spPr>
    </c:sideWall>
    <c:backWall>
      <c:spPr>
        <a:gradFill>
          <a:gsLst>
            <a:gs pos="36000">
              <a:schemeClr val="accent4">
                <a:lumMod val="40000"/>
                <a:lumOff val="60000"/>
              </a:schemeClr>
            </a:gs>
            <a:gs pos="61000">
              <a:srgbClr val="FBA97D"/>
            </a:gs>
            <a:gs pos="82001">
              <a:srgbClr val="FBD49C"/>
            </a:gs>
            <a:gs pos="100000">
              <a:srgbClr val="FEE7F2"/>
            </a:gs>
          </a:gsLst>
          <a:lin ang="5400000" scaled="0"/>
        </a:gradFill>
      </c:spPr>
    </c:backWall>
    <c:plotArea>
      <c:layout>
        <c:manualLayout>
          <c:layoutTarget val="inner"/>
          <c:xMode val="edge"/>
          <c:yMode val="edge"/>
          <c:x val="0.11482873352952093"/>
          <c:y val="0.1447417397422327"/>
          <c:w val="0.86202311832233092"/>
          <c:h val="0.72861625188317336"/>
        </c:manualLayout>
      </c:layout>
      <c:bar3DChart>
        <c:barDir val="col"/>
        <c:grouping val="stacked"/>
        <c:ser>
          <c:idx val="0"/>
          <c:order val="0"/>
          <c:tx>
            <c:strRef>
              <c:f>Лист1!$A$15</c:f>
              <c:strCache>
                <c:ptCount val="1"/>
                <c:pt idx="0">
                  <c:v>2 016р.</c:v>
                </c:pt>
              </c:strCache>
            </c:strRef>
          </c:tx>
          <c:spPr>
            <a:solidFill>
              <a:srgbClr val="A753CD"/>
            </a:solidFill>
            <a:ln>
              <a:solidFill>
                <a:srgbClr val="92D050"/>
              </a:solidFill>
            </a:ln>
            <a:effectLst>
              <a:innerShdw>
                <a:prstClr val="black"/>
              </a:innerShdw>
            </a:effectLst>
            <a:scene3d>
              <a:camera prst="orthographicFront"/>
              <a:lightRig rig="threePt" dir="t"/>
            </a:scene3d>
            <a:sp3d prstMaterial="softEdge">
              <a:bevelT/>
              <a:bevelB prst="angle"/>
              <a:contourClr>
                <a:srgbClr val="000000"/>
              </a:contourClr>
            </a:sp3d>
          </c:spPr>
          <c:dLbls>
            <c:dLbl>
              <c:idx val="0"/>
              <c:layout>
                <c:manualLayout>
                  <c:x val="9.7933070866141683E-3"/>
                  <c:y val="-0.16234759581652344"/>
                </c:manualLayout>
              </c:layout>
              <c:spPr/>
              <c:txPr>
                <a:bodyPr/>
                <a:lstStyle/>
                <a:p>
                  <a:pPr>
                    <a:defRPr sz="1000" b="1">
                      <a:latin typeface="Times New Roman" pitchFamily="18" charset="0"/>
                      <a:cs typeface="Times New Roman" pitchFamily="18" charset="0"/>
                    </a:defRPr>
                  </a:pPr>
                  <a:endParaRPr lang="ru-RU"/>
                </a:p>
              </c:txPr>
              <c:showVal val="1"/>
            </c:dLbl>
            <c:dLbl>
              <c:idx val="1"/>
              <c:layout>
                <c:manualLayout>
                  <c:x val="6.8910893714043513E-3"/>
                  <c:y val="-0.11130333496426655"/>
                </c:manualLayout>
              </c:layout>
              <c:spPr/>
              <c:txPr>
                <a:bodyPr/>
                <a:lstStyle/>
                <a:p>
                  <a:pPr>
                    <a:defRPr sz="1000" b="1" baseline="0">
                      <a:latin typeface="Times New Roman" pitchFamily="18" charset="0"/>
                    </a:defRPr>
                  </a:pPr>
                  <a:endParaRPr lang="ru-RU"/>
                </a:p>
              </c:txPr>
              <c:showVal val="1"/>
            </c:dLbl>
            <c:dLbl>
              <c:idx val="2"/>
              <c:layout>
                <c:manualLayout>
                  <c:x val="6.746434157851481E-3"/>
                  <c:y val="-0.11246788419906177"/>
                </c:manualLayout>
              </c:layout>
              <c:spPr/>
              <c:txPr>
                <a:bodyPr/>
                <a:lstStyle/>
                <a:p>
                  <a:pPr>
                    <a:defRPr sz="1000" b="1">
                      <a:latin typeface="Times New Roman" pitchFamily="18" charset="0"/>
                      <a:cs typeface="Times New Roman" pitchFamily="18" charset="0"/>
                    </a:defRPr>
                  </a:pPr>
                  <a:endParaRPr lang="ru-RU"/>
                </a:p>
              </c:txPr>
              <c:showVal val="1"/>
            </c:dLbl>
            <c:dLbl>
              <c:idx val="3"/>
              <c:layout>
                <c:manualLayout>
                  <c:x val="1.0446658182878659E-2"/>
                  <c:y val="-0.35582481406514394"/>
                </c:manualLayout>
              </c:layout>
              <c:spPr/>
              <c:txPr>
                <a:bodyPr/>
                <a:lstStyle/>
                <a:p>
                  <a:pPr>
                    <a:defRPr sz="1000" b="1">
                      <a:latin typeface="Times New Roman" pitchFamily="18" charset="0"/>
                      <a:cs typeface="Times New Roman" pitchFamily="18" charset="0"/>
                    </a:defRPr>
                  </a:pPr>
                  <a:endParaRPr lang="ru-RU"/>
                </a:p>
              </c:txPr>
              <c:showVal val="1"/>
            </c:dLbl>
            <c:txPr>
              <a:bodyPr/>
              <a:lstStyle/>
              <a:p>
                <a:pPr>
                  <a:defRPr sz="800"/>
                </a:pPr>
                <a:endParaRPr lang="ru-RU"/>
              </a:p>
            </c:txPr>
            <c:showVal val="1"/>
          </c:dLbls>
          <c:cat>
            <c:strRef>
              <c:f>Лист1!$B$14:$E$14</c:f>
              <c:strCache>
                <c:ptCount val="4"/>
                <c:pt idx="0">
                  <c:v>Україна </c:v>
                </c:pt>
                <c:pt idx="1">
                  <c:v>Одеська область</c:v>
                </c:pt>
                <c:pt idx="2">
                  <c:v>м.Одеса</c:v>
                </c:pt>
                <c:pt idx="3">
                  <c:v>м. Чорноморськ</c:v>
                </c:pt>
              </c:strCache>
            </c:strRef>
          </c:cat>
          <c:val>
            <c:numRef>
              <c:f>Лист1!$B$15:$E$15</c:f>
              <c:numCache>
                <c:formatCode>#,##0.0</c:formatCode>
                <c:ptCount val="4"/>
                <c:pt idx="0">
                  <c:v>1058</c:v>
                </c:pt>
                <c:pt idx="1">
                  <c:v>566.4</c:v>
                </c:pt>
                <c:pt idx="2" formatCode="General">
                  <c:v>548.1</c:v>
                </c:pt>
                <c:pt idx="3">
                  <c:v>3733.6</c:v>
                </c:pt>
              </c:numCache>
            </c:numRef>
          </c:val>
        </c:ser>
        <c:dLbls>
          <c:showVal val="1"/>
        </c:dLbls>
        <c:shape val="cylinder"/>
        <c:axId val="87347968"/>
        <c:axId val="87349504"/>
        <c:axId val="0"/>
      </c:bar3DChart>
      <c:catAx>
        <c:axId val="87347968"/>
        <c:scaling>
          <c:orientation val="minMax"/>
        </c:scaling>
        <c:axPos val="b"/>
        <c:numFmt formatCode="#,##0.0" sourceLinked="1"/>
        <c:tickLblPos val="nextTo"/>
        <c:txPr>
          <a:bodyPr/>
          <a:lstStyle/>
          <a:p>
            <a:pPr>
              <a:defRPr sz="1050" b="1">
                <a:latin typeface="Times New Roman" pitchFamily="18" charset="0"/>
                <a:cs typeface="Times New Roman" pitchFamily="18" charset="0"/>
              </a:defRPr>
            </a:pPr>
            <a:endParaRPr lang="ru-RU"/>
          </a:p>
        </c:txPr>
        <c:crossAx val="87349504"/>
        <c:crosses val="autoZero"/>
        <c:auto val="1"/>
        <c:lblAlgn val="ctr"/>
        <c:lblOffset val="100"/>
      </c:catAx>
      <c:valAx>
        <c:axId val="87349504"/>
        <c:scaling>
          <c:orientation val="minMax"/>
        </c:scaling>
        <c:axPos val="l"/>
        <c:majorGridlines/>
        <c:title>
          <c:tx>
            <c:rich>
              <a:bodyPr rot="0" vert="horz"/>
              <a:lstStyle/>
              <a:p>
                <a:pPr>
                  <a:defRPr/>
                </a:pPr>
                <a:r>
                  <a:rPr lang="ru-RU"/>
                  <a:t>дол. США</a:t>
                </a:r>
              </a:p>
            </c:rich>
          </c:tx>
          <c:layout>
            <c:manualLayout>
              <c:xMode val="edge"/>
              <c:yMode val="edge"/>
              <c:x val="3.8487731647180459E-2"/>
              <c:y val="0.13375410282909314"/>
            </c:manualLayout>
          </c:layout>
        </c:title>
        <c:numFmt formatCode="#,##0.0" sourceLinked="1"/>
        <c:tickLblPos val="nextTo"/>
        <c:txPr>
          <a:bodyPr/>
          <a:lstStyle/>
          <a:p>
            <a:pPr>
              <a:defRPr sz="1000" b="1">
                <a:latin typeface="Times New Roman" pitchFamily="18" charset="0"/>
                <a:cs typeface="Times New Roman" pitchFamily="18" charset="0"/>
              </a:defRPr>
            </a:pPr>
            <a:endParaRPr lang="ru-RU"/>
          </a:p>
        </c:txPr>
        <c:crossAx val="8734796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Середньомісячна заробітна плата </a:t>
            </a:r>
          </a:p>
        </c:rich>
      </c:tx>
      <c:layout>
        <c:manualLayout>
          <c:xMode val="edge"/>
          <c:yMode val="edge"/>
          <c:x val="0.25819417417340018"/>
          <c:y val="2.2662889518413644E-2"/>
        </c:manualLayout>
      </c:layout>
    </c:title>
    <c:view3D>
      <c:rAngAx val="1"/>
    </c:view3D>
    <c:floor>
      <c:spPr>
        <a:solidFill>
          <a:schemeClr val="bg2">
            <a:lumMod val="75000"/>
          </a:schemeClr>
        </a:solidFill>
      </c:spPr>
    </c:floor>
    <c:sideWall>
      <c:spPr>
        <a:gradFill>
          <a:gsLst>
            <a:gs pos="36000">
              <a:schemeClr val="accent1">
                <a:lumMod val="20000"/>
                <a:lumOff val="80000"/>
              </a:schemeClr>
            </a:gs>
            <a:gs pos="61000">
              <a:srgbClr val="FBA97D"/>
            </a:gs>
            <a:gs pos="82001">
              <a:srgbClr val="FBD49C"/>
            </a:gs>
            <a:gs pos="100000">
              <a:srgbClr val="FEE7F2"/>
            </a:gs>
          </a:gsLst>
          <a:lin ang="5400000" scaled="0"/>
        </a:gradFill>
      </c:spPr>
    </c:sideWall>
    <c:backWall>
      <c:spPr>
        <a:gradFill>
          <a:gsLst>
            <a:gs pos="36000">
              <a:schemeClr val="accent1">
                <a:lumMod val="20000"/>
                <a:lumOff val="80000"/>
              </a:schemeClr>
            </a:gs>
            <a:gs pos="61000">
              <a:srgbClr val="FBA97D"/>
            </a:gs>
            <a:gs pos="82001">
              <a:srgbClr val="FBD49C"/>
            </a:gs>
            <a:gs pos="100000">
              <a:srgbClr val="FEE7F2"/>
            </a:gs>
          </a:gsLst>
          <a:lin ang="5400000" scaled="0"/>
        </a:gradFill>
      </c:spPr>
    </c:backWall>
    <c:plotArea>
      <c:layout>
        <c:manualLayout>
          <c:layoutTarget val="inner"/>
          <c:xMode val="edge"/>
          <c:yMode val="edge"/>
          <c:x val="8.4264561626766682E-2"/>
          <c:y val="0.13993312065827401"/>
          <c:w val="0.74514518545030362"/>
          <c:h val="0.73719661840419237"/>
        </c:manualLayout>
      </c:layout>
      <c:bar3DChart>
        <c:barDir val="col"/>
        <c:grouping val="clustered"/>
        <c:ser>
          <c:idx val="0"/>
          <c:order val="0"/>
          <c:tx>
            <c:strRef>
              <c:f>Лист1!$A$20</c:f>
              <c:strCache>
                <c:ptCount val="1"/>
                <c:pt idx="0">
                  <c:v>Україна </c:v>
                </c:pt>
              </c:strCache>
            </c:strRef>
          </c:tx>
          <c:spPr>
            <a:solidFill>
              <a:schemeClr val="bg1">
                <a:lumMod val="75000"/>
              </a:schemeClr>
            </a:solidFill>
          </c:spPr>
          <c:dLbls>
            <c:dLbl>
              <c:idx val="0"/>
              <c:layout>
                <c:manualLayout>
                  <c:x val="-2.2965879265091882E-4"/>
                  <c:y val="-1.7875983206362401E-2"/>
                </c:manualLayout>
              </c:layout>
              <c:showVal val="1"/>
            </c:dLbl>
            <c:dLbl>
              <c:idx val="1"/>
              <c:layout>
                <c:manualLayout>
                  <c:x val="1.2281879778771461E-2"/>
                  <c:y val="-1.4623399453553013E-2"/>
                </c:manualLayout>
              </c:layout>
              <c:showVal val="1"/>
            </c:dLbl>
            <c:dLbl>
              <c:idx val="2"/>
              <c:layout>
                <c:manualLayout>
                  <c:x val="6.8232665437619345E-3"/>
                  <c:y val="-1.4323249781602505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strRef>
              <c:f>Лист1!$B$19:$D$19</c:f>
              <c:strCache>
                <c:ptCount val="3"/>
                <c:pt idx="0">
                  <c:v>2 014р.</c:v>
                </c:pt>
                <c:pt idx="1">
                  <c:v>2 015р.</c:v>
                </c:pt>
                <c:pt idx="2">
                  <c:v>Станом на    1.10.2016 р. </c:v>
                </c:pt>
              </c:strCache>
            </c:strRef>
          </c:cat>
          <c:val>
            <c:numRef>
              <c:f>Лист1!$B$20:$D$20</c:f>
              <c:numCache>
                <c:formatCode>#,##0.0</c:formatCode>
                <c:ptCount val="3"/>
                <c:pt idx="0">
                  <c:v>3476</c:v>
                </c:pt>
                <c:pt idx="1">
                  <c:v>4195</c:v>
                </c:pt>
                <c:pt idx="2">
                  <c:v>5358</c:v>
                </c:pt>
              </c:numCache>
            </c:numRef>
          </c:val>
        </c:ser>
        <c:ser>
          <c:idx val="1"/>
          <c:order val="1"/>
          <c:tx>
            <c:strRef>
              <c:f>Лист1!$A$21</c:f>
              <c:strCache>
                <c:ptCount val="1"/>
                <c:pt idx="0">
                  <c:v>Одеська область</c:v>
                </c:pt>
              </c:strCache>
            </c:strRef>
          </c:tx>
          <c:spPr>
            <a:solidFill>
              <a:srgbClr val="6250AE"/>
            </a:solidFill>
          </c:spPr>
          <c:dLbls>
            <c:dLbl>
              <c:idx val="0"/>
              <c:layout>
                <c:manualLayout>
                  <c:x val="1.2281772325754971E-2"/>
                  <c:y val="-8.4565659251560343E-3"/>
                </c:manualLayout>
              </c:layout>
              <c:showVal val="1"/>
            </c:dLbl>
            <c:dLbl>
              <c:idx val="1"/>
              <c:layout>
                <c:manualLayout>
                  <c:x val="9.5525731612667048E-3"/>
                  <c:y val="-1.1804549380382171E-2"/>
                </c:manualLayout>
              </c:layout>
              <c:showVal val="1"/>
            </c:dLbl>
            <c:dLbl>
              <c:idx val="2"/>
              <c:layout>
                <c:manualLayout>
                  <c:x val="7.3333399612927411E-3"/>
                  <c:y val="-1.2491541332867702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strRef>
              <c:f>Лист1!$B$19:$D$19</c:f>
              <c:strCache>
                <c:ptCount val="3"/>
                <c:pt idx="0">
                  <c:v>2 014р.</c:v>
                </c:pt>
                <c:pt idx="1">
                  <c:v>2 015р.</c:v>
                </c:pt>
                <c:pt idx="2">
                  <c:v>Станом на    1.10.2016 р. </c:v>
                </c:pt>
              </c:strCache>
            </c:strRef>
          </c:cat>
          <c:val>
            <c:numRef>
              <c:f>Лист1!$B$21:$D$21</c:f>
              <c:numCache>
                <c:formatCode>#,##0.0</c:formatCode>
                <c:ptCount val="3"/>
                <c:pt idx="0">
                  <c:v>3129</c:v>
                </c:pt>
                <c:pt idx="1">
                  <c:v>3897</c:v>
                </c:pt>
                <c:pt idx="2">
                  <c:v>4813</c:v>
                </c:pt>
              </c:numCache>
            </c:numRef>
          </c:val>
        </c:ser>
        <c:ser>
          <c:idx val="2"/>
          <c:order val="2"/>
          <c:tx>
            <c:strRef>
              <c:f>Лист1!$A$22</c:f>
              <c:strCache>
                <c:ptCount val="1"/>
                <c:pt idx="0">
                  <c:v>Чорноморськ</c:v>
                </c:pt>
              </c:strCache>
            </c:strRef>
          </c:tx>
          <c:spPr>
            <a:solidFill>
              <a:srgbClr val="33CDC6"/>
            </a:solidFill>
          </c:spPr>
          <c:dLbls>
            <c:dLbl>
              <c:idx val="0"/>
              <c:layout>
                <c:manualLayout>
                  <c:x val="1.50111863962762E-2"/>
                  <c:y val="-1.7442254761938343E-2"/>
                </c:manualLayout>
              </c:layout>
              <c:showVal val="1"/>
            </c:dLbl>
            <c:dLbl>
              <c:idx val="1"/>
              <c:layout>
                <c:manualLayout>
                  <c:x val="6.8232665437619414E-3"/>
                  <c:y val="-1.6526369132534791E-2"/>
                </c:manualLayout>
              </c:layout>
              <c:showVal val="1"/>
            </c:dLbl>
            <c:dLbl>
              <c:idx val="2"/>
              <c:layout>
                <c:manualLayout>
                  <c:x val="6.8232665437619345E-3"/>
                  <c:y val="-1.6755335042910765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strRef>
              <c:f>Лист1!$B$19:$D$19</c:f>
              <c:strCache>
                <c:ptCount val="3"/>
                <c:pt idx="0">
                  <c:v>2 014р.</c:v>
                </c:pt>
                <c:pt idx="1">
                  <c:v>2 015р.</c:v>
                </c:pt>
                <c:pt idx="2">
                  <c:v>Станом на    1.10.2016 р. </c:v>
                </c:pt>
              </c:strCache>
            </c:strRef>
          </c:cat>
          <c:val>
            <c:numRef>
              <c:f>Лист1!$B$22:$D$22</c:f>
              <c:numCache>
                <c:formatCode>#,##0.0</c:formatCode>
                <c:ptCount val="3"/>
                <c:pt idx="0">
                  <c:v>4061</c:v>
                </c:pt>
                <c:pt idx="1">
                  <c:v>5519</c:v>
                </c:pt>
                <c:pt idx="2">
                  <c:v>6941</c:v>
                </c:pt>
              </c:numCache>
            </c:numRef>
          </c:val>
        </c:ser>
        <c:dLbls>
          <c:showVal val="1"/>
        </c:dLbls>
        <c:shape val="cylinder"/>
        <c:axId val="109584384"/>
        <c:axId val="109585920"/>
        <c:axId val="0"/>
      </c:bar3DChart>
      <c:catAx>
        <c:axId val="109584384"/>
        <c:scaling>
          <c:orientation val="minMax"/>
        </c:scaling>
        <c:axPos val="b"/>
        <c:tickLblPos val="nextTo"/>
        <c:txPr>
          <a:bodyPr/>
          <a:lstStyle/>
          <a:p>
            <a:pPr>
              <a:defRPr sz="1050" b="1">
                <a:latin typeface="Times New Roman" pitchFamily="18" charset="0"/>
                <a:cs typeface="Times New Roman" pitchFamily="18" charset="0"/>
              </a:defRPr>
            </a:pPr>
            <a:endParaRPr lang="ru-RU"/>
          </a:p>
        </c:txPr>
        <c:crossAx val="109585920"/>
        <c:crosses val="autoZero"/>
        <c:auto val="1"/>
        <c:lblAlgn val="ctr"/>
        <c:lblOffset val="100"/>
      </c:catAx>
      <c:valAx>
        <c:axId val="109585920"/>
        <c:scaling>
          <c:orientation val="minMax"/>
        </c:scaling>
        <c:axPos val="l"/>
        <c:majorGridlines/>
        <c:title>
          <c:tx>
            <c:rich>
              <a:bodyPr rot="0" vert="horz"/>
              <a:lstStyle/>
              <a:p>
                <a:pPr>
                  <a:defRPr/>
                </a:pPr>
                <a:r>
                  <a:rPr lang="ru-RU"/>
                  <a:t>грн.</a:t>
                </a:r>
              </a:p>
            </c:rich>
          </c:tx>
          <c:layout>
            <c:manualLayout>
              <c:xMode val="edge"/>
              <c:yMode val="edge"/>
              <c:x val="6.8958940375718078E-2"/>
              <c:y val="8.8343214099379688E-2"/>
            </c:manualLayout>
          </c:layout>
        </c:title>
        <c:numFmt formatCode="#,##0.0" sourceLinked="1"/>
        <c:tickLblPos val="nextTo"/>
        <c:txPr>
          <a:bodyPr/>
          <a:lstStyle/>
          <a:p>
            <a:pPr>
              <a:defRPr b="1">
                <a:latin typeface="Times New Roman" pitchFamily="18" charset="0"/>
                <a:cs typeface="Times New Roman" pitchFamily="18" charset="0"/>
              </a:defRPr>
            </a:pPr>
            <a:endParaRPr lang="ru-RU"/>
          </a:p>
        </c:txPr>
        <c:crossAx val="109584384"/>
        <c:crosses val="autoZero"/>
        <c:crossBetween val="between"/>
      </c:valAx>
    </c:plotArea>
    <c:legend>
      <c:legendPos val="r"/>
      <c:layout>
        <c:manualLayout>
          <c:xMode val="edge"/>
          <c:yMode val="edge"/>
          <c:x val="0.82730536997269111"/>
          <c:y val="0.45569529464227243"/>
          <c:w val="0.16006836740104471"/>
          <c:h val="0.27804691324915848"/>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DF00A-2D2F-4EE2-9381-CEFA564C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5895</Words>
  <Characters>33603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econo111</cp:lastModifiedBy>
  <cp:revision>4</cp:revision>
  <cp:lastPrinted>2016-12-30T09:13:00Z</cp:lastPrinted>
  <dcterms:created xsi:type="dcterms:W3CDTF">2017-01-05T13:42:00Z</dcterms:created>
  <dcterms:modified xsi:type="dcterms:W3CDTF">2017-01-05T13:43:00Z</dcterms:modified>
</cp:coreProperties>
</file>