
<file path=[Content_Types].xml><?xml version="1.0" encoding="utf-8"?>
<Types xmlns="http://schemas.openxmlformats.org/package/2006/content-types">
  <Override PartName="/word/footnotes.xml" ContentType="application/vnd.openxmlformats-officedocument.wordprocessingml.footnotes+xml"/>
  <Override PartName="/word/diagrams/quickStyle2.xml" ContentType="application/vnd.openxmlformats-officedocument.drawingml.diagramStyle+xml"/>
  <Override PartName="/word/diagrams/data3.xml" ContentType="application/vnd.openxmlformats-officedocument.drawingml.diagramData+xml"/>
  <Override PartName="/word/diagrams/colors5.xml" ContentType="application/vnd.openxmlformats-officedocument.drawingml.diagramColors+xml"/>
  <Override PartName="/word/charts/chart10.xml" ContentType="application/vnd.openxmlformats-officedocument.drawingml.chart+xml"/>
  <Override PartName="/customXml/itemProps1.xml" ContentType="application/vnd.openxmlformats-officedocument.customXmlProperties+xml"/>
  <Override PartName="/word/diagrams/data1.xml" ContentType="application/vnd.openxmlformats-officedocument.drawingml.diagramData+xml"/>
  <Override PartName="/word/diagrams/colors3.xml" ContentType="application/vnd.openxmlformats-officedocument.drawingml.diagramColors+xml"/>
  <Override PartName="/word/diagrams/drawing8.xml" ContentType="application/vnd.ms-office.drawingml.diagramDrawing+xml"/>
  <Override PartName="/word/drawings/drawing8.xml" ContentType="application/vnd.openxmlformats-officedocument.drawingml.chartshapes+xml"/>
  <Override PartName="/word/diagrams/colors1.xml" ContentType="application/vnd.openxmlformats-officedocument.drawingml.diagramColors+xml"/>
  <Override PartName="/word/diagrams/drawing6.xml" ContentType="application/vnd.ms-office.drawingml.diagramDrawing+xml"/>
  <Override PartName="/word/drawings/drawing6.xml" ContentType="application/vnd.openxmlformats-officedocument.drawingml.chartshap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diagrams/drawing4.xml" ContentType="application/vnd.ms-office.drawingml.diagramDrawing+xml"/>
  <Override PartName="/word/drawings/drawing4.xml" ContentType="application/vnd.openxmlformats-officedocument.drawingml.chartshapes+xml"/>
  <Override PartName="/word/charts/chart9.xml" ContentType="application/vnd.openxmlformats-officedocument.drawingml.chart+xml"/>
  <Override PartName="/word/diagrams/layout9.xml" ContentType="application/vnd.openxmlformats-officedocument.drawingml.diagramLayout+xml"/>
  <Override PartName="/word/drawings/drawing2.xml" ContentType="application/vnd.openxmlformats-officedocument.drawingml.chartshapes+xml"/>
  <Override PartName="/word/diagrams/drawing2.xml" ContentType="application/vnd.ms-office.drawingml.diagramDrawing+xml"/>
  <Override PartName="/word/diagrams/layout7.xml" ContentType="application/vnd.openxmlformats-officedocument.drawingml.diagramLayout+xml"/>
  <Override PartName="/word/charts/chart7.xml" ContentType="application/vnd.openxmlformats-officedocument.drawingml.chart+xml"/>
  <Override PartName="/word/drawings/drawing14.xml" ContentType="application/vnd.openxmlformats-officedocument.drawingml.chartshapes+xml"/>
  <Override PartName="/word/diagrams/quickStyle9.xml" ContentType="application/vnd.openxmlformats-officedocument.drawingml.diagramStyle+xml"/>
  <Override PartName="/word/diagrams/layout5.xml" ContentType="application/vnd.openxmlformats-officedocument.drawingml.diagramLayout+xml"/>
  <Override PartName="/word/charts/chart5.xml" ContentType="application/vnd.openxmlformats-officedocument.drawingml.chart+xml"/>
  <Override PartName="/word/diagrams/quickStyle7.xml" ContentType="application/vnd.openxmlformats-officedocument.drawingml.diagramStyle+xml"/>
  <Override PartName="/word/drawings/drawing12.xml" ContentType="application/vnd.openxmlformats-officedocument.drawingml.chartshapes+xml"/>
  <Override PartName="/word/charts/chart15.xml" ContentType="application/vnd.openxmlformats-officedocument.drawingml.chart+xml"/>
  <Override PartName="/word/footer1.xml" ContentType="application/vnd.openxmlformats-officedocument.wordprocessingml.footer+xml"/>
  <Override PartName="/word/charts/chart3.xml" ContentType="application/vnd.openxmlformats-officedocument.drawingml.chart+xml"/>
  <Override PartName="/word/diagrams/layout3.xml" ContentType="application/vnd.openxmlformats-officedocument.drawingml.diagramLayout+xml"/>
  <Override PartName="/word/diagrams/quickStyle5.xml" ContentType="application/vnd.openxmlformats-officedocument.drawingml.diagramStyle+xml"/>
  <Default Extension="xlsx" ContentType="application/vnd.openxmlformats-officedocument.spreadsheetml.sheet"/>
  <Override PartName="/word/diagrams/data8.xml" ContentType="application/vnd.openxmlformats-officedocument.drawingml.diagramData+xml"/>
  <Override PartName="/word/diagrams/colors8.xml" ContentType="application/vnd.openxmlformats-officedocument.drawingml.diagramColors+xml"/>
  <Override PartName="/word/drawings/drawing10.xml" ContentType="application/vnd.openxmlformats-officedocument.drawingml.chartshapes+xml"/>
  <Override PartName="/word/charts/chart13.xml" ContentType="application/vnd.openxmlformats-officedocument.drawingml.chart+xml"/>
  <Override PartName="/word/charts/chart1.xml" ContentType="application/vnd.openxmlformats-officedocument.drawingml.chart+xml"/>
  <Override PartName="/word/diagrams/layout1.xml" ContentType="application/vnd.openxmlformats-officedocument.drawingml.diagramLayout+xml"/>
  <Override PartName="/word/diagrams/quickStyle3.xml" ContentType="application/vnd.openxmlformats-officedocument.drawingml.diagramStyle+xml"/>
  <Override PartName="/word/diagrams/data6.xml" ContentType="application/vnd.openxmlformats-officedocument.drawingml.diagramData+xml"/>
  <Override PartName="/word/diagrams/colors6.xml" ContentType="application/vnd.openxmlformats-officedocument.drawingml.diagramColors+xml"/>
  <Override PartName="/word/charts/chart11.xml" ContentType="application/vnd.openxmlformats-officedocument.drawingml.chart+xml"/>
  <Override PartName="/word/diagrams/quickStyle1.xml" ContentType="application/vnd.openxmlformats-officedocument.drawingml.diagramStyle+xml"/>
  <Override PartName="/word/diagrams/data4.xml" ContentType="application/vnd.openxmlformats-officedocument.drawingml.diagramData+xml"/>
  <Override PartName="/word/diagrams/colors4.xml" ContentType="application/vnd.openxmlformats-officedocument.drawingml.diagramColors+xml"/>
  <Override PartName="/word/diagrams/drawing9.xml" ContentType="application/vnd.ms-office.drawingml.diagramDrawing+xml"/>
  <Override PartName="/word/diagrams/data2.xml" ContentType="application/vnd.openxmlformats-officedocument.drawingml.diagramData+xml"/>
  <Override PartName="/word/diagrams/colors2.xml" ContentType="application/vnd.openxmlformats-officedocument.drawingml.diagramColors+xml"/>
  <Override PartName="/word/diagrams/drawing7.xml" ContentType="application/vnd.ms-office.drawingml.diagramDrawing+xml"/>
  <Override PartName="/word/drawings/drawing9.xml" ContentType="application/vnd.openxmlformats-officedocument.drawingml.chartshapes+xml"/>
  <Default Extension="jpeg" ContentType="image/jpeg"/>
  <Override PartName="/word/diagrams/drawing5.xml" ContentType="application/vnd.ms-office.drawingml.diagramDrawing+xml"/>
  <Override PartName="/word/drawings/drawing7.xml" ContentType="application/vnd.openxmlformats-officedocument.drawingml.chartshapes+xml"/>
  <Override PartName="/word/numbering.xml" ContentType="application/vnd.openxmlformats-officedocument.wordprocessingml.numbering+xml"/>
  <Override PartName="/word/endnotes.xml" ContentType="application/vnd.openxmlformats-officedocument.wordprocessingml.endnotes+xml"/>
  <Override PartName="/word/drawings/drawing3.xml" ContentType="application/vnd.openxmlformats-officedocument.drawingml.chartshapes+xml"/>
  <Override PartName="/word/diagrams/drawing3.xml" ContentType="application/vnd.ms-office.drawingml.diagramDrawing+xml"/>
  <Override PartName="/word/drawings/drawing5.xml" ContentType="application/vnd.openxmlformats-officedocument.drawingml.chartshapes+xml"/>
  <Override PartName="/word/charts/chart8.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diagrams/drawing1.xml" ContentType="application/vnd.ms-office.drawingml.diagramDrawing+xml"/>
  <Override PartName="/word/charts/chart6.xml" ContentType="application/vnd.openxmlformats-officedocument.drawingml.chart+xml"/>
  <Override PartName="/word/diagrams/layout8.xml" ContentType="application/vnd.openxmlformats-officedocument.drawingml.diagramLayout+xml"/>
  <Override PartName="/word/footer2.xml" ContentType="application/vnd.openxmlformats-officedocument.wordprocessingml.footer+xml"/>
  <Override PartName="/word/charts/chart4.xml" ContentType="application/vnd.openxmlformats-officedocument.drawingml.chart+xml"/>
  <Override PartName="/word/diagrams/layout6.xml" ContentType="application/vnd.openxmlformats-officedocument.drawingml.diagramLayout+xml"/>
  <Override PartName="/word/diagrams/quickStyle8.xml" ContentType="application/vnd.openxmlformats-officedocument.drawingml.diagramStyle+xml"/>
  <Override PartName="/word/drawings/drawing13.xml" ContentType="application/vnd.openxmlformats-officedocument.drawingml.chartshapes+xml"/>
  <Override PartName="/word/charts/chart16.xml" ContentType="application/vnd.openxmlformats-officedocument.drawingml.chart+xml"/>
  <Override PartName="/word/diagrams/data9.xml" ContentType="application/vnd.openxmlformats-officedocument.drawingml.diagramData+xml"/>
  <Override PartName="/word/theme/theme1.xml" ContentType="application/vnd.openxmlformats-officedocument.theme+xml"/>
  <Override PartName="/word/charts/chart2.xml" ContentType="application/vnd.openxmlformats-officedocument.drawingml.chart+xml"/>
  <Override PartName="/word/diagrams/layout4.xml" ContentType="application/vnd.openxmlformats-officedocument.drawingml.diagramLayout+xml"/>
  <Override PartName="/word/diagrams/quickStyle6.xml" ContentType="application/vnd.openxmlformats-officedocument.drawingml.diagramStyle+xml"/>
  <Override PartName="/word/diagrams/data7.xml" ContentType="application/vnd.openxmlformats-officedocument.drawingml.diagramData+xml"/>
  <Override PartName="/word/drawings/drawing11.xml" ContentType="application/vnd.openxmlformats-officedocument.drawingml.chartshapes+xml"/>
  <Override PartName="/word/charts/chart14.xml" ContentType="application/vnd.openxmlformats-officedocument.drawingml.chart+xml"/>
  <Override PartName="/word/diagrams/colors9.xml" ContentType="application/vnd.openxmlformats-officedocument.drawingml.diagramColors+xml"/>
  <Override PartName="/word/fontTable.xml" ContentType="application/vnd.openxmlformats-officedocument.wordprocessingml.fontTable+xml"/>
  <Override PartName="/word/webSettings.xml" ContentType="application/vnd.openxmlformats-officedocument.wordprocessingml.webSettings+xml"/>
  <Override PartName="/word/diagrams/layout2.xml" ContentType="application/vnd.openxmlformats-officedocument.drawingml.diagramLayout+xml"/>
  <Override PartName="/word/diagrams/quickStyle4.xml" ContentType="application/vnd.openxmlformats-officedocument.drawingml.diagramStyle+xml"/>
  <Override PartName="/word/diagrams/data5.xml" ContentType="application/vnd.openxmlformats-officedocument.drawingml.diagramData+xml"/>
  <Override PartName="/word/diagrams/colors7.xml" ContentType="application/vnd.openxmlformats-officedocument.drawingml.diagramColors+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68C1" w:rsidRPr="00215D89" w:rsidRDefault="002D68C1" w:rsidP="007C2A5E">
      <w:pPr>
        <w:spacing w:after="0"/>
        <w:jc w:val="center"/>
        <w:rPr>
          <w:rFonts w:ascii="Times New Roman" w:hAnsi="Times New Roman" w:cs="Times New Roman"/>
          <w:b/>
          <w:sz w:val="32"/>
          <w:szCs w:val="32"/>
          <w:lang w:val="uk-UA"/>
        </w:rPr>
      </w:pPr>
    </w:p>
    <w:p w:rsidR="00D54913" w:rsidRPr="00215D89" w:rsidRDefault="008E3047" w:rsidP="007C2A5E">
      <w:pPr>
        <w:spacing w:after="0"/>
        <w:jc w:val="center"/>
        <w:rPr>
          <w:rFonts w:ascii="Times New Roman" w:hAnsi="Times New Roman" w:cs="Times New Roman"/>
          <w:b/>
          <w:sz w:val="32"/>
          <w:szCs w:val="32"/>
          <w:lang w:val="uk-UA"/>
        </w:rPr>
      </w:pPr>
      <w:r w:rsidRPr="00215D89">
        <w:rPr>
          <w:rFonts w:ascii="Times New Roman" w:hAnsi="Times New Roman" w:cs="Times New Roman"/>
          <w:b/>
          <w:sz w:val="32"/>
          <w:szCs w:val="32"/>
          <w:lang w:val="uk-UA"/>
        </w:rPr>
        <w:t>Поясн</w:t>
      </w:r>
      <w:r w:rsidR="00D54913" w:rsidRPr="00215D89">
        <w:rPr>
          <w:rFonts w:ascii="Times New Roman" w:hAnsi="Times New Roman" w:cs="Times New Roman"/>
          <w:b/>
          <w:sz w:val="32"/>
          <w:szCs w:val="32"/>
          <w:lang w:val="uk-UA"/>
        </w:rPr>
        <w:t>ювальна записка</w:t>
      </w:r>
      <w:r w:rsidRPr="00215D89">
        <w:rPr>
          <w:rFonts w:ascii="Times New Roman" w:hAnsi="Times New Roman" w:cs="Times New Roman"/>
          <w:b/>
          <w:sz w:val="32"/>
          <w:szCs w:val="32"/>
          <w:lang w:val="uk-UA"/>
        </w:rPr>
        <w:t xml:space="preserve"> до </w:t>
      </w:r>
      <w:r w:rsidR="00D54913" w:rsidRPr="00215D89">
        <w:rPr>
          <w:rFonts w:ascii="Times New Roman" w:hAnsi="Times New Roman" w:cs="Times New Roman"/>
          <w:b/>
          <w:sz w:val="32"/>
          <w:szCs w:val="32"/>
          <w:lang w:val="uk-UA"/>
        </w:rPr>
        <w:t>проекту рішення</w:t>
      </w:r>
    </w:p>
    <w:p w:rsidR="00D54913" w:rsidRPr="00215D89" w:rsidRDefault="007F787C" w:rsidP="007C2A5E">
      <w:pPr>
        <w:spacing w:after="0"/>
        <w:jc w:val="center"/>
        <w:rPr>
          <w:rFonts w:ascii="Times New Roman" w:hAnsi="Times New Roman" w:cs="Times New Roman"/>
          <w:b/>
          <w:sz w:val="32"/>
          <w:szCs w:val="32"/>
          <w:lang w:val="uk-UA"/>
        </w:rPr>
      </w:pPr>
      <w:r w:rsidRPr="00215D89">
        <w:rPr>
          <w:rFonts w:ascii="Times New Roman" w:hAnsi="Times New Roman" w:cs="Times New Roman"/>
          <w:b/>
          <w:sz w:val="32"/>
          <w:szCs w:val="32"/>
          <w:lang w:val="uk-UA"/>
        </w:rPr>
        <w:t xml:space="preserve">Чорноморської </w:t>
      </w:r>
      <w:r w:rsidR="00D54913" w:rsidRPr="00215D89">
        <w:rPr>
          <w:rFonts w:ascii="Times New Roman" w:hAnsi="Times New Roman" w:cs="Times New Roman"/>
          <w:b/>
          <w:sz w:val="32"/>
          <w:szCs w:val="32"/>
          <w:lang w:val="uk-UA"/>
        </w:rPr>
        <w:t xml:space="preserve">міської ради </w:t>
      </w:r>
    </w:p>
    <w:p w:rsidR="00953BC3" w:rsidRPr="00215D89" w:rsidRDefault="00D54913" w:rsidP="007C2A5E">
      <w:pPr>
        <w:spacing w:after="0"/>
        <w:jc w:val="center"/>
        <w:rPr>
          <w:rFonts w:ascii="Times New Roman" w:hAnsi="Times New Roman" w:cs="Times New Roman"/>
          <w:b/>
          <w:sz w:val="32"/>
          <w:szCs w:val="32"/>
          <w:lang w:val="uk-UA"/>
        </w:rPr>
      </w:pPr>
      <w:r w:rsidRPr="00215D89">
        <w:rPr>
          <w:rFonts w:ascii="Times New Roman" w:hAnsi="Times New Roman" w:cs="Times New Roman"/>
          <w:b/>
          <w:sz w:val="32"/>
          <w:szCs w:val="32"/>
          <w:lang w:val="uk-UA"/>
        </w:rPr>
        <w:t xml:space="preserve">"Про </w:t>
      </w:r>
      <w:r w:rsidR="00A13967" w:rsidRPr="00215D89">
        <w:rPr>
          <w:rFonts w:ascii="Times New Roman" w:hAnsi="Times New Roman" w:cs="Times New Roman"/>
          <w:b/>
          <w:sz w:val="32"/>
          <w:szCs w:val="32"/>
          <w:lang w:val="uk-UA"/>
        </w:rPr>
        <w:t xml:space="preserve">міський </w:t>
      </w:r>
      <w:r w:rsidRPr="00215D89">
        <w:rPr>
          <w:rFonts w:ascii="Times New Roman" w:hAnsi="Times New Roman" w:cs="Times New Roman"/>
          <w:b/>
          <w:sz w:val="32"/>
          <w:szCs w:val="32"/>
          <w:lang w:val="uk-UA"/>
        </w:rPr>
        <w:t>бюджет м</w:t>
      </w:r>
      <w:r w:rsidR="007F787C" w:rsidRPr="00215D89">
        <w:rPr>
          <w:rFonts w:ascii="Times New Roman" w:hAnsi="Times New Roman" w:cs="Times New Roman"/>
          <w:b/>
          <w:sz w:val="32"/>
          <w:szCs w:val="32"/>
          <w:lang w:val="uk-UA"/>
        </w:rPr>
        <w:t>іста Чорноморська</w:t>
      </w:r>
      <w:r w:rsidRPr="00215D89">
        <w:rPr>
          <w:rFonts w:ascii="Times New Roman" w:hAnsi="Times New Roman" w:cs="Times New Roman"/>
          <w:b/>
          <w:sz w:val="32"/>
          <w:szCs w:val="32"/>
          <w:lang w:val="uk-UA"/>
        </w:rPr>
        <w:t xml:space="preserve"> на 201</w:t>
      </w:r>
      <w:r w:rsidR="009D1B14" w:rsidRPr="00215D89">
        <w:rPr>
          <w:rFonts w:ascii="Times New Roman" w:hAnsi="Times New Roman" w:cs="Times New Roman"/>
          <w:b/>
          <w:sz w:val="32"/>
          <w:szCs w:val="32"/>
          <w:lang w:val="uk-UA"/>
        </w:rPr>
        <w:t>7</w:t>
      </w:r>
      <w:r w:rsidRPr="00215D89">
        <w:rPr>
          <w:rFonts w:ascii="Times New Roman" w:hAnsi="Times New Roman" w:cs="Times New Roman"/>
          <w:b/>
          <w:sz w:val="32"/>
          <w:szCs w:val="32"/>
          <w:lang w:val="uk-UA"/>
        </w:rPr>
        <w:t xml:space="preserve"> рік"</w:t>
      </w:r>
    </w:p>
    <w:p w:rsidR="00D54913" w:rsidRPr="00215D89" w:rsidRDefault="00D54913" w:rsidP="007C2A5E">
      <w:pPr>
        <w:spacing w:after="0"/>
        <w:jc w:val="center"/>
        <w:rPr>
          <w:rFonts w:ascii="Times New Roman" w:hAnsi="Times New Roman" w:cs="Times New Roman"/>
          <w:b/>
          <w:sz w:val="28"/>
          <w:szCs w:val="28"/>
          <w:lang w:val="uk-UA"/>
        </w:rPr>
      </w:pPr>
    </w:p>
    <w:p w:rsidR="000B4261" w:rsidRPr="00215D89" w:rsidRDefault="000B4261" w:rsidP="000B4261">
      <w:pPr>
        <w:tabs>
          <w:tab w:val="left" w:pos="-5245"/>
          <w:tab w:val="left" w:pos="142"/>
          <w:tab w:val="left" w:pos="426"/>
          <w:tab w:val="left" w:pos="567"/>
          <w:tab w:val="left" w:pos="709"/>
          <w:tab w:val="left" w:pos="851"/>
        </w:tabs>
        <w:ind w:right="-2" w:firstLine="426"/>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В основу формування обсягів доходів і видатків проекту бюджету міста Чорноморська на 2017 рік покладено вимоги положень Конституції України, Податкового кодексу України, Бюджетного кодексу України, інших законодавчих актів, що стосуються місцевих бюджетів та міжбюджетних відносин. </w:t>
      </w:r>
    </w:p>
    <w:p w:rsidR="000B4261" w:rsidRPr="00215D89" w:rsidRDefault="000B4261" w:rsidP="000B4261">
      <w:pPr>
        <w:ind w:firstLine="426"/>
        <w:jc w:val="both"/>
        <w:rPr>
          <w:rFonts w:ascii="Times New Roman" w:hAnsi="Times New Roman" w:cs="Times New Roman"/>
          <w:sz w:val="24"/>
          <w:szCs w:val="24"/>
          <w:lang w:val="uk-UA"/>
        </w:rPr>
      </w:pPr>
      <w:r w:rsidRPr="00215D89">
        <w:rPr>
          <w:rFonts w:ascii="Times New Roman" w:hAnsi="Times New Roman" w:cs="Times New Roman"/>
          <w:b/>
          <w:sz w:val="24"/>
          <w:szCs w:val="24"/>
          <w:lang w:val="uk-UA"/>
        </w:rPr>
        <w:t xml:space="preserve">Проект бюджету міста Чорноморська на 2017 рік сформований без </w:t>
      </w:r>
      <w:r w:rsidRPr="00215D89">
        <w:rPr>
          <w:rFonts w:ascii="Times New Roman" w:hAnsi="Times New Roman" w:cs="Times New Roman"/>
          <w:b/>
          <w:sz w:val="24"/>
          <w:szCs w:val="24"/>
          <w:u w:val="single"/>
          <w:lang w:val="uk-UA"/>
        </w:rPr>
        <w:t>міжбюджетних трансфертів</w:t>
      </w:r>
      <w:r w:rsidRPr="00215D89">
        <w:rPr>
          <w:rFonts w:ascii="Times New Roman" w:hAnsi="Times New Roman" w:cs="Times New Roman"/>
          <w:b/>
          <w:sz w:val="24"/>
          <w:szCs w:val="24"/>
          <w:lang w:val="uk-UA"/>
        </w:rPr>
        <w:t xml:space="preserve"> на державні програми соціальної допомоги</w:t>
      </w:r>
      <w:r w:rsidRPr="00215D89">
        <w:rPr>
          <w:rFonts w:ascii="Times New Roman" w:hAnsi="Times New Roman" w:cs="Times New Roman"/>
          <w:sz w:val="24"/>
          <w:szCs w:val="24"/>
          <w:lang w:val="uk-UA"/>
        </w:rPr>
        <w:t xml:space="preserve"> (допомога сім’ям з дітьми, надання пільг і субсидій на оплату житлово-комунальних послуг тощо). У бюджеті міста Чорноморська на 2016 рік на виконання зазначених програм затверджені асигнування (з урахуванням змін) у сумі </w:t>
      </w:r>
      <w:r w:rsidR="00723133" w:rsidRPr="00215D89">
        <w:rPr>
          <w:rFonts w:ascii="Times New Roman" w:hAnsi="Times New Roman" w:cs="Times New Roman"/>
          <w:sz w:val="24"/>
          <w:szCs w:val="24"/>
          <w:lang w:val="uk-UA"/>
        </w:rPr>
        <w:t>85 893,8</w:t>
      </w:r>
      <w:r w:rsidRPr="00215D89">
        <w:rPr>
          <w:rFonts w:ascii="Times New Roman" w:hAnsi="Times New Roman" w:cs="Times New Roman"/>
          <w:sz w:val="24"/>
          <w:szCs w:val="24"/>
          <w:lang w:val="uk-UA"/>
        </w:rPr>
        <w:t xml:space="preserve"> тис.</w:t>
      </w:r>
      <w:r w:rsid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грн. Проектом Закону України «Про Державний бюджет України на 2017 рік» асигнування на вищевказані видатки розподілені за обласними бюджетами (додаток 7 до проекту Закону).</w:t>
      </w:r>
    </w:p>
    <w:p w:rsidR="00D54913" w:rsidRPr="00215D89" w:rsidRDefault="00D54913" w:rsidP="00CC5A72">
      <w:pPr>
        <w:spacing w:after="0"/>
        <w:jc w:val="center"/>
        <w:rPr>
          <w:rFonts w:ascii="Times New Roman" w:hAnsi="Times New Roman" w:cs="Times New Roman"/>
          <w:b/>
          <w:sz w:val="28"/>
          <w:szCs w:val="28"/>
          <w:lang w:val="uk-UA"/>
        </w:rPr>
      </w:pPr>
      <w:r w:rsidRPr="00215D89">
        <w:rPr>
          <w:rFonts w:ascii="Times New Roman" w:hAnsi="Times New Roman" w:cs="Times New Roman"/>
          <w:b/>
          <w:sz w:val="28"/>
          <w:szCs w:val="28"/>
          <w:lang w:val="uk-UA"/>
        </w:rPr>
        <w:t xml:space="preserve">1. Інформація про соціально - економічний розвиток м. </w:t>
      </w:r>
      <w:r w:rsidR="007F787C" w:rsidRPr="00215D89">
        <w:rPr>
          <w:rFonts w:ascii="Times New Roman" w:hAnsi="Times New Roman" w:cs="Times New Roman"/>
          <w:b/>
          <w:sz w:val="28"/>
          <w:szCs w:val="28"/>
          <w:lang w:val="uk-UA"/>
        </w:rPr>
        <w:t>Чорноморська</w:t>
      </w:r>
    </w:p>
    <w:p w:rsidR="00CC5A72" w:rsidRPr="00215D89" w:rsidRDefault="00CC5A72" w:rsidP="00CC5A72">
      <w:pPr>
        <w:spacing w:after="240" w:line="240" w:lineRule="auto"/>
        <w:ind w:firstLine="360"/>
        <w:contextualSpacing/>
        <w:rPr>
          <w:rFonts w:ascii="Times New Roman" w:eastAsia="SimSun" w:hAnsi="Times New Roman" w:cs="Times New Roman"/>
          <w:color w:val="000000"/>
          <w:sz w:val="24"/>
          <w:szCs w:val="24"/>
          <w:lang w:val="uk-UA"/>
        </w:rPr>
      </w:pPr>
    </w:p>
    <w:p w:rsidR="00CC5A72" w:rsidRPr="00215D89" w:rsidRDefault="009D1B14" w:rsidP="00CC5A72">
      <w:pPr>
        <w:spacing w:after="240" w:line="240" w:lineRule="auto"/>
        <w:ind w:firstLine="360"/>
        <w:contextualSpacing/>
        <w:rPr>
          <w:rFonts w:ascii="Times New Roman" w:eastAsia="SimSun" w:hAnsi="Times New Roman" w:cs="Times New Roman"/>
          <w:color w:val="000000"/>
          <w:sz w:val="24"/>
          <w:szCs w:val="24"/>
          <w:lang w:val="uk-UA"/>
        </w:rPr>
      </w:pPr>
      <w:r w:rsidRPr="00215D89">
        <w:rPr>
          <w:rFonts w:ascii="Times New Roman" w:eastAsia="SimSun" w:hAnsi="Times New Roman" w:cs="Times New Roman"/>
          <w:color w:val="000000"/>
          <w:sz w:val="24"/>
          <w:szCs w:val="24"/>
          <w:lang w:val="uk-UA"/>
        </w:rPr>
        <w:t>Чорноморськ</w:t>
      </w:r>
      <w:r w:rsidR="00CC5A72" w:rsidRPr="00215D89">
        <w:rPr>
          <w:rFonts w:ascii="Times New Roman" w:eastAsia="SimSun" w:hAnsi="Times New Roman" w:cs="Times New Roman"/>
          <w:color w:val="000000"/>
          <w:sz w:val="24"/>
          <w:szCs w:val="24"/>
          <w:lang w:val="uk-UA"/>
        </w:rPr>
        <w:t xml:space="preserve">  – місто обласного підпорядкування Одеської області.</w:t>
      </w:r>
    </w:p>
    <w:p w:rsidR="00CC5A72" w:rsidRPr="00215D89" w:rsidRDefault="00CC5A72" w:rsidP="00CC5A72">
      <w:pPr>
        <w:spacing w:line="240" w:lineRule="auto"/>
        <w:ind w:firstLine="360"/>
        <w:contextualSpacing/>
        <w:jc w:val="both"/>
        <w:rPr>
          <w:rFonts w:ascii="Times New Roman" w:eastAsia="SimSun" w:hAnsi="Times New Roman" w:cs="Times New Roman"/>
          <w:color w:val="000000"/>
          <w:sz w:val="24"/>
          <w:szCs w:val="24"/>
          <w:lang w:val="uk-UA"/>
        </w:rPr>
      </w:pPr>
      <w:r w:rsidRPr="00215D89">
        <w:rPr>
          <w:rFonts w:ascii="Times New Roman" w:eastAsia="SimSun" w:hAnsi="Times New Roman" w:cs="Times New Roman"/>
          <w:color w:val="000000"/>
          <w:sz w:val="24"/>
          <w:szCs w:val="24"/>
          <w:lang w:val="uk-UA"/>
        </w:rPr>
        <w:t xml:space="preserve">Територія </w:t>
      </w:r>
      <w:r w:rsidR="009D1B14" w:rsidRPr="00215D89">
        <w:rPr>
          <w:rFonts w:ascii="Times New Roman" w:eastAsia="SimSun" w:hAnsi="Times New Roman" w:cs="Times New Roman"/>
          <w:color w:val="000000"/>
          <w:sz w:val="24"/>
          <w:szCs w:val="24"/>
          <w:lang w:val="uk-UA"/>
        </w:rPr>
        <w:t xml:space="preserve">Чорноморської </w:t>
      </w:r>
      <w:r w:rsidRPr="00215D89">
        <w:rPr>
          <w:rFonts w:ascii="Times New Roman" w:eastAsia="SimSun" w:hAnsi="Times New Roman" w:cs="Times New Roman"/>
          <w:color w:val="000000"/>
          <w:sz w:val="24"/>
          <w:szCs w:val="24"/>
          <w:lang w:val="uk-UA"/>
        </w:rPr>
        <w:t xml:space="preserve"> міської ради, крім міста </w:t>
      </w:r>
      <w:r w:rsidR="009D1B14" w:rsidRPr="00215D89">
        <w:rPr>
          <w:rFonts w:ascii="Times New Roman" w:eastAsia="SimSun" w:hAnsi="Times New Roman" w:cs="Times New Roman"/>
          <w:color w:val="000000"/>
          <w:sz w:val="24"/>
          <w:szCs w:val="24"/>
          <w:lang w:val="uk-UA"/>
        </w:rPr>
        <w:t>Чорноморськ</w:t>
      </w:r>
      <w:r w:rsidRPr="00215D89">
        <w:rPr>
          <w:rFonts w:ascii="Times New Roman" w:eastAsia="SimSun" w:hAnsi="Times New Roman" w:cs="Times New Roman"/>
          <w:color w:val="000000"/>
          <w:sz w:val="24"/>
          <w:szCs w:val="24"/>
          <w:lang w:val="uk-UA"/>
        </w:rPr>
        <w:t xml:space="preserve">, охоплює також селище Олександрівка, село Малодолинське і село Бурлача Балка. Загальна площа території </w:t>
      </w:r>
      <w:r w:rsidR="009D1B14" w:rsidRPr="00215D89">
        <w:rPr>
          <w:rFonts w:ascii="Times New Roman" w:eastAsia="SimSun" w:hAnsi="Times New Roman" w:cs="Times New Roman"/>
          <w:color w:val="000000"/>
          <w:sz w:val="24"/>
          <w:szCs w:val="24"/>
          <w:lang w:val="uk-UA"/>
        </w:rPr>
        <w:t xml:space="preserve">Чорноморської </w:t>
      </w:r>
      <w:r w:rsidRPr="00215D89">
        <w:rPr>
          <w:rFonts w:ascii="Times New Roman" w:eastAsia="SimSun" w:hAnsi="Times New Roman" w:cs="Times New Roman"/>
          <w:color w:val="000000"/>
          <w:sz w:val="24"/>
          <w:szCs w:val="24"/>
          <w:lang w:val="uk-UA"/>
        </w:rPr>
        <w:t xml:space="preserve"> міської ради становить 2,6 тис. га.</w:t>
      </w:r>
    </w:p>
    <w:p w:rsidR="00CC5A72" w:rsidRPr="00215D89" w:rsidRDefault="00CC5A72" w:rsidP="009D1B14">
      <w:pPr>
        <w:spacing w:after="0" w:line="240" w:lineRule="auto"/>
        <w:ind w:firstLine="360"/>
        <w:contextualSpacing/>
        <w:jc w:val="both"/>
        <w:rPr>
          <w:rFonts w:ascii="Times New Roman" w:eastAsia="SimSun" w:hAnsi="Times New Roman" w:cs="Times New Roman"/>
          <w:color w:val="000000"/>
          <w:sz w:val="24"/>
          <w:szCs w:val="24"/>
          <w:lang w:val="uk-UA"/>
        </w:rPr>
      </w:pPr>
      <w:r w:rsidRPr="00215D89">
        <w:rPr>
          <w:rFonts w:ascii="Times New Roman" w:eastAsia="SimSun" w:hAnsi="Times New Roman" w:cs="Times New Roman"/>
          <w:color w:val="000000"/>
          <w:sz w:val="24"/>
          <w:szCs w:val="24"/>
          <w:lang w:val="uk-UA"/>
        </w:rPr>
        <w:t xml:space="preserve">Чисельність населення, що проживає в населених пунктах </w:t>
      </w:r>
      <w:r w:rsidR="009D1B14" w:rsidRPr="00215D89">
        <w:rPr>
          <w:rFonts w:ascii="Times New Roman" w:eastAsia="SimSun" w:hAnsi="Times New Roman" w:cs="Times New Roman"/>
          <w:color w:val="000000"/>
          <w:sz w:val="24"/>
          <w:szCs w:val="24"/>
          <w:lang w:val="uk-UA"/>
        </w:rPr>
        <w:t xml:space="preserve">Чорноморської </w:t>
      </w:r>
      <w:r w:rsidRPr="00215D89">
        <w:rPr>
          <w:rFonts w:ascii="Times New Roman" w:eastAsia="SimSun" w:hAnsi="Times New Roman" w:cs="Times New Roman"/>
          <w:color w:val="000000"/>
          <w:sz w:val="24"/>
          <w:szCs w:val="24"/>
          <w:lang w:val="uk-UA"/>
        </w:rPr>
        <w:t xml:space="preserve"> міської </w:t>
      </w:r>
      <w:r w:rsidR="009D1B14" w:rsidRPr="00215D89">
        <w:rPr>
          <w:rFonts w:ascii="Times New Roman" w:eastAsia="SimSun" w:hAnsi="Times New Roman" w:cs="Times New Roman"/>
          <w:color w:val="000000"/>
          <w:sz w:val="24"/>
          <w:szCs w:val="24"/>
          <w:lang w:val="uk-UA"/>
        </w:rPr>
        <w:t>р</w:t>
      </w:r>
      <w:r w:rsidRPr="00215D89">
        <w:rPr>
          <w:rFonts w:ascii="Times New Roman" w:eastAsia="SimSun" w:hAnsi="Times New Roman" w:cs="Times New Roman"/>
          <w:color w:val="000000"/>
          <w:sz w:val="24"/>
          <w:szCs w:val="24"/>
          <w:lang w:val="uk-UA"/>
        </w:rPr>
        <w:t>ади, становить – 72,</w:t>
      </w:r>
      <w:r w:rsidR="0062092B" w:rsidRPr="00215D89">
        <w:rPr>
          <w:rFonts w:ascii="Times New Roman" w:eastAsia="SimSun" w:hAnsi="Times New Roman" w:cs="Times New Roman"/>
          <w:color w:val="000000"/>
          <w:sz w:val="24"/>
          <w:szCs w:val="24"/>
          <w:lang w:val="uk-UA"/>
        </w:rPr>
        <w:t>6</w:t>
      </w:r>
      <w:r w:rsidRPr="00215D89">
        <w:rPr>
          <w:rFonts w:ascii="Times New Roman" w:eastAsia="SimSun" w:hAnsi="Times New Roman" w:cs="Times New Roman"/>
          <w:color w:val="000000"/>
          <w:sz w:val="24"/>
          <w:szCs w:val="24"/>
          <w:lang w:val="uk-UA"/>
        </w:rPr>
        <w:t xml:space="preserve"> тис. осіб.</w:t>
      </w:r>
    </w:p>
    <w:p w:rsidR="00653709" w:rsidRPr="00215D89" w:rsidRDefault="00653709" w:rsidP="00653709">
      <w:pPr>
        <w:spacing w:after="0"/>
        <w:jc w:val="both"/>
        <w:rPr>
          <w:rFonts w:ascii="Times New Roman" w:hAnsi="Times New Roman" w:cs="Times New Roman"/>
          <w:b/>
          <w:color w:val="FF0000"/>
          <w:sz w:val="24"/>
          <w:szCs w:val="24"/>
          <w:lang w:val="uk-UA"/>
        </w:rPr>
      </w:pPr>
    </w:p>
    <w:p w:rsidR="00CC5A72" w:rsidRPr="00215D89" w:rsidRDefault="00914F0E" w:rsidP="00653709">
      <w:pPr>
        <w:spacing w:after="0"/>
        <w:jc w:val="both"/>
        <w:rPr>
          <w:rFonts w:ascii="Times New Roman" w:hAnsi="Times New Roman" w:cs="Times New Roman"/>
          <w:sz w:val="24"/>
          <w:szCs w:val="24"/>
          <w:lang w:val="uk-UA"/>
        </w:rPr>
      </w:pPr>
      <w:r w:rsidRPr="00215D89">
        <w:rPr>
          <w:rFonts w:ascii="Times New Roman" w:hAnsi="Times New Roman" w:cs="Times New Roman"/>
          <w:b/>
          <w:sz w:val="24"/>
          <w:szCs w:val="24"/>
          <w:lang w:val="uk-UA"/>
        </w:rPr>
        <w:t xml:space="preserve">       </w:t>
      </w:r>
      <w:r w:rsidR="00CC5A72" w:rsidRPr="00215D89">
        <w:rPr>
          <w:rFonts w:ascii="Times New Roman" w:hAnsi="Times New Roman" w:cs="Times New Roman"/>
          <w:b/>
          <w:sz w:val="24"/>
          <w:szCs w:val="24"/>
          <w:lang w:val="uk-UA"/>
        </w:rPr>
        <w:t>Промисловість міста.</w:t>
      </w:r>
    </w:p>
    <w:p w:rsidR="00011CED" w:rsidRPr="00215D89" w:rsidRDefault="00011CED" w:rsidP="00011CED">
      <w:pPr>
        <w:spacing w:after="0"/>
        <w:ind w:firstLine="426"/>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О</w:t>
      </w:r>
      <w:r w:rsidR="00CC5A72" w:rsidRPr="00215D89">
        <w:rPr>
          <w:rFonts w:ascii="Times New Roman" w:hAnsi="Times New Roman" w:cs="Times New Roman"/>
          <w:sz w:val="24"/>
          <w:szCs w:val="24"/>
          <w:lang w:val="uk-UA"/>
        </w:rPr>
        <w:t xml:space="preserve">бсяг  промислового  виробництва </w:t>
      </w:r>
      <w:r w:rsidRPr="00215D89">
        <w:rPr>
          <w:rFonts w:ascii="Times New Roman" w:hAnsi="Times New Roman" w:cs="Times New Roman"/>
          <w:sz w:val="24"/>
          <w:szCs w:val="24"/>
          <w:lang w:val="uk-UA"/>
        </w:rPr>
        <w:t xml:space="preserve">за оперативними даними станом на 1 жовтня                   </w:t>
      </w:r>
      <w:r w:rsidR="00CC5A72" w:rsidRPr="00215D89">
        <w:rPr>
          <w:rFonts w:ascii="Times New Roman" w:hAnsi="Times New Roman" w:cs="Times New Roman"/>
          <w:sz w:val="24"/>
          <w:szCs w:val="24"/>
          <w:lang w:val="uk-UA"/>
        </w:rPr>
        <w:t>201</w:t>
      </w:r>
      <w:r w:rsidRPr="00215D89">
        <w:rPr>
          <w:rFonts w:ascii="Times New Roman" w:hAnsi="Times New Roman" w:cs="Times New Roman"/>
          <w:sz w:val="24"/>
          <w:szCs w:val="24"/>
          <w:lang w:val="uk-UA"/>
        </w:rPr>
        <w:t>6</w:t>
      </w:r>
      <w:r w:rsidR="00CC5A72" w:rsidRPr="00215D89">
        <w:rPr>
          <w:rFonts w:ascii="Times New Roman" w:hAnsi="Times New Roman" w:cs="Times New Roman"/>
          <w:sz w:val="24"/>
          <w:szCs w:val="24"/>
          <w:lang w:val="uk-UA"/>
        </w:rPr>
        <w:t xml:space="preserve"> року </w:t>
      </w:r>
      <w:r w:rsidRPr="00215D89">
        <w:rPr>
          <w:rFonts w:ascii="Times New Roman" w:hAnsi="Times New Roman" w:cs="Times New Roman"/>
          <w:sz w:val="24"/>
          <w:szCs w:val="24"/>
          <w:lang w:val="uk-UA"/>
        </w:rPr>
        <w:t>склав 1 933,3 млн.</w:t>
      </w:r>
      <w:r w:rsid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грн., що становить 88 % до аналогічного показника минулого року (на 01.10.2015р. - 2 210,7 млн.</w:t>
      </w:r>
      <w:r w:rsid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грн.).</w:t>
      </w:r>
    </w:p>
    <w:p w:rsidR="0086033C" w:rsidRPr="00215D89" w:rsidRDefault="0086033C" w:rsidP="00011CED">
      <w:pPr>
        <w:spacing w:after="0"/>
        <w:ind w:firstLine="426"/>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У січні - липні промисловими підприємствами міста реалізовано продукції на                            1 631,9  млн.</w:t>
      </w:r>
      <w:r w:rsid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 xml:space="preserve">грн. </w:t>
      </w:r>
      <w:r w:rsidR="00A36EB6" w:rsidRPr="00215D89">
        <w:rPr>
          <w:rFonts w:ascii="Times New Roman" w:hAnsi="Times New Roman" w:cs="Times New Roman"/>
          <w:sz w:val="24"/>
          <w:szCs w:val="24"/>
          <w:lang w:val="uk-UA"/>
        </w:rPr>
        <w:t xml:space="preserve">(6,6 % від загального обсягу реалізованої промислової продукції області). </w:t>
      </w:r>
    </w:p>
    <w:p w:rsidR="00FB37B0" w:rsidRDefault="00FB37B0" w:rsidP="00A37E54">
      <w:pPr>
        <w:spacing w:after="0"/>
        <w:jc w:val="both"/>
        <w:rPr>
          <w:rFonts w:ascii="Times New Roman" w:hAnsi="Times New Roman" w:cs="Times New Roman"/>
          <w:b/>
          <w:color w:val="FF0000"/>
          <w:sz w:val="24"/>
          <w:szCs w:val="24"/>
          <w:lang w:val="uk-UA"/>
        </w:rPr>
      </w:pPr>
    </w:p>
    <w:p w:rsidR="00CC5A72" w:rsidRPr="00215D89" w:rsidRDefault="00CC5A72" w:rsidP="00A37E54">
      <w:pPr>
        <w:spacing w:after="0"/>
        <w:jc w:val="both"/>
        <w:rPr>
          <w:rFonts w:ascii="Times New Roman" w:hAnsi="Times New Roman" w:cs="Times New Roman"/>
          <w:bCs/>
          <w:sz w:val="24"/>
          <w:szCs w:val="24"/>
          <w:lang w:val="uk-UA" w:eastAsia="uk-UA"/>
        </w:rPr>
      </w:pPr>
      <w:r w:rsidRPr="00215D89">
        <w:rPr>
          <w:rFonts w:ascii="Times New Roman" w:hAnsi="Times New Roman" w:cs="Times New Roman"/>
          <w:b/>
          <w:color w:val="FF0000"/>
          <w:sz w:val="24"/>
          <w:szCs w:val="24"/>
          <w:lang w:val="uk-UA"/>
        </w:rPr>
        <w:t xml:space="preserve">        </w:t>
      </w:r>
      <w:r w:rsidRPr="00215D89">
        <w:rPr>
          <w:rFonts w:ascii="Times New Roman" w:hAnsi="Times New Roman" w:cs="Times New Roman"/>
          <w:b/>
          <w:bCs/>
          <w:sz w:val="24"/>
          <w:szCs w:val="24"/>
          <w:lang w:val="uk-UA" w:eastAsia="uk-UA"/>
        </w:rPr>
        <w:t xml:space="preserve">Обсяг  вантажопереробки  </w:t>
      </w:r>
      <w:r w:rsidRPr="00215D89">
        <w:rPr>
          <w:rFonts w:ascii="Times New Roman" w:hAnsi="Times New Roman" w:cs="Times New Roman"/>
          <w:sz w:val="24"/>
          <w:szCs w:val="24"/>
          <w:lang w:val="uk-UA"/>
        </w:rPr>
        <w:t xml:space="preserve">за </w:t>
      </w:r>
      <w:r w:rsidR="00011CED" w:rsidRPr="00215D89">
        <w:rPr>
          <w:rFonts w:ascii="Times New Roman" w:hAnsi="Times New Roman" w:cs="Times New Roman"/>
          <w:sz w:val="24"/>
          <w:szCs w:val="24"/>
          <w:lang w:val="uk-UA"/>
        </w:rPr>
        <w:t>9</w:t>
      </w:r>
      <w:r w:rsidRPr="00215D89">
        <w:rPr>
          <w:rFonts w:ascii="Times New Roman" w:hAnsi="Times New Roman" w:cs="Times New Roman"/>
          <w:sz w:val="24"/>
          <w:szCs w:val="24"/>
          <w:lang w:val="uk-UA"/>
        </w:rPr>
        <w:t xml:space="preserve"> місяців 2015 року </w:t>
      </w:r>
      <w:r w:rsidRPr="00215D89">
        <w:rPr>
          <w:rFonts w:ascii="Times New Roman" w:hAnsi="Times New Roman" w:cs="Times New Roman"/>
          <w:bCs/>
          <w:sz w:val="24"/>
          <w:szCs w:val="24"/>
          <w:lang w:val="uk-UA" w:eastAsia="uk-UA"/>
        </w:rPr>
        <w:t xml:space="preserve">склав </w:t>
      </w:r>
      <w:r w:rsidR="00011CED" w:rsidRPr="00215D89">
        <w:rPr>
          <w:rFonts w:ascii="Times New Roman" w:hAnsi="Times New Roman" w:cs="Times New Roman"/>
          <w:bCs/>
          <w:sz w:val="24"/>
          <w:szCs w:val="24"/>
          <w:lang w:val="uk-UA" w:eastAsia="uk-UA"/>
        </w:rPr>
        <w:t>14,1</w:t>
      </w:r>
      <w:r w:rsidRPr="00215D89">
        <w:rPr>
          <w:rFonts w:ascii="Times New Roman" w:hAnsi="Times New Roman" w:cs="Times New Roman"/>
          <w:bCs/>
          <w:sz w:val="24"/>
          <w:szCs w:val="24"/>
          <w:lang w:val="uk-UA" w:eastAsia="uk-UA"/>
        </w:rPr>
        <w:t xml:space="preserve"> млн. тонн, що на </w:t>
      </w:r>
      <w:r w:rsidR="00011CED" w:rsidRPr="00215D89">
        <w:rPr>
          <w:rFonts w:ascii="Times New Roman" w:hAnsi="Times New Roman" w:cs="Times New Roman"/>
          <w:bCs/>
          <w:sz w:val="24"/>
          <w:szCs w:val="24"/>
          <w:lang w:val="uk-UA" w:eastAsia="uk-UA"/>
        </w:rPr>
        <w:t xml:space="preserve">2 </w:t>
      </w:r>
      <w:r w:rsidRPr="00215D89">
        <w:rPr>
          <w:rFonts w:ascii="Times New Roman" w:hAnsi="Times New Roman" w:cs="Times New Roman"/>
          <w:bCs/>
          <w:sz w:val="24"/>
          <w:szCs w:val="24"/>
          <w:lang w:val="uk-UA" w:eastAsia="uk-UA"/>
        </w:rPr>
        <w:t xml:space="preserve">% </w:t>
      </w:r>
      <w:r w:rsidR="00011CED" w:rsidRPr="00215D89">
        <w:rPr>
          <w:rFonts w:ascii="Times New Roman" w:hAnsi="Times New Roman" w:cs="Times New Roman"/>
          <w:bCs/>
          <w:sz w:val="24"/>
          <w:szCs w:val="24"/>
          <w:lang w:val="uk-UA" w:eastAsia="uk-UA"/>
        </w:rPr>
        <w:t>менше аналогічного показника минулого року (на 1 жовтня 2015р. - 14,3 млн.</w:t>
      </w:r>
      <w:r w:rsidR="00215D89">
        <w:rPr>
          <w:rFonts w:ascii="Times New Roman" w:hAnsi="Times New Roman" w:cs="Times New Roman"/>
          <w:bCs/>
          <w:sz w:val="24"/>
          <w:szCs w:val="24"/>
          <w:lang w:val="uk-UA" w:eastAsia="uk-UA"/>
        </w:rPr>
        <w:t xml:space="preserve"> </w:t>
      </w:r>
      <w:r w:rsidR="00011CED" w:rsidRPr="00215D89">
        <w:rPr>
          <w:rFonts w:ascii="Times New Roman" w:hAnsi="Times New Roman" w:cs="Times New Roman"/>
          <w:bCs/>
          <w:sz w:val="24"/>
          <w:szCs w:val="24"/>
          <w:lang w:val="uk-UA" w:eastAsia="uk-UA"/>
        </w:rPr>
        <w:t>грн.).</w:t>
      </w:r>
    </w:p>
    <w:p w:rsidR="00FB37B0" w:rsidRDefault="00FB37B0" w:rsidP="00A37E54">
      <w:pPr>
        <w:spacing w:after="0"/>
        <w:jc w:val="both"/>
        <w:rPr>
          <w:rFonts w:ascii="Times New Roman" w:hAnsi="Times New Roman" w:cs="Times New Roman"/>
          <w:b/>
          <w:sz w:val="24"/>
          <w:szCs w:val="24"/>
          <w:lang w:val="uk-UA"/>
        </w:rPr>
      </w:pPr>
    </w:p>
    <w:p w:rsidR="00CC5A72" w:rsidRPr="00215D89" w:rsidRDefault="00CC5A72" w:rsidP="00A37E54">
      <w:pPr>
        <w:spacing w:after="0"/>
        <w:jc w:val="both"/>
        <w:rPr>
          <w:rFonts w:ascii="Times New Roman" w:hAnsi="Times New Roman" w:cs="Times New Roman"/>
          <w:sz w:val="24"/>
          <w:szCs w:val="24"/>
          <w:lang w:val="uk-UA"/>
        </w:rPr>
      </w:pPr>
      <w:r w:rsidRPr="00215D89">
        <w:rPr>
          <w:rFonts w:ascii="Times New Roman" w:hAnsi="Times New Roman" w:cs="Times New Roman"/>
          <w:b/>
          <w:sz w:val="24"/>
          <w:szCs w:val="24"/>
          <w:lang w:val="uk-UA"/>
        </w:rPr>
        <w:t xml:space="preserve">        На 01.07.201</w:t>
      </w:r>
      <w:r w:rsidR="00011CED" w:rsidRPr="00215D89">
        <w:rPr>
          <w:rFonts w:ascii="Times New Roman" w:hAnsi="Times New Roman" w:cs="Times New Roman"/>
          <w:b/>
          <w:sz w:val="24"/>
          <w:szCs w:val="24"/>
          <w:lang w:val="uk-UA"/>
        </w:rPr>
        <w:t>6</w:t>
      </w:r>
      <w:r w:rsidRPr="00215D89">
        <w:rPr>
          <w:rFonts w:ascii="Times New Roman" w:hAnsi="Times New Roman" w:cs="Times New Roman"/>
          <w:b/>
          <w:sz w:val="24"/>
          <w:szCs w:val="24"/>
          <w:lang w:val="uk-UA"/>
        </w:rPr>
        <w:t xml:space="preserve"> року обсяг реалізованих послуг </w:t>
      </w:r>
      <w:r w:rsidRPr="00215D89">
        <w:rPr>
          <w:rFonts w:ascii="Times New Roman" w:hAnsi="Times New Roman" w:cs="Times New Roman"/>
          <w:sz w:val="24"/>
          <w:szCs w:val="24"/>
          <w:lang w:val="uk-UA"/>
        </w:rPr>
        <w:t xml:space="preserve">склав </w:t>
      </w:r>
      <w:r w:rsidR="00011CED" w:rsidRPr="00215D89">
        <w:rPr>
          <w:rFonts w:ascii="Times New Roman" w:hAnsi="Times New Roman" w:cs="Times New Roman"/>
          <w:sz w:val="24"/>
          <w:szCs w:val="24"/>
          <w:lang w:val="uk-UA"/>
        </w:rPr>
        <w:t>1 373 млн.</w:t>
      </w:r>
      <w:r w:rsidR="00215D89">
        <w:rPr>
          <w:rFonts w:ascii="Times New Roman" w:hAnsi="Times New Roman" w:cs="Times New Roman"/>
          <w:sz w:val="24"/>
          <w:szCs w:val="24"/>
          <w:lang w:val="uk-UA"/>
        </w:rPr>
        <w:t xml:space="preserve"> </w:t>
      </w:r>
      <w:r w:rsidR="00011CED" w:rsidRPr="00215D89">
        <w:rPr>
          <w:rFonts w:ascii="Times New Roman" w:hAnsi="Times New Roman" w:cs="Times New Roman"/>
          <w:sz w:val="24"/>
          <w:szCs w:val="24"/>
          <w:lang w:val="uk-UA"/>
        </w:rPr>
        <w:t xml:space="preserve">грн., що на 1 % більше аналогічного показника минулого року. (на 01.07.2015р. – </w:t>
      </w:r>
      <w:r w:rsidRPr="00215D89">
        <w:rPr>
          <w:rFonts w:ascii="Times New Roman" w:hAnsi="Times New Roman" w:cs="Times New Roman"/>
          <w:sz w:val="24"/>
          <w:szCs w:val="24"/>
          <w:lang w:val="uk-UA"/>
        </w:rPr>
        <w:t>1 3</w:t>
      </w:r>
      <w:r w:rsidR="00011CED" w:rsidRPr="00215D89">
        <w:rPr>
          <w:rFonts w:ascii="Times New Roman" w:hAnsi="Times New Roman" w:cs="Times New Roman"/>
          <w:sz w:val="24"/>
          <w:szCs w:val="24"/>
          <w:lang w:val="uk-UA"/>
        </w:rPr>
        <w:t>73,0</w:t>
      </w:r>
      <w:r w:rsidRPr="00215D89">
        <w:rPr>
          <w:rFonts w:ascii="Times New Roman" w:hAnsi="Times New Roman" w:cs="Times New Roman"/>
          <w:sz w:val="24"/>
          <w:szCs w:val="24"/>
          <w:lang w:val="uk-UA"/>
        </w:rPr>
        <w:t xml:space="preserve"> млн.</w:t>
      </w:r>
      <w:r w:rsid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грн</w:t>
      </w:r>
      <w:r w:rsidR="00215D89">
        <w:rPr>
          <w:rFonts w:ascii="Times New Roman" w:hAnsi="Times New Roman" w:cs="Times New Roman"/>
          <w:sz w:val="24"/>
          <w:szCs w:val="24"/>
          <w:lang w:val="uk-UA"/>
        </w:rPr>
        <w:t>.</w:t>
      </w:r>
      <w:r w:rsidRPr="00215D89">
        <w:rPr>
          <w:rFonts w:ascii="Times New Roman" w:hAnsi="Times New Roman" w:cs="Times New Roman"/>
          <w:sz w:val="24"/>
          <w:szCs w:val="24"/>
          <w:lang w:val="uk-UA"/>
        </w:rPr>
        <w:t>).</w:t>
      </w:r>
    </w:p>
    <w:p w:rsidR="00FB37B0" w:rsidRDefault="00FB37B0" w:rsidP="00A37E54">
      <w:pPr>
        <w:spacing w:after="0"/>
        <w:jc w:val="both"/>
        <w:rPr>
          <w:rFonts w:ascii="Times New Roman" w:hAnsi="Times New Roman" w:cs="Times New Roman"/>
          <w:sz w:val="24"/>
          <w:szCs w:val="24"/>
          <w:lang w:val="uk-UA"/>
        </w:rPr>
      </w:pPr>
    </w:p>
    <w:p w:rsidR="00CC5A72" w:rsidRPr="00215D89" w:rsidRDefault="00653709" w:rsidP="00A37E54">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00011CED" w:rsidRPr="00215D89">
        <w:rPr>
          <w:rFonts w:ascii="Times New Roman" w:hAnsi="Times New Roman" w:cs="Times New Roman"/>
          <w:b/>
          <w:sz w:val="24"/>
          <w:szCs w:val="24"/>
          <w:lang w:val="uk-UA"/>
        </w:rPr>
        <w:t>Обсяг п</w:t>
      </w:r>
      <w:r w:rsidR="00CC5A72" w:rsidRPr="00215D89">
        <w:rPr>
          <w:rFonts w:ascii="Times New Roman" w:hAnsi="Times New Roman" w:cs="Times New Roman"/>
          <w:b/>
          <w:sz w:val="24"/>
          <w:szCs w:val="24"/>
          <w:lang w:val="uk-UA"/>
        </w:rPr>
        <w:t>ослуг</w:t>
      </w:r>
      <w:r w:rsidR="00011CED" w:rsidRPr="00215D89">
        <w:rPr>
          <w:rFonts w:ascii="Times New Roman" w:hAnsi="Times New Roman" w:cs="Times New Roman"/>
          <w:b/>
          <w:sz w:val="24"/>
          <w:szCs w:val="24"/>
          <w:lang w:val="uk-UA"/>
        </w:rPr>
        <w:t xml:space="preserve">, </w:t>
      </w:r>
      <w:r w:rsidR="00CC5A72" w:rsidRPr="00215D89">
        <w:rPr>
          <w:rFonts w:ascii="Times New Roman" w:hAnsi="Times New Roman" w:cs="Times New Roman"/>
          <w:b/>
          <w:sz w:val="24"/>
          <w:szCs w:val="24"/>
          <w:lang w:val="uk-UA"/>
        </w:rPr>
        <w:t>реалізован</w:t>
      </w:r>
      <w:r w:rsidR="00011CED" w:rsidRPr="00215D89">
        <w:rPr>
          <w:rFonts w:ascii="Times New Roman" w:hAnsi="Times New Roman" w:cs="Times New Roman"/>
          <w:b/>
          <w:sz w:val="24"/>
          <w:szCs w:val="24"/>
          <w:lang w:val="uk-UA"/>
        </w:rPr>
        <w:t>их</w:t>
      </w:r>
      <w:r w:rsidR="00CC5A72" w:rsidRPr="00215D89">
        <w:rPr>
          <w:rFonts w:ascii="Times New Roman" w:hAnsi="Times New Roman" w:cs="Times New Roman"/>
          <w:b/>
          <w:sz w:val="24"/>
          <w:szCs w:val="24"/>
          <w:lang w:val="uk-UA"/>
        </w:rPr>
        <w:t xml:space="preserve"> населенн</w:t>
      </w:r>
      <w:r w:rsidR="00011CED" w:rsidRPr="00215D89">
        <w:rPr>
          <w:rFonts w:ascii="Times New Roman" w:hAnsi="Times New Roman" w:cs="Times New Roman"/>
          <w:b/>
          <w:sz w:val="24"/>
          <w:szCs w:val="24"/>
          <w:lang w:val="uk-UA"/>
        </w:rPr>
        <w:t>ю,</w:t>
      </w:r>
      <w:r w:rsidR="00CC5A72" w:rsidRPr="00215D89">
        <w:rPr>
          <w:rFonts w:ascii="Times New Roman" w:hAnsi="Times New Roman" w:cs="Times New Roman"/>
          <w:b/>
          <w:sz w:val="24"/>
          <w:szCs w:val="24"/>
          <w:lang w:val="uk-UA"/>
        </w:rPr>
        <w:t xml:space="preserve"> скла</w:t>
      </w:r>
      <w:r w:rsidR="00011CED" w:rsidRPr="00215D89">
        <w:rPr>
          <w:rFonts w:ascii="Times New Roman" w:hAnsi="Times New Roman" w:cs="Times New Roman"/>
          <w:b/>
          <w:sz w:val="24"/>
          <w:szCs w:val="24"/>
          <w:lang w:val="uk-UA"/>
        </w:rPr>
        <w:t>в</w:t>
      </w:r>
      <w:r w:rsidR="00CC5A72" w:rsidRPr="00215D89">
        <w:rPr>
          <w:rFonts w:ascii="Times New Roman" w:hAnsi="Times New Roman" w:cs="Times New Roman"/>
          <w:sz w:val="24"/>
          <w:szCs w:val="24"/>
          <w:lang w:val="uk-UA"/>
        </w:rPr>
        <w:t xml:space="preserve"> </w:t>
      </w:r>
      <w:r w:rsidR="00011CED" w:rsidRPr="00215D89">
        <w:rPr>
          <w:rFonts w:ascii="Times New Roman" w:hAnsi="Times New Roman" w:cs="Times New Roman"/>
          <w:sz w:val="24"/>
          <w:szCs w:val="24"/>
          <w:lang w:val="uk-UA"/>
        </w:rPr>
        <w:t>62,9</w:t>
      </w:r>
      <w:r w:rsidR="00CC5A72" w:rsidRPr="00215D89">
        <w:rPr>
          <w:rFonts w:ascii="Times New Roman" w:hAnsi="Times New Roman" w:cs="Times New Roman"/>
          <w:sz w:val="24"/>
          <w:szCs w:val="24"/>
          <w:lang w:val="uk-UA"/>
        </w:rPr>
        <w:t xml:space="preserve"> млн. грн. що на </w:t>
      </w:r>
      <w:r w:rsidR="00011CED" w:rsidRPr="00215D89">
        <w:rPr>
          <w:rFonts w:ascii="Times New Roman" w:hAnsi="Times New Roman" w:cs="Times New Roman"/>
          <w:sz w:val="24"/>
          <w:szCs w:val="24"/>
          <w:lang w:val="uk-UA"/>
        </w:rPr>
        <w:t>11,1</w:t>
      </w:r>
      <w:r w:rsidR="00CC5A72" w:rsidRPr="00215D89">
        <w:rPr>
          <w:rFonts w:ascii="Times New Roman" w:hAnsi="Times New Roman" w:cs="Times New Roman"/>
          <w:sz w:val="24"/>
          <w:szCs w:val="24"/>
          <w:lang w:val="uk-UA"/>
        </w:rPr>
        <w:t>% більше аналогічного показника минулого року (01.07.201</w:t>
      </w:r>
      <w:r w:rsidR="00011CED" w:rsidRPr="00215D89">
        <w:rPr>
          <w:rFonts w:ascii="Times New Roman" w:hAnsi="Times New Roman" w:cs="Times New Roman"/>
          <w:sz w:val="24"/>
          <w:szCs w:val="24"/>
          <w:lang w:val="uk-UA"/>
        </w:rPr>
        <w:t>5</w:t>
      </w:r>
      <w:r w:rsidR="00CC5A72" w:rsidRPr="00215D89">
        <w:rPr>
          <w:rFonts w:ascii="Times New Roman" w:hAnsi="Times New Roman" w:cs="Times New Roman"/>
          <w:sz w:val="24"/>
          <w:szCs w:val="24"/>
          <w:lang w:val="uk-UA"/>
        </w:rPr>
        <w:t xml:space="preserve">р. – </w:t>
      </w:r>
      <w:r w:rsidR="00011CED" w:rsidRPr="00215D89">
        <w:rPr>
          <w:rFonts w:ascii="Times New Roman" w:hAnsi="Times New Roman" w:cs="Times New Roman"/>
          <w:sz w:val="24"/>
          <w:szCs w:val="24"/>
          <w:lang w:val="uk-UA"/>
        </w:rPr>
        <w:t>56,7</w:t>
      </w:r>
      <w:r w:rsidR="00CC5A72" w:rsidRPr="00215D89">
        <w:rPr>
          <w:rFonts w:ascii="Times New Roman" w:hAnsi="Times New Roman" w:cs="Times New Roman"/>
          <w:sz w:val="24"/>
          <w:szCs w:val="24"/>
          <w:lang w:val="uk-UA"/>
        </w:rPr>
        <w:t xml:space="preserve"> млн.</w:t>
      </w:r>
      <w:r w:rsidR="00215D89">
        <w:rPr>
          <w:rFonts w:ascii="Times New Roman" w:hAnsi="Times New Roman" w:cs="Times New Roman"/>
          <w:sz w:val="24"/>
          <w:szCs w:val="24"/>
          <w:lang w:val="uk-UA"/>
        </w:rPr>
        <w:t xml:space="preserve"> </w:t>
      </w:r>
      <w:r w:rsidR="00CC5A72" w:rsidRPr="00215D89">
        <w:rPr>
          <w:rFonts w:ascii="Times New Roman" w:hAnsi="Times New Roman" w:cs="Times New Roman"/>
          <w:sz w:val="24"/>
          <w:szCs w:val="24"/>
          <w:lang w:val="uk-UA"/>
        </w:rPr>
        <w:t>грн</w:t>
      </w:r>
      <w:r w:rsidR="00215D89">
        <w:rPr>
          <w:rFonts w:ascii="Times New Roman" w:hAnsi="Times New Roman" w:cs="Times New Roman"/>
          <w:sz w:val="24"/>
          <w:szCs w:val="24"/>
          <w:lang w:val="uk-UA"/>
        </w:rPr>
        <w:t>.</w:t>
      </w:r>
      <w:r w:rsidR="00CC5A72" w:rsidRPr="00215D89">
        <w:rPr>
          <w:rFonts w:ascii="Times New Roman" w:hAnsi="Times New Roman" w:cs="Times New Roman"/>
          <w:sz w:val="24"/>
          <w:szCs w:val="24"/>
          <w:lang w:val="uk-UA"/>
        </w:rPr>
        <w:t>).</w:t>
      </w:r>
    </w:p>
    <w:p w:rsidR="00FB37B0" w:rsidRDefault="00FB37B0" w:rsidP="006E3072">
      <w:pPr>
        <w:spacing w:after="0"/>
        <w:jc w:val="both"/>
        <w:rPr>
          <w:rFonts w:ascii="Times New Roman" w:hAnsi="Times New Roman" w:cs="Times New Roman"/>
          <w:b/>
          <w:sz w:val="24"/>
          <w:szCs w:val="24"/>
          <w:lang w:val="uk-UA"/>
        </w:rPr>
      </w:pPr>
    </w:p>
    <w:p w:rsidR="006E3072" w:rsidRPr="00215D89" w:rsidRDefault="006E3072" w:rsidP="006E3072">
      <w:pPr>
        <w:spacing w:after="0"/>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 xml:space="preserve">         Будівництво.</w:t>
      </w:r>
    </w:p>
    <w:p w:rsidR="006E3072" w:rsidRPr="00215D89" w:rsidRDefault="006E3072" w:rsidP="006E3072">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У січні - серпні 2016р. підприємствами міста, що працювали за будівельними контрактами, виконано будівельних робіт на суму 80,1 млн.</w:t>
      </w:r>
      <w:r w:rsid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 xml:space="preserve">грн., що становило 2,7 % до </w:t>
      </w:r>
      <w:r w:rsidRPr="00215D89">
        <w:rPr>
          <w:rFonts w:ascii="Times New Roman" w:hAnsi="Times New Roman" w:cs="Times New Roman"/>
          <w:sz w:val="24"/>
          <w:szCs w:val="24"/>
          <w:lang w:val="uk-UA"/>
        </w:rPr>
        <w:lastRenderedPageBreak/>
        <w:t>загального обсягу виконаних будівельних робіт по області. За характером будівництва обсяги робіт розподілились таким чином : роботи з нового будівництва, реконструкції та технічного переоснащення склали 63,1 % від загального обсягу, решта - з капітального та поточного ремонтів (24,8 % та 12,1 % відповідно).</w:t>
      </w:r>
    </w:p>
    <w:p w:rsidR="00FB37B0" w:rsidRPr="00FB37B0" w:rsidRDefault="00FB37B0" w:rsidP="00653709">
      <w:pPr>
        <w:spacing w:after="0"/>
        <w:jc w:val="both"/>
        <w:rPr>
          <w:rFonts w:ascii="Times New Roman" w:hAnsi="Times New Roman" w:cs="Times New Roman"/>
          <w:b/>
          <w:sz w:val="14"/>
          <w:szCs w:val="14"/>
          <w:lang w:val="uk-UA"/>
        </w:rPr>
      </w:pPr>
    </w:p>
    <w:p w:rsidR="00CC5A72" w:rsidRPr="00215D89" w:rsidRDefault="00CC5A72" w:rsidP="00653709">
      <w:pPr>
        <w:spacing w:after="0"/>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 xml:space="preserve">         Іноземні  інвестиції.</w:t>
      </w:r>
    </w:p>
    <w:p w:rsidR="00CC5A72" w:rsidRPr="00215D89" w:rsidRDefault="00CC5A72" w:rsidP="00653709">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Станом  на  1 </w:t>
      </w:r>
      <w:r w:rsidR="00011CED" w:rsidRPr="00215D89">
        <w:rPr>
          <w:rFonts w:ascii="Times New Roman" w:hAnsi="Times New Roman" w:cs="Times New Roman"/>
          <w:sz w:val="24"/>
          <w:szCs w:val="24"/>
          <w:lang w:val="uk-UA"/>
        </w:rPr>
        <w:t>липня</w:t>
      </w:r>
      <w:r w:rsidRPr="00215D89">
        <w:rPr>
          <w:rFonts w:ascii="Times New Roman" w:hAnsi="Times New Roman" w:cs="Times New Roman"/>
          <w:sz w:val="24"/>
          <w:szCs w:val="24"/>
          <w:lang w:val="uk-UA"/>
        </w:rPr>
        <w:t xml:space="preserve"> 201</w:t>
      </w:r>
      <w:r w:rsidR="00011CED" w:rsidRPr="00215D89">
        <w:rPr>
          <w:rFonts w:ascii="Times New Roman" w:hAnsi="Times New Roman" w:cs="Times New Roman"/>
          <w:sz w:val="24"/>
          <w:szCs w:val="24"/>
          <w:lang w:val="uk-UA"/>
        </w:rPr>
        <w:t>6</w:t>
      </w:r>
      <w:r w:rsidRPr="00215D89">
        <w:rPr>
          <w:rFonts w:ascii="Times New Roman" w:hAnsi="Times New Roman" w:cs="Times New Roman"/>
          <w:sz w:val="24"/>
          <w:szCs w:val="24"/>
          <w:lang w:val="uk-UA"/>
        </w:rPr>
        <w:t xml:space="preserve">  року  обсяг    прямих    іноземних   інвестицій   склав  </w:t>
      </w:r>
      <w:r w:rsidR="00914F0E" w:rsidRP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27</w:t>
      </w:r>
      <w:r w:rsidR="00011CED" w:rsidRPr="00215D89">
        <w:rPr>
          <w:rFonts w:ascii="Times New Roman" w:hAnsi="Times New Roman" w:cs="Times New Roman"/>
          <w:sz w:val="24"/>
          <w:szCs w:val="24"/>
          <w:lang w:val="uk-UA"/>
        </w:rPr>
        <w:t>0,7</w:t>
      </w:r>
      <w:r w:rsidRPr="00215D89">
        <w:rPr>
          <w:rFonts w:ascii="Times New Roman" w:hAnsi="Times New Roman" w:cs="Times New Roman"/>
          <w:sz w:val="24"/>
          <w:szCs w:val="24"/>
          <w:lang w:val="uk-UA"/>
        </w:rPr>
        <w:t xml:space="preserve"> млн. дол. США  (на 01.01.201</w:t>
      </w:r>
      <w:r w:rsidR="00914F0E" w:rsidRPr="00215D89">
        <w:rPr>
          <w:rFonts w:ascii="Times New Roman" w:hAnsi="Times New Roman" w:cs="Times New Roman"/>
          <w:sz w:val="24"/>
          <w:szCs w:val="24"/>
          <w:lang w:val="uk-UA"/>
        </w:rPr>
        <w:t>6</w:t>
      </w:r>
      <w:r w:rsidRPr="00215D89">
        <w:rPr>
          <w:rFonts w:ascii="Times New Roman" w:hAnsi="Times New Roman" w:cs="Times New Roman"/>
          <w:sz w:val="24"/>
          <w:szCs w:val="24"/>
          <w:lang w:val="uk-UA"/>
        </w:rPr>
        <w:t>р. - 2</w:t>
      </w:r>
      <w:r w:rsidR="00914F0E" w:rsidRPr="00215D89">
        <w:rPr>
          <w:rFonts w:ascii="Times New Roman" w:hAnsi="Times New Roman" w:cs="Times New Roman"/>
          <w:sz w:val="24"/>
          <w:szCs w:val="24"/>
          <w:lang w:val="uk-UA"/>
        </w:rPr>
        <w:t>69,9</w:t>
      </w:r>
      <w:r w:rsidRPr="00215D89">
        <w:rPr>
          <w:rFonts w:ascii="Times New Roman" w:hAnsi="Times New Roman" w:cs="Times New Roman"/>
          <w:sz w:val="24"/>
          <w:szCs w:val="24"/>
          <w:lang w:val="uk-UA"/>
        </w:rPr>
        <w:t xml:space="preserve"> млн.</w:t>
      </w:r>
      <w:r w:rsid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 xml:space="preserve">дол. США), </w:t>
      </w:r>
      <w:r w:rsidR="00914F0E" w:rsidRPr="00215D89">
        <w:rPr>
          <w:rFonts w:ascii="Times New Roman" w:hAnsi="Times New Roman" w:cs="Times New Roman"/>
          <w:sz w:val="24"/>
          <w:szCs w:val="24"/>
          <w:lang w:val="uk-UA"/>
        </w:rPr>
        <w:t xml:space="preserve">або </w:t>
      </w:r>
      <w:r w:rsidRPr="00215D89">
        <w:rPr>
          <w:rFonts w:ascii="Times New Roman" w:hAnsi="Times New Roman" w:cs="Times New Roman"/>
          <w:sz w:val="24"/>
          <w:szCs w:val="24"/>
          <w:lang w:val="uk-UA"/>
        </w:rPr>
        <w:t>20,</w:t>
      </w:r>
      <w:r w:rsidR="00914F0E" w:rsidRPr="00215D89">
        <w:rPr>
          <w:rFonts w:ascii="Times New Roman" w:hAnsi="Times New Roman" w:cs="Times New Roman"/>
          <w:sz w:val="24"/>
          <w:szCs w:val="24"/>
          <w:lang w:val="uk-UA"/>
        </w:rPr>
        <w:t>3</w:t>
      </w:r>
      <w:r w:rsidRPr="00215D89">
        <w:rPr>
          <w:rFonts w:ascii="Times New Roman" w:hAnsi="Times New Roman" w:cs="Times New Roman"/>
          <w:sz w:val="24"/>
          <w:szCs w:val="24"/>
          <w:lang w:val="uk-UA"/>
        </w:rPr>
        <w:t xml:space="preserve"> %  до  загальної  суми  іноземних   інвестицій    в   Одеську   область</w:t>
      </w:r>
      <w:r w:rsidR="00914F0E" w:rsidRPr="00215D89">
        <w:rPr>
          <w:rFonts w:ascii="Times New Roman" w:hAnsi="Times New Roman" w:cs="Times New Roman"/>
          <w:sz w:val="24"/>
          <w:szCs w:val="24"/>
          <w:lang w:val="uk-UA"/>
        </w:rPr>
        <w:t xml:space="preserve"> (1 335,9 млн.</w:t>
      </w:r>
      <w:r w:rsidR="00215D89">
        <w:rPr>
          <w:rFonts w:ascii="Times New Roman" w:hAnsi="Times New Roman" w:cs="Times New Roman"/>
          <w:sz w:val="24"/>
          <w:szCs w:val="24"/>
          <w:lang w:val="uk-UA"/>
        </w:rPr>
        <w:t xml:space="preserve"> </w:t>
      </w:r>
      <w:r w:rsidR="00914F0E" w:rsidRPr="00215D89">
        <w:rPr>
          <w:rFonts w:ascii="Times New Roman" w:hAnsi="Times New Roman" w:cs="Times New Roman"/>
          <w:sz w:val="24"/>
          <w:szCs w:val="24"/>
          <w:lang w:val="uk-UA"/>
        </w:rPr>
        <w:t>дол.</w:t>
      </w:r>
      <w:r w:rsidR="00215D89">
        <w:rPr>
          <w:rFonts w:ascii="Times New Roman" w:hAnsi="Times New Roman" w:cs="Times New Roman"/>
          <w:sz w:val="24"/>
          <w:szCs w:val="24"/>
          <w:lang w:val="uk-UA"/>
        </w:rPr>
        <w:t xml:space="preserve"> </w:t>
      </w:r>
      <w:r w:rsidR="00914F0E" w:rsidRPr="00215D89">
        <w:rPr>
          <w:rFonts w:ascii="Times New Roman" w:hAnsi="Times New Roman" w:cs="Times New Roman"/>
          <w:sz w:val="24"/>
          <w:szCs w:val="24"/>
          <w:lang w:val="uk-UA"/>
        </w:rPr>
        <w:t>США)</w:t>
      </w:r>
      <w:r w:rsidRPr="00215D89">
        <w:rPr>
          <w:rFonts w:ascii="Times New Roman" w:hAnsi="Times New Roman" w:cs="Times New Roman"/>
          <w:sz w:val="24"/>
          <w:szCs w:val="24"/>
          <w:lang w:val="uk-UA"/>
        </w:rPr>
        <w:t xml:space="preserve">.  </w:t>
      </w:r>
    </w:p>
    <w:p w:rsidR="00914F0E" w:rsidRPr="00215D89" w:rsidRDefault="00914F0E" w:rsidP="00A37E54">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00CC5A72" w:rsidRPr="00215D89">
        <w:rPr>
          <w:rFonts w:ascii="Times New Roman" w:hAnsi="Times New Roman" w:cs="Times New Roman"/>
          <w:sz w:val="24"/>
          <w:szCs w:val="24"/>
          <w:lang w:val="uk-UA"/>
        </w:rPr>
        <w:t xml:space="preserve">З початку інвестування, в розрахунку на одного жителя міста освоєно прямих  іноземних  інвестицій </w:t>
      </w:r>
      <w:r w:rsidRPr="00215D89">
        <w:rPr>
          <w:rFonts w:ascii="Times New Roman" w:hAnsi="Times New Roman" w:cs="Times New Roman"/>
          <w:sz w:val="24"/>
          <w:szCs w:val="24"/>
          <w:lang w:val="uk-UA"/>
        </w:rPr>
        <w:t>3 739,8</w:t>
      </w:r>
      <w:r w:rsidR="00CC5A72" w:rsidRPr="00215D89">
        <w:rPr>
          <w:rFonts w:ascii="Times New Roman" w:hAnsi="Times New Roman" w:cs="Times New Roman"/>
          <w:sz w:val="24"/>
          <w:szCs w:val="24"/>
          <w:lang w:val="uk-UA"/>
        </w:rPr>
        <w:t xml:space="preserve"> дол.</w:t>
      </w:r>
      <w:r w:rsidR="00215D89">
        <w:rPr>
          <w:rFonts w:ascii="Times New Roman" w:hAnsi="Times New Roman" w:cs="Times New Roman"/>
          <w:sz w:val="24"/>
          <w:szCs w:val="24"/>
          <w:lang w:val="uk-UA"/>
        </w:rPr>
        <w:t xml:space="preserve"> </w:t>
      </w:r>
      <w:r w:rsidR="00CC5A72" w:rsidRPr="00215D89">
        <w:rPr>
          <w:rFonts w:ascii="Times New Roman" w:hAnsi="Times New Roman" w:cs="Times New Roman"/>
          <w:sz w:val="24"/>
          <w:szCs w:val="24"/>
          <w:lang w:val="uk-UA"/>
        </w:rPr>
        <w:t>США  (на 01.01.201</w:t>
      </w:r>
      <w:r w:rsidRPr="00215D89">
        <w:rPr>
          <w:rFonts w:ascii="Times New Roman" w:hAnsi="Times New Roman" w:cs="Times New Roman"/>
          <w:sz w:val="24"/>
          <w:szCs w:val="24"/>
          <w:lang w:val="uk-UA"/>
        </w:rPr>
        <w:t>6</w:t>
      </w:r>
      <w:r w:rsidR="00CC5A72" w:rsidRPr="00215D89">
        <w:rPr>
          <w:rFonts w:ascii="Times New Roman" w:hAnsi="Times New Roman" w:cs="Times New Roman"/>
          <w:sz w:val="24"/>
          <w:szCs w:val="24"/>
          <w:lang w:val="uk-UA"/>
        </w:rPr>
        <w:t xml:space="preserve">р. </w:t>
      </w:r>
      <w:r w:rsidRPr="00215D89">
        <w:rPr>
          <w:rFonts w:ascii="Times New Roman" w:hAnsi="Times New Roman" w:cs="Times New Roman"/>
          <w:sz w:val="24"/>
          <w:szCs w:val="24"/>
          <w:lang w:val="uk-UA"/>
        </w:rPr>
        <w:t>3 723,2</w:t>
      </w:r>
      <w:r w:rsidR="00CC5A72" w:rsidRPr="00215D89">
        <w:rPr>
          <w:rFonts w:ascii="Times New Roman" w:hAnsi="Times New Roman" w:cs="Times New Roman"/>
          <w:sz w:val="24"/>
          <w:szCs w:val="24"/>
          <w:lang w:val="uk-UA"/>
        </w:rPr>
        <w:t xml:space="preserve"> дол. США)</w:t>
      </w:r>
      <w:r w:rsidRPr="00215D89">
        <w:rPr>
          <w:rFonts w:ascii="Times New Roman" w:hAnsi="Times New Roman" w:cs="Times New Roman"/>
          <w:sz w:val="24"/>
          <w:szCs w:val="24"/>
          <w:lang w:val="uk-UA"/>
        </w:rPr>
        <w:t xml:space="preserve">, Одеса - </w:t>
      </w:r>
      <w:r w:rsid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541,9 дол.</w:t>
      </w:r>
      <w:r w:rsid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США, Одеська область - 560,8 дол.</w:t>
      </w:r>
      <w:r w:rsid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США, Україна - 1 049,6 дол.</w:t>
      </w:r>
      <w:r w:rsid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США.</w:t>
      </w:r>
    </w:p>
    <w:p w:rsidR="00FB37B0" w:rsidRPr="00FB37B0" w:rsidRDefault="00FB37B0" w:rsidP="00A37E54">
      <w:pPr>
        <w:spacing w:after="0"/>
        <w:jc w:val="both"/>
        <w:rPr>
          <w:rFonts w:ascii="Times New Roman" w:hAnsi="Times New Roman" w:cs="Times New Roman"/>
          <w:color w:val="FF0000"/>
          <w:sz w:val="14"/>
          <w:szCs w:val="14"/>
          <w:lang w:val="uk-UA"/>
        </w:rPr>
      </w:pPr>
    </w:p>
    <w:p w:rsidR="00DF1B06" w:rsidRPr="00215D89" w:rsidRDefault="00CC5A72" w:rsidP="00A37E54">
      <w:pPr>
        <w:spacing w:after="0"/>
        <w:jc w:val="both"/>
        <w:rPr>
          <w:rFonts w:ascii="Times New Roman" w:hAnsi="Times New Roman" w:cs="Times New Roman"/>
          <w:sz w:val="24"/>
          <w:szCs w:val="24"/>
          <w:lang w:val="uk-UA"/>
        </w:rPr>
      </w:pPr>
      <w:r w:rsidRPr="00215D89">
        <w:rPr>
          <w:rFonts w:ascii="Times New Roman" w:hAnsi="Times New Roman" w:cs="Times New Roman"/>
          <w:color w:val="FF0000"/>
          <w:sz w:val="24"/>
          <w:szCs w:val="24"/>
          <w:lang w:val="uk-UA"/>
        </w:rPr>
        <w:t xml:space="preserve">  </w:t>
      </w:r>
      <w:r w:rsidR="00653709" w:rsidRPr="00215D89">
        <w:rPr>
          <w:rFonts w:ascii="Times New Roman" w:hAnsi="Times New Roman" w:cs="Times New Roman"/>
          <w:color w:val="FF0000"/>
          <w:sz w:val="24"/>
          <w:szCs w:val="24"/>
          <w:lang w:val="uk-UA"/>
        </w:rPr>
        <w:t xml:space="preserve"> </w:t>
      </w:r>
      <w:r w:rsidRPr="00215D89">
        <w:rPr>
          <w:rFonts w:ascii="Times New Roman" w:hAnsi="Times New Roman" w:cs="Times New Roman"/>
          <w:color w:val="FF0000"/>
          <w:sz w:val="24"/>
          <w:szCs w:val="24"/>
          <w:lang w:val="uk-UA"/>
        </w:rPr>
        <w:t xml:space="preserve">       </w:t>
      </w:r>
      <w:r w:rsidRPr="00215D89">
        <w:rPr>
          <w:rFonts w:ascii="Times New Roman" w:hAnsi="Times New Roman" w:cs="Times New Roman"/>
          <w:b/>
          <w:sz w:val="24"/>
          <w:szCs w:val="24"/>
          <w:lang w:val="uk-UA"/>
        </w:rPr>
        <w:t>Капітальних інвестицій</w:t>
      </w:r>
      <w:r w:rsidRPr="00215D89">
        <w:rPr>
          <w:rFonts w:ascii="Times New Roman" w:hAnsi="Times New Roman" w:cs="Times New Roman"/>
          <w:sz w:val="24"/>
          <w:szCs w:val="24"/>
          <w:lang w:val="uk-UA"/>
        </w:rPr>
        <w:t xml:space="preserve">  на 01.07.201</w:t>
      </w:r>
      <w:r w:rsidR="00914F0E" w:rsidRPr="00215D89">
        <w:rPr>
          <w:rFonts w:ascii="Times New Roman" w:hAnsi="Times New Roman" w:cs="Times New Roman"/>
          <w:sz w:val="24"/>
          <w:szCs w:val="24"/>
          <w:lang w:val="uk-UA"/>
        </w:rPr>
        <w:t>6</w:t>
      </w:r>
      <w:r w:rsidRPr="00215D89">
        <w:rPr>
          <w:rFonts w:ascii="Times New Roman" w:hAnsi="Times New Roman" w:cs="Times New Roman"/>
          <w:sz w:val="24"/>
          <w:szCs w:val="24"/>
          <w:lang w:val="uk-UA"/>
        </w:rPr>
        <w:t xml:space="preserve">р. освоєно у сумі </w:t>
      </w:r>
      <w:r w:rsidR="00DF1B06" w:rsidRPr="00215D89">
        <w:rPr>
          <w:rFonts w:ascii="Times New Roman" w:hAnsi="Times New Roman" w:cs="Times New Roman"/>
          <w:sz w:val="24"/>
          <w:szCs w:val="24"/>
          <w:lang w:val="uk-UA"/>
        </w:rPr>
        <w:t>261,</w:t>
      </w:r>
      <w:r w:rsidR="0086033C" w:rsidRPr="00215D89">
        <w:rPr>
          <w:rFonts w:ascii="Times New Roman" w:hAnsi="Times New Roman" w:cs="Times New Roman"/>
          <w:sz w:val="24"/>
          <w:szCs w:val="24"/>
          <w:lang w:val="uk-UA"/>
        </w:rPr>
        <w:t>9</w:t>
      </w:r>
      <w:r w:rsidRPr="00215D89">
        <w:rPr>
          <w:rFonts w:ascii="Times New Roman" w:hAnsi="Times New Roman" w:cs="Times New Roman"/>
          <w:sz w:val="24"/>
          <w:szCs w:val="24"/>
          <w:lang w:val="uk-UA"/>
        </w:rPr>
        <w:t xml:space="preserve"> млн. грн., що складає </w:t>
      </w:r>
      <w:r w:rsidR="00DF1B06" w:rsidRPr="00215D89">
        <w:rPr>
          <w:rFonts w:ascii="Times New Roman" w:hAnsi="Times New Roman" w:cs="Times New Roman"/>
          <w:sz w:val="24"/>
          <w:szCs w:val="24"/>
          <w:lang w:val="uk-UA"/>
        </w:rPr>
        <w:t>5,8</w:t>
      </w:r>
      <w:r w:rsidRPr="00215D89">
        <w:rPr>
          <w:rFonts w:ascii="Times New Roman" w:hAnsi="Times New Roman" w:cs="Times New Roman"/>
          <w:sz w:val="24"/>
          <w:szCs w:val="24"/>
          <w:lang w:val="uk-UA"/>
        </w:rPr>
        <w:t>% від загальної суми капітальних інвестицій в Одеськ</w:t>
      </w:r>
      <w:r w:rsidR="00DF1B06" w:rsidRPr="00215D89">
        <w:rPr>
          <w:rFonts w:ascii="Times New Roman" w:hAnsi="Times New Roman" w:cs="Times New Roman"/>
          <w:sz w:val="24"/>
          <w:szCs w:val="24"/>
          <w:lang w:val="uk-UA"/>
        </w:rPr>
        <w:t>у</w:t>
      </w:r>
      <w:r w:rsidRPr="00215D89">
        <w:rPr>
          <w:rFonts w:ascii="Times New Roman" w:hAnsi="Times New Roman" w:cs="Times New Roman"/>
          <w:sz w:val="24"/>
          <w:szCs w:val="24"/>
          <w:lang w:val="uk-UA"/>
        </w:rPr>
        <w:t xml:space="preserve"> област</w:t>
      </w:r>
      <w:r w:rsidR="00FB37B0">
        <w:rPr>
          <w:rFonts w:ascii="Times New Roman" w:hAnsi="Times New Roman" w:cs="Times New Roman"/>
          <w:sz w:val="24"/>
          <w:szCs w:val="24"/>
          <w:lang w:val="uk-UA"/>
        </w:rPr>
        <w:t>ь</w:t>
      </w:r>
      <w:r w:rsidR="00DF1B06" w:rsidRPr="00215D89">
        <w:rPr>
          <w:rFonts w:ascii="Times New Roman" w:hAnsi="Times New Roman" w:cs="Times New Roman"/>
          <w:sz w:val="24"/>
          <w:szCs w:val="24"/>
          <w:lang w:val="uk-UA"/>
        </w:rPr>
        <w:t>. В розрахунку на одного жителя міста освоєно капітальних інвестицій в обсязі 3 618,1 грн., Одеса - 2 545,7 грн., Одеська область - 1 907,2 грн.</w:t>
      </w:r>
    </w:p>
    <w:p w:rsidR="00DF1B06" w:rsidRPr="00215D89" w:rsidRDefault="00DF1B06" w:rsidP="00A37E54">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В січні - червні 2016р. </w:t>
      </w:r>
      <w:r w:rsidRPr="00215D89">
        <w:rPr>
          <w:rFonts w:ascii="Times New Roman" w:hAnsi="Times New Roman" w:cs="Times New Roman"/>
          <w:b/>
          <w:sz w:val="24"/>
          <w:szCs w:val="24"/>
          <w:lang w:val="uk-UA"/>
        </w:rPr>
        <w:t>прийнято в експлуатацію</w:t>
      </w:r>
      <w:r w:rsidRPr="00215D89">
        <w:rPr>
          <w:rFonts w:ascii="Times New Roman" w:hAnsi="Times New Roman" w:cs="Times New Roman"/>
          <w:sz w:val="24"/>
          <w:szCs w:val="24"/>
          <w:lang w:val="uk-UA"/>
        </w:rPr>
        <w:t xml:space="preserve"> 8,9 тис.</w:t>
      </w:r>
      <w:r w:rsid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кв.</w:t>
      </w:r>
      <w:r w:rsid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 xml:space="preserve">м. </w:t>
      </w:r>
      <w:r w:rsidRPr="00215D89">
        <w:rPr>
          <w:rFonts w:ascii="Times New Roman" w:hAnsi="Times New Roman" w:cs="Times New Roman"/>
          <w:b/>
          <w:sz w:val="24"/>
          <w:szCs w:val="24"/>
          <w:lang w:val="uk-UA"/>
        </w:rPr>
        <w:t>житла</w:t>
      </w:r>
      <w:r w:rsidRPr="00215D89">
        <w:rPr>
          <w:rFonts w:ascii="Times New Roman" w:hAnsi="Times New Roman" w:cs="Times New Roman"/>
          <w:sz w:val="24"/>
          <w:szCs w:val="24"/>
          <w:lang w:val="uk-UA"/>
        </w:rPr>
        <w:t>, що більше ніж у 2 рази до показника січня - червня минулого року.</w:t>
      </w:r>
    </w:p>
    <w:p w:rsidR="00A36EB6" w:rsidRPr="00215D89" w:rsidRDefault="00653709" w:rsidP="00A37E54">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00A36EB6" w:rsidRPr="00215D89">
        <w:rPr>
          <w:rFonts w:ascii="Times New Roman" w:hAnsi="Times New Roman" w:cs="Times New Roman"/>
          <w:sz w:val="24"/>
          <w:szCs w:val="24"/>
          <w:lang w:val="uk-UA"/>
        </w:rPr>
        <w:t xml:space="preserve">За даними Одеського обласного центру зайнятості у січні - серпні 2016р. у місті </w:t>
      </w:r>
      <w:r w:rsidR="00A36EB6" w:rsidRPr="00215D89">
        <w:rPr>
          <w:rFonts w:ascii="Times New Roman" w:hAnsi="Times New Roman" w:cs="Times New Roman"/>
          <w:b/>
          <w:sz w:val="24"/>
          <w:szCs w:val="24"/>
          <w:lang w:val="uk-UA"/>
        </w:rPr>
        <w:t>статус безробітного</w:t>
      </w:r>
      <w:r w:rsidR="00A36EB6" w:rsidRPr="00215D89">
        <w:rPr>
          <w:rFonts w:ascii="Times New Roman" w:hAnsi="Times New Roman" w:cs="Times New Roman"/>
          <w:sz w:val="24"/>
          <w:szCs w:val="24"/>
          <w:lang w:val="uk-UA"/>
        </w:rPr>
        <w:t xml:space="preserve"> мали 372 особи. Станом на кінець серпня 2016р. на обліку у державній службі зайнятості перебувало 96 безробітних. </w:t>
      </w:r>
    </w:p>
    <w:p w:rsidR="00FB37B0" w:rsidRDefault="00FB37B0" w:rsidP="00A37E54">
      <w:pPr>
        <w:spacing w:after="0"/>
        <w:jc w:val="both"/>
        <w:rPr>
          <w:rFonts w:ascii="Times New Roman" w:hAnsi="Times New Roman" w:cs="Times New Roman"/>
          <w:b/>
          <w:sz w:val="24"/>
          <w:szCs w:val="24"/>
          <w:lang w:val="uk-UA"/>
        </w:rPr>
      </w:pPr>
    </w:p>
    <w:p w:rsidR="00CC5A72" w:rsidRPr="00215D89" w:rsidRDefault="00CC5A72" w:rsidP="00A37E54">
      <w:pPr>
        <w:spacing w:after="0"/>
        <w:jc w:val="both"/>
        <w:rPr>
          <w:rFonts w:ascii="Times New Roman" w:hAnsi="Times New Roman" w:cs="Times New Roman"/>
          <w:sz w:val="24"/>
          <w:szCs w:val="24"/>
          <w:lang w:val="uk-UA"/>
        </w:rPr>
      </w:pPr>
      <w:r w:rsidRPr="00215D89">
        <w:rPr>
          <w:rFonts w:ascii="Times New Roman" w:hAnsi="Times New Roman" w:cs="Times New Roman"/>
          <w:b/>
          <w:sz w:val="24"/>
          <w:szCs w:val="24"/>
          <w:lang w:val="uk-UA"/>
        </w:rPr>
        <w:t xml:space="preserve">          Середньомісячна заробітна плата за </w:t>
      </w:r>
      <w:r w:rsidR="00DF1B06" w:rsidRPr="00215D89">
        <w:rPr>
          <w:rFonts w:ascii="Times New Roman" w:hAnsi="Times New Roman" w:cs="Times New Roman"/>
          <w:b/>
          <w:sz w:val="24"/>
          <w:szCs w:val="24"/>
          <w:lang w:val="uk-UA"/>
        </w:rPr>
        <w:t xml:space="preserve">січень - червень </w:t>
      </w:r>
      <w:r w:rsidRPr="00215D89">
        <w:rPr>
          <w:rFonts w:ascii="Times New Roman" w:hAnsi="Times New Roman" w:cs="Times New Roman"/>
          <w:b/>
          <w:sz w:val="24"/>
          <w:szCs w:val="24"/>
          <w:lang w:val="uk-UA"/>
        </w:rPr>
        <w:t>201</w:t>
      </w:r>
      <w:r w:rsidR="00DF1B06" w:rsidRPr="00215D89">
        <w:rPr>
          <w:rFonts w:ascii="Times New Roman" w:hAnsi="Times New Roman" w:cs="Times New Roman"/>
          <w:b/>
          <w:sz w:val="24"/>
          <w:szCs w:val="24"/>
          <w:lang w:val="uk-UA"/>
        </w:rPr>
        <w:t>6</w:t>
      </w:r>
      <w:r w:rsidRPr="00215D89">
        <w:rPr>
          <w:rFonts w:ascii="Times New Roman" w:hAnsi="Times New Roman" w:cs="Times New Roman"/>
          <w:b/>
          <w:sz w:val="24"/>
          <w:szCs w:val="24"/>
          <w:lang w:val="uk-UA"/>
        </w:rPr>
        <w:t xml:space="preserve"> року</w:t>
      </w:r>
      <w:r w:rsidRPr="00215D89">
        <w:rPr>
          <w:rFonts w:ascii="Times New Roman" w:hAnsi="Times New Roman" w:cs="Times New Roman"/>
          <w:sz w:val="24"/>
          <w:szCs w:val="24"/>
          <w:lang w:val="uk-UA"/>
        </w:rPr>
        <w:t xml:space="preserve">  в місті </w:t>
      </w:r>
      <w:r w:rsidR="00DF1B06" w:rsidRPr="00215D89">
        <w:rPr>
          <w:rFonts w:ascii="Times New Roman" w:hAnsi="Times New Roman" w:cs="Times New Roman"/>
          <w:sz w:val="24"/>
          <w:szCs w:val="24"/>
          <w:lang w:val="uk-UA"/>
        </w:rPr>
        <w:t xml:space="preserve">Чорноморську </w:t>
      </w:r>
      <w:r w:rsidRPr="00215D89">
        <w:rPr>
          <w:rFonts w:ascii="Times New Roman" w:hAnsi="Times New Roman" w:cs="Times New Roman"/>
          <w:sz w:val="24"/>
          <w:szCs w:val="24"/>
          <w:lang w:val="uk-UA"/>
        </w:rPr>
        <w:t xml:space="preserve">склала </w:t>
      </w:r>
      <w:r w:rsidR="00DF1B06" w:rsidRPr="00215D89">
        <w:rPr>
          <w:rFonts w:ascii="Times New Roman" w:hAnsi="Times New Roman" w:cs="Times New Roman"/>
          <w:sz w:val="24"/>
          <w:szCs w:val="24"/>
          <w:lang w:val="uk-UA"/>
        </w:rPr>
        <w:t>6 806</w:t>
      </w:r>
      <w:r w:rsidRPr="00215D89">
        <w:rPr>
          <w:rFonts w:ascii="Times New Roman" w:hAnsi="Times New Roman" w:cs="Times New Roman"/>
          <w:sz w:val="24"/>
          <w:szCs w:val="24"/>
          <w:lang w:val="uk-UA"/>
        </w:rPr>
        <w:t xml:space="preserve"> грн., що на 3</w:t>
      </w:r>
      <w:r w:rsidR="00DF1B06" w:rsidRPr="00215D89">
        <w:rPr>
          <w:rFonts w:ascii="Times New Roman" w:hAnsi="Times New Roman" w:cs="Times New Roman"/>
          <w:sz w:val="24"/>
          <w:szCs w:val="24"/>
          <w:lang w:val="uk-UA"/>
        </w:rPr>
        <w:t>5,3</w:t>
      </w:r>
      <w:r w:rsidR="00203A9E" w:rsidRP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 більше аналогічного показника минулого року (на 01.</w:t>
      </w:r>
      <w:r w:rsidR="00DF1B06" w:rsidRPr="00215D89">
        <w:rPr>
          <w:rFonts w:ascii="Times New Roman" w:hAnsi="Times New Roman" w:cs="Times New Roman"/>
          <w:sz w:val="24"/>
          <w:szCs w:val="24"/>
          <w:lang w:val="uk-UA"/>
        </w:rPr>
        <w:t>07</w:t>
      </w:r>
      <w:r w:rsidRPr="00215D89">
        <w:rPr>
          <w:rFonts w:ascii="Times New Roman" w:hAnsi="Times New Roman" w:cs="Times New Roman"/>
          <w:sz w:val="24"/>
          <w:szCs w:val="24"/>
          <w:lang w:val="uk-UA"/>
        </w:rPr>
        <w:t>.201</w:t>
      </w:r>
      <w:r w:rsidR="00DF1B06" w:rsidRPr="00215D89">
        <w:rPr>
          <w:rFonts w:ascii="Times New Roman" w:hAnsi="Times New Roman" w:cs="Times New Roman"/>
          <w:sz w:val="24"/>
          <w:szCs w:val="24"/>
          <w:lang w:val="uk-UA"/>
        </w:rPr>
        <w:t>6</w:t>
      </w:r>
      <w:r w:rsidRPr="00215D89">
        <w:rPr>
          <w:rFonts w:ascii="Times New Roman" w:hAnsi="Times New Roman" w:cs="Times New Roman"/>
          <w:sz w:val="24"/>
          <w:szCs w:val="24"/>
          <w:lang w:val="uk-UA"/>
        </w:rPr>
        <w:t xml:space="preserve">р.- </w:t>
      </w:r>
      <w:r w:rsidR="00DF1B06" w:rsidRPr="00215D89">
        <w:rPr>
          <w:rFonts w:ascii="Times New Roman" w:hAnsi="Times New Roman" w:cs="Times New Roman"/>
          <w:sz w:val="24"/>
          <w:szCs w:val="24"/>
          <w:lang w:val="uk-UA"/>
        </w:rPr>
        <w:t>5 031</w:t>
      </w:r>
      <w:r w:rsidR="00203A9E" w:rsidRP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 xml:space="preserve">грн.),Одеська обл. – </w:t>
      </w:r>
      <w:r w:rsidR="00DF1B06" w:rsidRPr="00215D89">
        <w:rPr>
          <w:rFonts w:ascii="Times New Roman" w:hAnsi="Times New Roman" w:cs="Times New Roman"/>
          <w:sz w:val="24"/>
          <w:szCs w:val="24"/>
          <w:lang w:val="uk-UA"/>
        </w:rPr>
        <w:t>4 519</w:t>
      </w:r>
      <w:r w:rsidRPr="00215D89">
        <w:rPr>
          <w:rFonts w:ascii="Times New Roman" w:hAnsi="Times New Roman" w:cs="Times New Roman"/>
          <w:sz w:val="24"/>
          <w:szCs w:val="24"/>
          <w:lang w:val="uk-UA"/>
        </w:rPr>
        <w:t xml:space="preserve"> грн., Україна –  </w:t>
      </w:r>
      <w:r w:rsidR="00203A9E" w:rsidRPr="00215D89">
        <w:rPr>
          <w:rFonts w:ascii="Times New Roman" w:hAnsi="Times New Roman" w:cs="Times New Roman"/>
          <w:sz w:val="24"/>
          <w:szCs w:val="24"/>
          <w:lang w:val="uk-UA"/>
        </w:rPr>
        <w:t xml:space="preserve">4 </w:t>
      </w:r>
      <w:r w:rsidR="00DF1B06" w:rsidRPr="00215D89">
        <w:rPr>
          <w:rFonts w:ascii="Times New Roman" w:hAnsi="Times New Roman" w:cs="Times New Roman"/>
          <w:sz w:val="24"/>
          <w:szCs w:val="24"/>
          <w:lang w:val="uk-UA"/>
        </w:rPr>
        <w:t>838</w:t>
      </w:r>
      <w:r w:rsidRPr="00215D89">
        <w:rPr>
          <w:rFonts w:ascii="Times New Roman" w:hAnsi="Times New Roman" w:cs="Times New Roman"/>
          <w:sz w:val="24"/>
          <w:szCs w:val="24"/>
          <w:lang w:val="uk-UA"/>
        </w:rPr>
        <w:t xml:space="preserve"> грн.</w:t>
      </w:r>
    </w:p>
    <w:p w:rsidR="00FB37B0" w:rsidRDefault="00FB37B0" w:rsidP="00A37E54">
      <w:pPr>
        <w:spacing w:after="0"/>
        <w:jc w:val="both"/>
        <w:rPr>
          <w:rFonts w:ascii="Times New Roman" w:hAnsi="Times New Roman" w:cs="Times New Roman"/>
          <w:sz w:val="24"/>
          <w:szCs w:val="24"/>
          <w:lang w:val="uk-UA"/>
        </w:rPr>
      </w:pPr>
    </w:p>
    <w:p w:rsidR="00CC5A72" w:rsidRPr="00215D89" w:rsidRDefault="00CC5A72" w:rsidP="00A37E54">
      <w:pPr>
        <w:spacing w:after="0"/>
        <w:jc w:val="both"/>
        <w:rPr>
          <w:rFonts w:ascii="Times New Roman" w:hAnsi="Times New Roman" w:cs="Times New Roman"/>
          <w:b/>
          <w:sz w:val="24"/>
          <w:szCs w:val="24"/>
          <w:lang w:val="uk-UA"/>
        </w:rPr>
      </w:pPr>
      <w:r w:rsidRPr="00215D89">
        <w:rPr>
          <w:rFonts w:ascii="Times New Roman" w:hAnsi="Times New Roman" w:cs="Times New Roman"/>
          <w:sz w:val="24"/>
          <w:szCs w:val="24"/>
          <w:lang w:val="uk-UA"/>
        </w:rPr>
        <w:t xml:space="preserve">           </w:t>
      </w:r>
      <w:r w:rsidRPr="00215D89">
        <w:rPr>
          <w:rFonts w:ascii="Times New Roman" w:hAnsi="Times New Roman" w:cs="Times New Roman"/>
          <w:b/>
          <w:sz w:val="24"/>
          <w:szCs w:val="24"/>
          <w:lang w:val="uk-UA"/>
        </w:rPr>
        <w:t xml:space="preserve">Демографічна  ситуація. </w:t>
      </w:r>
    </w:p>
    <w:p w:rsidR="00A36EB6" w:rsidRPr="00215D89" w:rsidRDefault="00CC5A72" w:rsidP="00653709">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Станом  на  1 </w:t>
      </w:r>
      <w:r w:rsidR="00A36EB6" w:rsidRPr="00215D89">
        <w:rPr>
          <w:rFonts w:ascii="Times New Roman" w:hAnsi="Times New Roman" w:cs="Times New Roman"/>
          <w:sz w:val="24"/>
          <w:szCs w:val="24"/>
          <w:lang w:val="uk-UA"/>
        </w:rPr>
        <w:t>серпня</w:t>
      </w:r>
      <w:r w:rsidRPr="00215D89">
        <w:rPr>
          <w:rFonts w:ascii="Times New Roman" w:hAnsi="Times New Roman" w:cs="Times New Roman"/>
          <w:sz w:val="24"/>
          <w:szCs w:val="24"/>
          <w:lang w:val="uk-UA"/>
        </w:rPr>
        <w:t xml:space="preserve"> 201</w:t>
      </w:r>
      <w:r w:rsidR="00DF1B06" w:rsidRPr="00215D89">
        <w:rPr>
          <w:rFonts w:ascii="Times New Roman" w:hAnsi="Times New Roman" w:cs="Times New Roman"/>
          <w:sz w:val="24"/>
          <w:szCs w:val="24"/>
          <w:lang w:val="uk-UA"/>
        </w:rPr>
        <w:t>6</w:t>
      </w:r>
      <w:r w:rsidRPr="00215D89">
        <w:rPr>
          <w:rFonts w:ascii="Times New Roman" w:hAnsi="Times New Roman" w:cs="Times New Roman"/>
          <w:sz w:val="24"/>
          <w:szCs w:val="24"/>
          <w:lang w:val="uk-UA"/>
        </w:rPr>
        <w:t xml:space="preserve"> року </w:t>
      </w:r>
      <w:r w:rsidR="00A36EB6" w:rsidRPr="00215D89">
        <w:rPr>
          <w:rFonts w:ascii="Times New Roman" w:hAnsi="Times New Roman" w:cs="Times New Roman"/>
          <w:sz w:val="24"/>
          <w:szCs w:val="24"/>
          <w:lang w:val="uk-UA"/>
        </w:rPr>
        <w:t>наявне населення Чорноморської міської ради становить 72 486 осіб (в т.ч. м.</w:t>
      </w:r>
      <w:r w:rsidR="00215D89">
        <w:rPr>
          <w:rFonts w:ascii="Times New Roman" w:hAnsi="Times New Roman" w:cs="Times New Roman"/>
          <w:sz w:val="24"/>
          <w:szCs w:val="24"/>
          <w:lang w:val="uk-UA"/>
        </w:rPr>
        <w:t xml:space="preserve"> </w:t>
      </w:r>
      <w:r w:rsidR="00A36EB6" w:rsidRPr="00215D89">
        <w:rPr>
          <w:rFonts w:ascii="Times New Roman" w:hAnsi="Times New Roman" w:cs="Times New Roman"/>
          <w:sz w:val="24"/>
          <w:szCs w:val="24"/>
          <w:lang w:val="uk-UA"/>
        </w:rPr>
        <w:t>Чорноморськ - 59 739 осіб, смт.</w:t>
      </w:r>
      <w:r w:rsidR="00215D89">
        <w:rPr>
          <w:rFonts w:ascii="Times New Roman" w:hAnsi="Times New Roman" w:cs="Times New Roman"/>
          <w:sz w:val="24"/>
          <w:szCs w:val="24"/>
          <w:lang w:val="uk-UA"/>
        </w:rPr>
        <w:t xml:space="preserve"> </w:t>
      </w:r>
      <w:r w:rsidR="00A36EB6" w:rsidRPr="00215D89">
        <w:rPr>
          <w:rFonts w:ascii="Times New Roman" w:hAnsi="Times New Roman" w:cs="Times New Roman"/>
          <w:sz w:val="24"/>
          <w:szCs w:val="24"/>
          <w:lang w:val="uk-UA"/>
        </w:rPr>
        <w:t xml:space="preserve">Олександрівка - 7 532 осіб, </w:t>
      </w:r>
      <w:r w:rsidR="00F37AAC" w:rsidRPr="00215D89">
        <w:rPr>
          <w:rFonts w:ascii="Times New Roman" w:hAnsi="Times New Roman" w:cs="Times New Roman"/>
          <w:sz w:val="24"/>
          <w:szCs w:val="24"/>
          <w:lang w:val="uk-UA"/>
        </w:rPr>
        <w:t>сільська місцевість (с.</w:t>
      </w:r>
      <w:r w:rsidR="00215D89">
        <w:rPr>
          <w:rFonts w:ascii="Times New Roman" w:hAnsi="Times New Roman" w:cs="Times New Roman"/>
          <w:sz w:val="24"/>
          <w:szCs w:val="24"/>
          <w:lang w:val="uk-UA"/>
        </w:rPr>
        <w:t xml:space="preserve"> </w:t>
      </w:r>
      <w:r w:rsidR="00F37AAC" w:rsidRPr="00215D89">
        <w:rPr>
          <w:rFonts w:ascii="Times New Roman" w:hAnsi="Times New Roman" w:cs="Times New Roman"/>
          <w:sz w:val="24"/>
          <w:szCs w:val="24"/>
          <w:lang w:val="uk-UA"/>
        </w:rPr>
        <w:t>Малодолинське та с.</w:t>
      </w:r>
      <w:r w:rsidR="00215D89">
        <w:rPr>
          <w:rFonts w:ascii="Times New Roman" w:hAnsi="Times New Roman" w:cs="Times New Roman"/>
          <w:sz w:val="24"/>
          <w:szCs w:val="24"/>
          <w:lang w:val="uk-UA"/>
        </w:rPr>
        <w:t xml:space="preserve"> </w:t>
      </w:r>
      <w:r w:rsidR="00F37AAC" w:rsidRPr="00215D89">
        <w:rPr>
          <w:rFonts w:ascii="Times New Roman" w:hAnsi="Times New Roman" w:cs="Times New Roman"/>
          <w:sz w:val="24"/>
          <w:szCs w:val="24"/>
          <w:lang w:val="uk-UA"/>
        </w:rPr>
        <w:t>Бурлача Балка) - 5 215 осіб</w:t>
      </w:r>
      <w:r w:rsidR="00A36EB6" w:rsidRPr="00215D89">
        <w:rPr>
          <w:rFonts w:ascii="Times New Roman" w:hAnsi="Times New Roman" w:cs="Times New Roman"/>
          <w:sz w:val="24"/>
          <w:szCs w:val="24"/>
          <w:lang w:val="uk-UA"/>
        </w:rPr>
        <w:t>.</w:t>
      </w:r>
    </w:p>
    <w:p w:rsidR="00E06F71" w:rsidRPr="00215D89" w:rsidRDefault="00E06F71" w:rsidP="00E06F71">
      <w:pPr>
        <w:spacing w:after="0"/>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t>Кількість наявного населення на початок року, тис.</w:t>
      </w:r>
      <w:r w:rsidR="00215D89">
        <w:rPr>
          <w:rFonts w:ascii="Times New Roman" w:hAnsi="Times New Roman" w:cs="Times New Roman"/>
          <w:b/>
          <w:sz w:val="24"/>
          <w:szCs w:val="24"/>
          <w:lang w:val="uk-UA"/>
        </w:rPr>
        <w:t xml:space="preserve"> </w:t>
      </w:r>
      <w:r w:rsidRPr="00215D89">
        <w:rPr>
          <w:rFonts w:ascii="Times New Roman" w:hAnsi="Times New Roman" w:cs="Times New Roman"/>
          <w:b/>
          <w:sz w:val="24"/>
          <w:szCs w:val="24"/>
          <w:lang w:val="uk-UA"/>
        </w:rPr>
        <w:t>осіб.</w:t>
      </w:r>
    </w:p>
    <w:tbl>
      <w:tblPr>
        <w:tblStyle w:val="a3"/>
        <w:tblW w:w="0" w:type="auto"/>
        <w:tblLook w:val="04A0"/>
      </w:tblPr>
      <w:tblGrid>
        <w:gridCol w:w="1693"/>
        <w:gridCol w:w="1125"/>
        <w:gridCol w:w="1125"/>
        <w:gridCol w:w="1125"/>
        <w:gridCol w:w="1125"/>
        <w:gridCol w:w="1126"/>
        <w:gridCol w:w="1126"/>
        <w:gridCol w:w="1126"/>
      </w:tblGrid>
      <w:tr w:rsidR="00E06F71" w:rsidRPr="00215D89" w:rsidTr="00E06F71">
        <w:tc>
          <w:tcPr>
            <w:tcW w:w="1196" w:type="dxa"/>
          </w:tcPr>
          <w:p w:rsidR="00E06F71" w:rsidRPr="00215D89" w:rsidRDefault="00E06F71" w:rsidP="00653709">
            <w:pPr>
              <w:jc w:val="both"/>
              <w:rPr>
                <w:rFonts w:ascii="Times New Roman" w:hAnsi="Times New Roman" w:cs="Times New Roman"/>
                <w:b/>
                <w:lang w:val="uk-UA"/>
              </w:rPr>
            </w:pPr>
          </w:p>
        </w:tc>
        <w:tc>
          <w:tcPr>
            <w:tcW w:w="1196" w:type="dxa"/>
          </w:tcPr>
          <w:p w:rsidR="00E06F71" w:rsidRPr="00215D89" w:rsidRDefault="00E06F71" w:rsidP="00653709">
            <w:pPr>
              <w:jc w:val="both"/>
              <w:rPr>
                <w:rFonts w:ascii="Times New Roman" w:hAnsi="Times New Roman" w:cs="Times New Roman"/>
                <w:b/>
                <w:lang w:val="uk-UA"/>
              </w:rPr>
            </w:pPr>
            <w:r w:rsidRPr="00215D89">
              <w:rPr>
                <w:rFonts w:ascii="Times New Roman" w:hAnsi="Times New Roman" w:cs="Times New Roman"/>
                <w:b/>
                <w:lang w:val="uk-UA"/>
              </w:rPr>
              <w:t>1991</w:t>
            </w:r>
          </w:p>
        </w:tc>
        <w:tc>
          <w:tcPr>
            <w:tcW w:w="1196" w:type="dxa"/>
          </w:tcPr>
          <w:p w:rsidR="00E06F71" w:rsidRPr="00215D89" w:rsidRDefault="00E06F71" w:rsidP="00653709">
            <w:pPr>
              <w:jc w:val="both"/>
              <w:rPr>
                <w:rFonts w:ascii="Times New Roman" w:hAnsi="Times New Roman" w:cs="Times New Roman"/>
                <w:b/>
                <w:lang w:val="uk-UA"/>
              </w:rPr>
            </w:pPr>
            <w:r w:rsidRPr="00215D89">
              <w:rPr>
                <w:rFonts w:ascii="Times New Roman" w:hAnsi="Times New Roman" w:cs="Times New Roman"/>
                <w:b/>
                <w:lang w:val="uk-UA"/>
              </w:rPr>
              <w:t>2002</w:t>
            </w:r>
          </w:p>
        </w:tc>
        <w:tc>
          <w:tcPr>
            <w:tcW w:w="1196" w:type="dxa"/>
          </w:tcPr>
          <w:p w:rsidR="00E06F71" w:rsidRPr="00215D89" w:rsidRDefault="00E06F71" w:rsidP="00653709">
            <w:pPr>
              <w:jc w:val="both"/>
              <w:rPr>
                <w:rFonts w:ascii="Times New Roman" w:hAnsi="Times New Roman" w:cs="Times New Roman"/>
                <w:b/>
                <w:lang w:val="uk-UA"/>
              </w:rPr>
            </w:pPr>
            <w:r w:rsidRPr="00215D89">
              <w:rPr>
                <w:rFonts w:ascii="Times New Roman" w:hAnsi="Times New Roman" w:cs="Times New Roman"/>
                <w:b/>
                <w:lang w:val="uk-UA"/>
              </w:rPr>
              <w:t>2006</w:t>
            </w:r>
          </w:p>
        </w:tc>
        <w:tc>
          <w:tcPr>
            <w:tcW w:w="1196" w:type="dxa"/>
          </w:tcPr>
          <w:p w:rsidR="00E06F71" w:rsidRPr="00215D89" w:rsidRDefault="00E06F71" w:rsidP="00FB37B0">
            <w:pPr>
              <w:jc w:val="both"/>
              <w:rPr>
                <w:rFonts w:ascii="Times New Roman" w:hAnsi="Times New Roman" w:cs="Times New Roman"/>
                <w:b/>
                <w:lang w:val="uk-UA"/>
              </w:rPr>
            </w:pPr>
            <w:r w:rsidRPr="00215D89">
              <w:rPr>
                <w:rFonts w:ascii="Times New Roman" w:hAnsi="Times New Roman" w:cs="Times New Roman"/>
                <w:b/>
                <w:lang w:val="uk-UA"/>
              </w:rPr>
              <w:t>20</w:t>
            </w:r>
            <w:r w:rsidR="00FB37B0">
              <w:rPr>
                <w:rFonts w:ascii="Times New Roman" w:hAnsi="Times New Roman" w:cs="Times New Roman"/>
                <w:b/>
                <w:lang w:val="uk-UA"/>
              </w:rPr>
              <w:t>1</w:t>
            </w:r>
            <w:r w:rsidRPr="00215D89">
              <w:rPr>
                <w:rFonts w:ascii="Times New Roman" w:hAnsi="Times New Roman" w:cs="Times New Roman"/>
                <w:b/>
                <w:lang w:val="uk-UA"/>
              </w:rPr>
              <w:t>1</w:t>
            </w:r>
          </w:p>
        </w:tc>
        <w:tc>
          <w:tcPr>
            <w:tcW w:w="1197" w:type="dxa"/>
          </w:tcPr>
          <w:p w:rsidR="00E06F71" w:rsidRPr="00215D89" w:rsidRDefault="00E06F71" w:rsidP="00653709">
            <w:pPr>
              <w:jc w:val="both"/>
              <w:rPr>
                <w:rFonts w:ascii="Times New Roman" w:hAnsi="Times New Roman" w:cs="Times New Roman"/>
                <w:b/>
                <w:lang w:val="uk-UA"/>
              </w:rPr>
            </w:pPr>
            <w:r w:rsidRPr="00215D89">
              <w:rPr>
                <w:rFonts w:ascii="Times New Roman" w:hAnsi="Times New Roman" w:cs="Times New Roman"/>
                <w:b/>
                <w:lang w:val="uk-UA"/>
              </w:rPr>
              <w:t>2014</w:t>
            </w:r>
          </w:p>
        </w:tc>
        <w:tc>
          <w:tcPr>
            <w:tcW w:w="1197" w:type="dxa"/>
          </w:tcPr>
          <w:p w:rsidR="00E06F71" w:rsidRPr="00215D89" w:rsidRDefault="00E06F71" w:rsidP="00653709">
            <w:pPr>
              <w:jc w:val="both"/>
              <w:rPr>
                <w:rFonts w:ascii="Times New Roman" w:hAnsi="Times New Roman" w:cs="Times New Roman"/>
                <w:b/>
                <w:lang w:val="uk-UA"/>
              </w:rPr>
            </w:pPr>
            <w:r w:rsidRPr="00215D89">
              <w:rPr>
                <w:rFonts w:ascii="Times New Roman" w:hAnsi="Times New Roman" w:cs="Times New Roman"/>
                <w:b/>
                <w:lang w:val="uk-UA"/>
              </w:rPr>
              <w:t>2015</w:t>
            </w:r>
          </w:p>
        </w:tc>
        <w:tc>
          <w:tcPr>
            <w:tcW w:w="1197" w:type="dxa"/>
          </w:tcPr>
          <w:p w:rsidR="00E06F71" w:rsidRPr="00215D89" w:rsidRDefault="00E06F71" w:rsidP="00653709">
            <w:pPr>
              <w:jc w:val="both"/>
              <w:rPr>
                <w:rFonts w:ascii="Times New Roman" w:hAnsi="Times New Roman" w:cs="Times New Roman"/>
                <w:b/>
                <w:lang w:val="uk-UA"/>
              </w:rPr>
            </w:pPr>
            <w:r w:rsidRPr="00215D89">
              <w:rPr>
                <w:rFonts w:ascii="Times New Roman" w:hAnsi="Times New Roman" w:cs="Times New Roman"/>
                <w:b/>
                <w:lang w:val="uk-UA"/>
              </w:rPr>
              <w:t>2016</w:t>
            </w:r>
          </w:p>
        </w:tc>
      </w:tr>
      <w:tr w:rsidR="00E06F71" w:rsidRPr="00215D89" w:rsidTr="00E06F71">
        <w:tc>
          <w:tcPr>
            <w:tcW w:w="1196" w:type="dxa"/>
          </w:tcPr>
          <w:p w:rsidR="00E06F71" w:rsidRPr="00215D89" w:rsidRDefault="00E06F71" w:rsidP="00653709">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Чорноморська міська рада</w:t>
            </w:r>
          </w:p>
        </w:tc>
        <w:tc>
          <w:tcPr>
            <w:tcW w:w="1196" w:type="dxa"/>
          </w:tcPr>
          <w:p w:rsidR="00E06F71" w:rsidRPr="00215D89" w:rsidRDefault="00E06F71" w:rsidP="00653709">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65,4</w:t>
            </w:r>
          </w:p>
        </w:tc>
        <w:tc>
          <w:tcPr>
            <w:tcW w:w="1196" w:type="dxa"/>
          </w:tcPr>
          <w:p w:rsidR="00E06F71" w:rsidRPr="00215D89" w:rsidRDefault="00E06F71" w:rsidP="00653709">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63,8</w:t>
            </w:r>
          </w:p>
        </w:tc>
        <w:tc>
          <w:tcPr>
            <w:tcW w:w="1196" w:type="dxa"/>
          </w:tcPr>
          <w:p w:rsidR="00E06F71" w:rsidRPr="00215D89" w:rsidRDefault="00E06F71" w:rsidP="00653709">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67,5</w:t>
            </w:r>
          </w:p>
        </w:tc>
        <w:tc>
          <w:tcPr>
            <w:tcW w:w="1196" w:type="dxa"/>
          </w:tcPr>
          <w:p w:rsidR="00E06F71" w:rsidRPr="00215D89" w:rsidRDefault="00E06F71" w:rsidP="00653709">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71,2</w:t>
            </w:r>
          </w:p>
        </w:tc>
        <w:tc>
          <w:tcPr>
            <w:tcW w:w="1197" w:type="dxa"/>
          </w:tcPr>
          <w:p w:rsidR="00E06F71" w:rsidRPr="00215D89" w:rsidRDefault="00E06F71" w:rsidP="00653709">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72,4</w:t>
            </w:r>
          </w:p>
        </w:tc>
        <w:tc>
          <w:tcPr>
            <w:tcW w:w="1197" w:type="dxa"/>
          </w:tcPr>
          <w:p w:rsidR="00E06F71" w:rsidRPr="00215D89" w:rsidRDefault="00E06F71" w:rsidP="00653709">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72,5</w:t>
            </w:r>
          </w:p>
        </w:tc>
        <w:tc>
          <w:tcPr>
            <w:tcW w:w="1197" w:type="dxa"/>
          </w:tcPr>
          <w:p w:rsidR="00E06F71" w:rsidRPr="00215D89" w:rsidRDefault="00E06F71" w:rsidP="00653709">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72,6</w:t>
            </w:r>
          </w:p>
        </w:tc>
      </w:tr>
    </w:tbl>
    <w:p w:rsidR="00E06F71" w:rsidRPr="00215D89" w:rsidRDefault="00E06F71" w:rsidP="00653709">
      <w:pPr>
        <w:spacing w:after="0"/>
        <w:jc w:val="both"/>
        <w:rPr>
          <w:rFonts w:ascii="Times New Roman" w:hAnsi="Times New Roman" w:cs="Times New Roman"/>
          <w:sz w:val="24"/>
          <w:szCs w:val="24"/>
          <w:lang w:val="uk-UA"/>
        </w:rPr>
      </w:pPr>
    </w:p>
    <w:p w:rsidR="00F37AAC" w:rsidRPr="00215D89" w:rsidRDefault="00F37AAC" w:rsidP="00F37AAC">
      <w:pPr>
        <w:spacing w:after="0"/>
        <w:ind w:firstLine="708"/>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Дані про соціально - економічне становище міста Чорноморська наведені за даними Головного управління статистики в Одеській області та підприємств міста.</w:t>
      </w:r>
    </w:p>
    <w:p w:rsidR="000B4261" w:rsidRPr="00215D89" w:rsidRDefault="000B4261" w:rsidP="002D68C1">
      <w:pPr>
        <w:spacing w:after="0"/>
        <w:ind w:firstLine="708"/>
        <w:jc w:val="both"/>
        <w:rPr>
          <w:rFonts w:ascii="Times New Roman" w:hAnsi="Times New Roman" w:cs="Times New Roman"/>
          <w:b/>
          <w:sz w:val="24"/>
          <w:szCs w:val="24"/>
          <w:lang w:val="uk-UA"/>
        </w:rPr>
      </w:pPr>
    </w:p>
    <w:p w:rsidR="00CC5A72" w:rsidRPr="00215D89" w:rsidRDefault="00CC5A72" w:rsidP="002D68C1">
      <w:pPr>
        <w:spacing w:after="0"/>
        <w:ind w:firstLine="708"/>
        <w:jc w:val="both"/>
        <w:rPr>
          <w:rFonts w:ascii="Times New Roman" w:hAnsi="Times New Roman" w:cs="Times New Roman"/>
          <w:color w:val="FF0000"/>
          <w:sz w:val="24"/>
          <w:szCs w:val="24"/>
          <w:lang w:val="uk-UA"/>
        </w:rPr>
      </w:pPr>
      <w:r w:rsidRPr="00215D89">
        <w:rPr>
          <w:rFonts w:ascii="Times New Roman" w:hAnsi="Times New Roman" w:cs="Times New Roman"/>
          <w:b/>
          <w:sz w:val="24"/>
          <w:szCs w:val="24"/>
          <w:lang w:val="uk-UA"/>
        </w:rPr>
        <w:t>Станом на 01.</w:t>
      </w:r>
      <w:r w:rsidR="00E76CE4">
        <w:rPr>
          <w:rFonts w:ascii="Times New Roman" w:hAnsi="Times New Roman" w:cs="Times New Roman"/>
          <w:b/>
          <w:sz w:val="24"/>
          <w:szCs w:val="24"/>
          <w:lang w:val="uk-UA"/>
        </w:rPr>
        <w:t>10</w:t>
      </w:r>
      <w:r w:rsidRPr="00215D89">
        <w:rPr>
          <w:rFonts w:ascii="Times New Roman" w:hAnsi="Times New Roman" w:cs="Times New Roman"/>
          <w:b/>
          <w:sz w:val="24"/>
          <w:szCs w:val="24"/>
          <w:lang w:val="uk-UA"/>
        </w:rPr>
        <w:t>.201</w:t>
      </w:r>
      <w:r w:rsidR="00E76CE4">
        <w:rPr>
          <w:rFonts w:ascii="Times New Roman" w:hAnsi="Times New Roman" w:cs="Times New Roman"/>
          <w:b/>
          <w:sz w:val="24"/>
          <w:szCs w:val="24"/>
          <w:lang w:val="uk-UA"/>
        </w:rPr>
        <w:t>6</w:t>
      </w:r>
      <w:r w:rsidRPr="00215D89">
        <w:rPr>
          <w:rFonts w:ascii="Times New Roman" w:hAnsi="Times New Roman" w:cs="Times New Roman"/>
          <w:b/>
          <w:sz w:val="24"/>
          <w:szCs w:val="24"/>
          <w:lang w:val="uk-UA"/>
        </w:rPr>
        <w:t xml:space="preserve"> року в місті </w:t>
      </w:r>
      <w:r w:rsidR="00DF1B06" w:rsidRPr="00215D89">
        <w:rPr>
          <w:rFonts w:ascii="Times New Roman" w:hAnsi="Times New Roman" w:cs="Times New Roman"/>
          <w:b/>
          <w:sz w:val="24"/>
          <w:szCs w:val="24"/>
          <w:lang w:val="uk-UA"/>
        </w:rPr>
        <w:t>Чорноморську</w:t>
      </w:r>
      <w:r w:rsidRPr="00215D89">
        <w:rPr>
          <w:rFonts w:ascii="Times New Roman" w:hAnsi="Times New Roman" w:cs="Times New Roman"/>
          <w:b/>
          <w:sz w:val="24"/>
          <w:szCs w:val="24"/>
          <w:lang w:val="uk-UA"/>
        </w:rPr>
        <w:t xml:space="preserve"> зареєстровано</w:t>
      </w:r>
      <w:r w:rsidRPr="00215D89">
        <w:rPr>
          <w:rFonts w:ascii="Times New Roman" w:hAnsi="Times New Roman" w:cs="Times New Roman"/>
          <w:sz w:val="24"/>
          <w:szCs w:val="24"/>
          <w:lang w:val="uk-UA"/>
        </w:rPr>
        <w:t xml:space="preserve"> </w:t>
      </w:r>
      <w:r w:rsidR="00DF1B06" w:rsidRP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2 6</w:t>
      </w:r>
      <w:r w:rsidR="00DF1B06" w:rsidRPr="00215D89">
        <w:rPr>
          <w:rFonts w:ascii="Times New Roman" w:hAnsi="Times New Roman" w:cs="Times New Roman"/>
          <w:sz w:val="24"/>
          <w:szCs w:val="24"/>
          <w:lang w:val="uk-UA"/>
        </w:rPr>
        <w:t>50</w:t>
      </w:r>
      <w:r w:rsidRPr="00215D89">
        <w:rPr>
          <w:rFonts w:ascii="Times New Roman" w:hAnsi="Times New Roman" w:cs="Times New Roman"/>
          <w:sz w:val="24"/>
          <w:szCs w:val="24"/>
          <w:lang w:val="uk-UA"/>
        </w:rPr>
        <w:t xml:space="preserve"> юридичних осіб - суб’єктів господарювання  і  4 3</w:t>
      </w:r>
      <w:r w:rsidR="00DF1B06" w:rsidRPr="00215D89">
        <w:rPr>
          <w:rFonts w:ascii="Times New Roman" w:hAnsi="Times New Roman" w:cs="Times New Roman"/>
          <w:sz w:val="24"/>
          <w:szCs w:val="24"/>
          <w:lang w:val="uk-UA"/>
        </w:rPr>
        <w:t>83</w:t>
      </w:r>
      <w:r w:rsidRPr="00215D89">
        <w:rPr>
          <w:rFonts w:ascii="Times New Roman" w:hAnsi="Times New Roman" w:cs="Times New Roman"/>
          <w:sz w:val="24"/>
          <w:szCs w:val="24"/>
          <w:lang w:val="uk-UA"/>
        </w:rPr>
        <w:t xml:space="preserve">  фізичних  осіб - підприємців</w:t>
      </w:r>
      <w:r w:rsidRPr="00215D89">
        <w:rPr>
          <w:rFonts w:ascii="Times New Roman" w:hAnsi="Times New Roman" w:cs="Times New Roman"/>
          <w:color w:val="FF0000"/>
          <w:sz w:val="24"/>
          <w:szCs w:val="24"/>
          <w:lang w:val="uk-UA"/>
        </w:rPr>
        <w:t>.</w:t>
      </w:r>
    </w:p>
    <w:p w:rsidR="002D68C1" w:rsidRPr="00215D89" w:rsidRDefault="002D68C1" w:rsidP="00653709">
      <w:pPr>
        <w:ind w:firstLine="567"/>
        <w:contextualSpacing/>
        <w:jc w:val="both"/>
        <w:rPr>
          <w:rFonts w:ascii="Times New Roman" w:eastAsia="SimSun" w:hAnsi="Times New Roman" w:cs="Times New Roman"/>
          <w:color w:val="000000"/>
          <w:sz w:val="24"/>
          <w:szCs w:val="24"/>
          <w:lang w:val="uk-UA"/>
        </w:rPr>
      </w:pPr>
    </w:p>
    <w:p w:rsidR="00653709" w:rsidRPr="00215D89" w:rsidRDefault="00653709" w:rsidP="00653709">
      <w:pPr>
        <w:ind w:firstLine="567"/>
        <w:contextualSpacing/>
        <w:jc w:val="both"/>
        <w:rPr>
          <w:rFonts w:ascii="Times New Roman" w:eastAsia="SimSun" w:hAnsi="Times New Roman" w:cs="Times New Roman"/>
          <w:color w:val="000000"/>
          <w:sz w:val="24"/>
          <w:szCs w:val="24"/>
          <w:lang w:val="uk-UA"/>
        </w:rPr>
      </w:pPr>
      <w:r w:rsidRPr="00215D89">
        <w:rPr>
          <w:rFonts w:ascii="Times New Roman" w:eastAsia="SimSun" w:hAnsi="Times New Roman" w:cs="Times New Roman"/>
          <w:color w:val="000000"/>
          <w:sz w:val="24"/>
          <w:szCs w:val="24"/>
          <w:lang w:val="uk-UA"/>
        </w:rPr>
        <w:t xml:space="preserve">Головним  завданням соціально-економічного розвитку м. </w:t>
      </w:r>
      <w:r w:rsidR="00DF1B06" w:rsidRPr="00215D89">
        <w:rPr>
          <w:rFonts w:ascii="Times New Roman" w:eastAsia="SimSun" w:hAnsi="Times New Roman" w:cs="Times New Roman"/>
          <w:color w:val="000000"/>
          <w:sz w:val="24"/>
          <w:szCs w:val="24"/>
          <w:lang w:val="uk-UA"/>
        </w:rPr>
        <w:t>Чорноморська</w:t>
      </w:r>
      <w:r w:rsidRPr="00215D89">
        <w:rPr>
          <w:rFonts w:ascii="Times New Roman" w:eastAsia="SimSun" w:hAnsi="Times New Roman" w:cs="Times New Roman"/>
          <w:color w:val="000000"/>
          <w:sz w:val="24"/>
          <w:szCs w:val="24"/>
          <w:lang w:val="uk-UA"/>
        </w:rPr>
        <w:t xml:space="preserve"> є збереження економічної стабільності міста і, на цій основі, зростання життєвого рівня  населення. Темпи економічного зростання, що були досягнуті промисловими, транспортними, будівельними, комерційними підприємствами міста  за останні  роки, дають можливість для подальшого сталого розвитку всіх галузей економіки та соціальної сфери м. </w:t>
      </w:r>
      <w:r w:rsidR="00DF1B06" w:rsidRPr="00215D89">
        <w:rPr>
          <w:rFonts w:ascii="Times New Roman" w:eastAsia="SimSun" w:hAnsi="Times New Roman" w:cs="Times New Roman"/>
          <w:color w:val="000000"/>
          <w:sz w:val="24"/>
          <w:szCs w:val="24"/>
          <w:lang w:val="uk-UA"/>
        </w:rPr>
        <w:t>Чорноморсь</w:t>
      </w:r>
      <w:r w:rsidRPr="00215D89">
        <w:rPr>
          <w:rFonts w:ascii="Times New Roman" w:eastAsia="SimSun" w:hAnsi="Times New Roman" w:cs="Times New Roman"/>
          <w:color w:val="000000"/>
          <w:sz w:val="24"/>
          <w:szCs w:val="24"/>
          <w:lang w:val="uk-UA"/>
        </w:rPr>
        <w:t>ка.</w:t>
      </w:r>
    </w:p>
    <w:p w:rsidR="00653709" w:rsidRPr="00215D89" w:rsidRDefault="00653709" w:rsidP="00653709">
      <w:pPr>
        <w:spacing w:line="240" w:lineRule="auto"/>
        <w:ind w:firstLine="360"/>
        <w:contextualSpacing/>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lastRenderedPageBreak/>
        <w:t>Основні показники соціально-економічного розвитку міста</w:t>
      </w:r>
      <w:r w:rsidR="0062092B" w:rsidRPr="00215D89">
        <w:rPr>
          <w:rFonts w:ascii="Times New Roman" w:hAnsi="Times New Roman" w:cs="Times New Roman"/>
          <w:b/>
          <w:sz w:val="24"/>
          <w:szCs w:val="24"/>
          <w:lang w:val="uk-UA"/>
        </w:rPr>
        <w:t xml:space="preserve"> Чорноморська                </w:t>
      </w:r>
      <w:r w:rsidRPr="00215D89">
        <w:rPr>
          <w:rFonts w:ascii="Times New Roman" w:hAnsi="Times New Roman" w:cs="Times New Roman"/>
          <w:b/>
          <w:sz w:val="24"/>
          <w:szCs w:val="24"/>
          <w:lang w:val="uk-UA"/>
        </w:rPr>
        <w:t xml:space="preserve"> в 201</w:t>
      </w:r>
      <w:r w:rsidR="0062092B" w:rsidRPr="00215D89">
        <w:rPr>
          <w:rFonts w:ascii="Times New Roman" w:hAnsi="Times New Roman" w:cs="Times New Roman"/>
          <w:b/>
          <w:sz w:val="24"/>
          <w:szCs w:val="24"/>
          <w:lang w:val="uk-UA"/>
        </w:rPr>
        <w:t>5</w:t>
      </w:r>
      <w:r w:rsidRPr="00215D89">
        <w:rPr>
          <w:rFonts w:ascii="Times New Roman" w:hAnsi="Times New Roman" w:cs="Times New Roman"/>
          <w:b/>
          <w:sz w:val="24"/>
          <w:szCs w:val="24"/>
          <w:lang w:val="uk-UA"/>
        </w:rPr>
        <w:t xml:space="preserve"> році, </w:t>
      </w:r>
      <w:r w:rsidR="00F93913" w:rsidRPr="00215D89">
        <w:rPr>
          <w:rFonts w:ascii="Times New Roman" w:hAnsi="Times New Roman" w:cs="Times New Roman"/>
          <w:b/>
          <w:sz w:val="24"/>
          <w:szCs w:val="24"/>
          <w:lang w:val="uk-UA"/>
        </w:rPr>
        <w:t xml:space="preserve">очікувані за </w:t>
      </w:r>
      <w:r w:rsidRPr="00215D89">
        <w:rPr>
          <w:rFonts w:ascii="Times New Roman" w:hAnsi="Times New Roman" w:cs="Times New Roman"/>
          <w:b/>
          <w:sz w:val="24"/>
          <w:szCs w:val="24"/>
          <w:lang w:val="uk-UA"/>
        </w:rPr>
        <w:t>201</w:t>
      </w:r>
      <w:r w:rsidR="0062092B" w:rsidRPr="00215D89">
        <w:rPr>
          <w:rFonts w:ascii="Times New Roman" w:hAnsi="Times New Roman" w:cs="Times New Roman"/>
          <w:b/>
          <w:sz w:val="24"/>
          <w:szCs w:val="24"/>
          <w:lang w:val="uk-UA"/>
        </w:rPr>
        <w:t>6</w:t>
      </w:r>
      <w:r w:rsidRPr="00215D89">
        <w:rPr>
          <w:rFonts w:ascii="Times New Roman" w:hAnsi="Times New Roman" w:cs="Times New Roman"/>
          <w:b/>
          <w:sz w:val="24"/>
          <w:szCs w:val="24"/>
          <w:lang w:val="uk-UA"/>
        </w:rPr>
        <w:t xml:space="preserve"> р</w:t>
      </w:r>
      <w:r w:rsidR="00F93913" w:rsidRPr="00215D89">
        <w:rPr>
          <w:rFonts w:ascii="Times New Roman" w:hAnsi="Times New Roman" w:cs="Times New Roman"/>
          <w:b/>
          <w:sz w:val="24"/>
          <w:szCs w:val="24"/>
          <w:lang w:val="uk-UA"/>
        </w:rPr>
        <w:t>і</w:t>
      </w:r>
      <w:r w:rsidRPr="00215D89">
        <w:rPr>
          <w:rFonts w:ascii="Times New Roman" w:hAnsi="Times New Roman" w:cs="Times New Roman"/>
          <w:b/>
          <w:sz w:val="24"/>
          <w:szCs w:val="24"/>
          <w:lang w:val="uk-UA"/>
        </w:rPr>
        <w:t>к, прогнозні на 201</w:t>
      </w:r>
      <w:r w:rsidR="0062092B" w:rsidRPr="00215D89">
        <w:rPr>
          <w:rFonts w:ascii="Times New Roman" w:hAnsi="Times New Roman" w:cs="Times New Roman"/>
          <w:b/>
          <w:sz w:val="24"/>
          <w:szCs w:val="24"/>
          <w:lang w:val="uk-UA"/>
        </w:rPr>
        <w:t>7</w:t>
      </w:r>
      <w:r w:rsidRPr="00215D89">
        <w:rPr>
          <w:rFonts w:ascii="Times New Roman" w:hAnsi="Times New Roman" w:cs="Times New Roman"/>
          <w:b/>
          <w:sz w:val="24"/>
          <w:szCs w:val="24"/>
          <w:lang w:val="uk-UA"/>
        </w:rPr>
        <w:t xml:space="preserve"> рік</w:t>
      </w:r>
    </w:p>
    <w:tbl>
      <w:tblPr>
        <w:tblW w:w="10632" w:type="dxa"/>
        <w:tblInd w:w="-1094" w:type="dxa"/>
        <w:tblLayout w:type="fixed"/>
        <w:tblCellMar>
          <w:left w:w="40" w:type="dxa"/>
          <w:right w:w="40" w:type="dxa"/>
        </w:tblCellMar>
        <w:tblLook w:val="0000"/>
      </w:tblPr>
      <w:tblGrid>
        <w:gridCol w:w="4536"/>
        <w:gridCol w:w="1276"/>
        <w:gridCol w:w="1418"/>
        <w:gridCol w:w="1134"/>
        <w:gridCol w:w="1134"/>
        <w:gridCol w:w="1134"/>
      </w:tblGrid>
      <w:tr w:rsidR="00F93913" w:rsidRPr="00215D89" w:rsidTr="00A9459C">
        <w:trPr>
          <w:trHeight w:hRule="exact" w:val="1047"/>
          <w:tblHeader/>
        </w:trPr>
        <w:tc>
          <w:tcPr>
            <w:tcW w:w="4536" w:type="dxa"/>
            <w:tcBorders>
              <w:top w:val="single" w:sz="6"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0C459D">
            <w:pPr>
              <w:spacing w:after="0" w:line="240" w:lineRule="auto"/>
              <w:jc w:val="center"/>
              <w:rPr>
                <w:rFonts w:ascii="Times New Roman" w:hAnsi="Times New Roman" w:cs="Times New Roman"/>
                <w:b/>
                <w:sz w:val="20"/>
                <w:szCs w:val="20"/>
                <w:lang w:val="uk-UA"/>
              </w:rPr>
            </w:pPr>
            <w:r w:rsidRPr="00215D89">
              <w:rPr>
                <w:rFonts w:ascii="Times New Roman" w:hAnsi="Times New Roman" w:cs="Times New Roman"/>
                <w:b/>
                <w:sz w:val="20"/>
                <w:szCs w:val="20"/>
                <w:lang w:val="uk-UA"/>
              </w:rPr>
              <w:t>Основні показники</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0C459D">
            <w:pPr>
              <w:spacing w:after="0" w:line="240" w:lineRule="auto"/>
              <w:ind w:left="187" w:right="134"/>
              <w:jc w:val="center"/>
              <w:rPr>
                <w:rFonts w:ascii="Times New Roman" w:hAnsi="Times New Roman" w:cs="Times New Roman"/>
                <w:b/>
                <w:sz w:val="20"/>
                <w:szCs w:val="20"/>
                <w:lang w:val="uk-UA"/>
              </w:rPr>
            </w:pPr>
            <w:r w:rsidRPr="00215D89">
              <w:rPr>
                <w:rFonts w:ascii="Times New Roman" w:hAnsi="Times New Roman" w:cs="Times New Roman"/>
                <w:b/>
                <w:color w:val="000000"/>
                <w:spacing w:val="-2"/>
                <w:sz w:val="20"/>
                <w:szCs w:val="20"/>
                <w:lang w:val="uk-UA"/>
              </w:rPr>
              <w:t xml:space="preserve">Одиниці </w:t>
            </w:r>
            <w:r w:rsidRPr="00215D89">
              <w:rPr>
                <w:rFonts w:ascii="Times New Roman" w:hAnsi="Times New Roman" w:cs="Times New Roman"/>
                <w:b/>
                <w:color w:val="000000"/>
                <w:spacing w:val="-1"/>
                <w:sz w:val="20"/>
                <w:szCs w:val="20"/>
                <w:lang w:val="uk-UA"/>
              </w:rPr>
              <w:t>виміру</w:t>
            </w:r>
          </w:p>
        </w:tc>
        <w:tc>
          <w:tcPr>
            <w:tcW w:w="1418" w:type="dxa"/>
            <w:tcBorders>
              <w:top w:val="single" w:sz="6"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62092B">
            <w:pPr>
              <w:tabs>
                <w:tab w:val="left" w:pos="1294"/>
              </w:tabs>
              <w:spacing w:after="0" w:line="240" w:lineRule="auto"/>
              <w:ind w:left="85" w:right="232" w:hanging="34"/>
              <w:jc w:val="center"/>
              <w:rPr>
                <w:rFonts w:ascii="Times New Roman" w:hAnsi="Times New Roman" w:cs="Times New Roman"/>
                <w:b/>
                <w:sz w:val="20"/>
                <w:szCs w:val="20"/>
                <w:lang w:val="uk-UA"/>
              </w:rPr>
            </w:pPr>
            <w:r w:rsidRPr="00215D89">
              <w:rPr>
                <w:rFonts w:ascii="Times New Roman" w:hAnsi="Times New Roman" w:cs="Times New Roman"/>
                <w:b/>
                <w:color w:val="000000"/>
                <w:spacing w:val="2"/>
                <w:sz w:val="20"/>
                <w:szCs w:val="20"/>
                <w:lang w:val="uk-UA"/>
              </w:rPr>
              <w:t>Фактичні показники 201</w:t>
            </w:r>
            <w:r w:rsidR="0062092B" w:rsidRPr="00215D89">
              <w:rPr>
                <w:rFonts w:ascii="Times New Roman" w:hAnsi="Times New Roman" w:cs="Times New Roman"/>
                <w:b/>
                <w:color w:val="000000"/>
                <w:spacing w:val="2"/>
                <w:sz w:val="20"/>
                <w:szCs w:val="20"/>
                <w:lang w:val="uk-UA"/>
              </w:rPr>
              <w:t>5</w:t>
            </w:r>
            <w:r w:rsidRPr="00215D89">
              <w:rPr>
                <w:rFonts w:ascii="Times New Roman" w:hAnsi="Times New Roman" w:cs="Times New Roman"/>
                <w:b/>
                <w:color w:val="000000"/>
                <w:spacing w:val="2"/>
                <w:sz w:val="20"/>
                <w:szCs w:val="20"/>
                <w:lang w:val="uk-UA"/>
              </w:rPr>
              <w:t xml:space="preserve"> року</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5B724A">
            <w:pPr>
              <w:tabs>
                <w:tab w:val="left" w:pos="1196"/>
              </w:tabs>
              <w:spacing w:after="0" w:line="240" w:lineRule="auto"/>
              <w:jc w:val="center"/>
              <w:rPr>
                <w:rFonts w:ascii="Times New Roman" w:hAnsi="Times New Roman" w:cs="Times New Roman"/>
                <w:b/>
                <w:color w:val="000000"/>
                <w:spacing w:val="2"/>
                <w:sz w:val="20"/>
                <w:szCs w:val="20"/>
                <w:lang w:val="uk-UA"/>
              </w:rPr>
            </w:pPr>
            <w:r w:rsidRPr="00215D89">
              <w:rPr>
                <w:rFonts w:ascii="Times New Roman" w:hAnsi="Times New Roman" w:cs="Times New Roman"/>
                <w:b/>
                <w:color w:val="000000"/>
                <w:spacing w:val="2"/>
                <w:sz w:val="20"/>
                <w:szCs w:val="20"/>
                <w:lang w:val="uk-UA"/>
              </w:rPr>
              <w:t>Очікувані</w:t>
            </w:r>
          </w:p>
          <w:p w:rsidR="00F93913" w:rsidRPr="00215D89" w:rsidRDefault="00F93913" w:rsidP="0062092B">
            <w:pPr>
              <w:tabs>
                <w:tab w:val="left" w:pos="1196"/>
              </w:tabs>
              <w:spacing w:after="0" w:line="240" w:lineRule="auto"/>
              <w:jc w:val="center"/>
              <w:rPr>
                <w:rFonts w:ascii="Times New Roman" w:hAnsi="Times New Roman" w:cs="Times New Roman"/>
                <w:b/>
                <w:color w:val="000000"/>
                <w:spacing w:val="2"/>
                <w:sz w:val="20"/>
                <w:szCs w:val="20"/>
                <w:lang w:val="uk-UA"/>
              </w:rPr>
            </w:pPr>
            <w:r w:rsidRPr="00215D89">
              <w:rPr>
                <w:rFonts w:ascii="Times New Roman" w:hAnsi="Times New Roman" w:cs="Times New Roman"/>
                <w:b/>
                <w:color w:val="000000"/>
                <w:spacing w:val="2"/>
                <w:sz w:val="20"/>
                <w:szCs w:val="20"/>
                <w:lang w:val="uk-UA"/>
              </w:rPr>
              <w:t>показники за 201</w:t>
            </w:r>
            <w:r w:rsidR="0062092B" w:rsidRPr="00215D89">
              <w:rPr>
                <w:rFonts w:ascii="Times New Roman" w:hAnsi="Times New Roman" w:cs="Times New Roman"/>
                <w:b/>
                <w:color w:val="000000"/>
                <w:spacing w:val="2"/>
                <w:sz w:val="20"/>
                <w:szCs w:val="20"/>
                <w:lang w:val="uk-UA"/>
              </w:rPr>
              <w:t>6</w:t>
            </w:r>
            <w:r w:rsidRPr="00215D89">
              <w:rPr>
                <w:rFonts w:ascii="Times New Roman" w:hAnsi="Times New Roman" w:cs="Times New Roman"/>
                <w:b/>
                <w:color w:val="000000"/>
                <w:spacing w:val="2"/>
                <w:sz w:val="20"/>
                <w:szCs w:val="20"/>
                <w:lang w:val="uk-UA"/>
              </w:rPr>
              <w:t xml:space="preserve"> рік</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62092B">
            <w:pPr>
              <w:tabs>
                <w:tab w:val="left" w:pos="1054"/>
              </w:tabs>
              <w:spacing w:after="0" w:line="240" w:lineRule="auto"/>
              <w:ind w:right="-40" w:hanging="1"/>
              <w:jc w:val="center"/>
              <w:rPr>
                <w:rFonts w:ascii="Times New Roman" w:hAnsi="Times New Roman" w:cs="Times New Roman"/>
                <w:b/>
                <w:color w:val="000000"/>
                <w:spacing w:val="2"/>
                <w:sz w:val="20"/>
                <w:szCs w:val="20"/>
                <w:lang w:val="uk-UA"/>
              </w:rPr>
            </w:pPr>
            <w:r w:rsidRPr="00215D89">
              <w:rPr>
                <w:rFonts w:ascii="Times New Roman" w:hAnsi="Times New Roman" w:cs="Times New Roman"/>
                <w:b/>
                <w:color w:val="000000"/>
                <w:spacing w:val="2"/>
                <w:sz w:val="20"/>
                <w:szCs w:val="20"/>
                <w:lang w:val="uk-UA"/>
              </w:rPr>
              <w:t>Прогнозні показники на 201</w:t>
            </w:r>
            <w:r w:rsidR="0062092B" w:rsidRPr="00215D89">
              <w:rPr>
                <w:rFonts w:ascii="Times New Roman" w:hAnsi="Times New Roman" w:cs="Times New Roman"/>
                <w:b/>
                <w:color w:val="000000"/>
                <w:spacing w:val="2"/>
                <w:sz w:val="20"/>
                <w:szCs w:val="20"/>
                <w:lang w:val="uk-UA"/>
              </w:rPr>
              <w:t>7</w:t>
            </w:r>
            <w:r w:rsidRPr="00215D89">
              <w:rPr>
                <w:rFonts w:ascii="Times New Roman" w:hAnsi="Times New Roman" w:cs="Times New Roman"/>
                <w:b/>
                <w:color w:val="000000"/>
                <w:spacing w:val="2"/>
                <w:sz w:val="20"/>
                <w:szCs w:val="20"/>
                <w:lang w:val="uk-UA"/>
              </w:rPr>
              <w:t xml:space="preserve"> рік</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62092B">
            <w:pPr>
              <w:tabs>
                <w:tab w:val="left" w:pos="1054"/>
              </w:tabs>
              <w:spacing w:after="0" w:line="240" w:lineRule="auto"/>
              <w:ind w:right="-40" w:hanging="1"/>
              <w:jc w:val="center"/>
              <w:rPr>
                <w:rFonts w:ascii="Times New Roman" w:hAnsi="Times New Roman" w:cs="Times New Roman"/>
                <w:b/>
                <w:color w:val="000000"/>
                <w:spacing w:val="2"/>
                <w:sz w:val="20"/>
                <w:szCs w:val="20"/>
                <w:lang w:val="uk-UA"/>
              </w:rPr>
            </w:pPr>
            <w:r w:rsidRPr="00215D89">
              <w:rPr>
                <w:rFonts w:ascii="Times New Roman" w:hAnsi="Times New Roman" w:cs="Times New Roman"/>
                <w:b/>
                <w:color w:val="000000"/>
                <w:spacing w:val="2"/>
                <w:sz w:val="20"/>
                <w:szCs w:val="20"/>
                <w:lang w:val="uk-UA"/>
              </w:rPr>
              <w:t>Темп росту 201</w:t>
            </w:r>
            <w:r w:rsidR="0062092B" w:rsidRPr="00215D89">
              <w:rPr>
                <w:rFonts w:ascii="Times New Roman" w:hAnsi="Times New Roman" w:cs="Times New Roman"/>
                <w:b/>
                <w:color w:val="000000"/>
                <w:spacing w:val="2"/>
                <w:sz w:val="20"/>
                <w:szCs w:val="20"/>
                <w:lang w:val="uk-UA"/>
              </w:rPr>
              <w:t>7</w:t>
            </w:r>
            <w:r w:rsidRPr="00215D89">
              <w:rPr>
                <w:rFonts w:ascii="Times New Roman" w:hAnsi="Times New Roman" w:cs="Times New Roman"/>
                <w:b/>
                <w:color w:val="000000"/>
                <w:spacing w:val="2"/>
                <w:sz w:val="20"/>
                <w:szCs w:val="20"/>
                <w:lang w:val="uk-UA"/>
              </w:rPr>
              <w:t>/201</w:t>
            </w:r>
            <w:r w:rsidR="0062092B" w:rsidRPr="00215D89">
              <w:rPr>
                <w:rFonts w:ascii="Times New Roman" w:hAnsi="Times New Roman" w:cs="Times New Roman"/>
                <w:b/>
                <w:color w:val="000000"/>
                <w:spacing w:val="2"/>
                <w:sz w:val="20"/>
                <w:szCs w:val="20"/>
                <w:lang w:val="uk-UA"/>
              </w:rPr>
              <w:t>6</w:t>
            </w:r>
          </w:p>
        </w:tc>
      </w:tr>
      <w:tr w:rsidR="00F93913" w:rsidRPr="00215D89" w:rsidTr="00F93913">
        <w:trPr>
          <w:trHeight w:hRule="exact" w:val="317"/>
          <w:tblHeader/>
        </w:trPr>
        <w:tc>
          <w:tcPr>
            <w:tcW w:w="4536"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0C459D">
            <w:pPr>
              <w:spacing w:after="0" w:line="240" w:lineRule="auto"/>
              <w:ind w:left="1718"/>
              <w:rPr>
                <w:rFonts w:ascii="Times New Roman" w:hAnsi="Times New Roman" w:cs="Times New Roman"/>
                <w:sz w:val="24"/>
                <w:szCs w:val="24"/>
                <w:lang w:val="uk-UA"/>
              </w:rPr>
            </w:pPr>
            <w:r w:rsidRPr="00215D89">
              <w:rPr>
                <w:rFonts w:ascii="Times New Roman" w:hAnsi="Times New Roman" w:cs="Times New Roman"/>
                <w:color w:val="000000"/>
                <w:sz w:val="24"/>
                <w:szCs w:val="24"/>
                <w:lang w:val="uk-UA"/>
              </w:rPr>
              <w:t>1</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0C459D">
            <w:pPr>
              <w:spacing w:after="0" w:line="240" w:lineRule="auto"/>
              <w:jc w:val="center"/>
              <w:rPr>
                <w:rFonts w:ascii="Times New Roman" w:hAnsi="Times New Roman" w:cs="Times New Roman"/>
                <w:sz w:val="24"/>
                <w:szCs w:val="24"/>
                <w:lang w:val="uk-UA"/>
              </w:rPr>
            </w:pPr>
            <w:r w:rsidRPr="00215D89">
              <w:rPr>
                <w:rFonts w:ascii="Times New Roman" w:hAnsi="Times New Roman" w:cs="Times New Roman"/>
                <w:color w:val="000000"/>
                <w:sz w:val="24"/>
                <w:szCs w:val="24"/>
                <w:lang w:val="uk-UA"/>
              </w:rPr>
              <w:t>2</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0C459D">
            <w:pPr>
              <w:spacing w:after="0" w:line="240" w:lineRule="auto"/>
              <w:ind w:left="88"/>
              <w:jc w:val="center"/>
              <w:rPr>
                <w:rFonts w:ascii="Times New Roman" w:hAnsi="Times New Roman" w:cs="Times New Roman"/>
                <w:sz w:val="24"/>
                <w:szCs w:val="24"/>
                <w:lang w:val="uk-UA"/>
              </w:rPr>
            </w:pPr>
            <w:r w:rsidRPr="00215D89">
              <w:rPr>
                <w:rFonts w:ascii="Times New Roman" w:hAnsi="Times New Roman" w:cs="Times New Roman"/>
                <w:color w:val="000000"/>
                <w:sz w:val="24"/>
                <w:szCs w:val="24"/>
                <w:lang w:val="uk-UA"/>
              </w:rPr>
              <w:t>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0C459D">
            <w:pPr>
              <w:spacing w:after="0" w:line="240" w:lineRule="auto"/>
              <w:jc w:val="center"/>
              <w:rPr>
                <w:rFonts w:ascii="Times New Roman" w:hAnsi="Times New Roman" w:cs="Times New Roman"/>
                <w:color w:val="000000"/>
                <w:sz w:val="24"/>
                <w:szCs w:val="24"/>
                <w:lang w:val="uk-UA"/>
              </w:rPr>
            </w:pPr>
            <w:r w:rsidRPr="00215D89">
              <w:rPr>
                <w:rFonts w:ascii="Times New Roman" w:hAnsi="Times New Roman" w:cs="Times New Roman"/>
                <w:color w:val="000000"/>
                <w:sz w:val="24"/>
                <w:szCs w:val="24"/>
                <w:lang w:val="uk-UA"/>
              </w:rPr>
              <w:t>4</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53676B" w:rsidP="0053676B">
            <w:pPr>
              <w:spacing w:after="0" w:line="240" w:lineRule="auto"/>
              <w:jc w:val="center"/>
              <w:rPr>
                <w:rFonts w:ascii="Times New Roman" w:hAnsi="Times New Roman" w:cs="Times New Roman"/>
                <w:color w:val="000000"/>
                <w:sz w:val="24"/>
                <w:szCs w:val="24"/>
                <w:lang w:val="uk-UA"/>
              </w:rPr>
            </w:pPr>
            <w:r w:rsidRPr="00215D89">
              <w:rPr>
                <w:rFonts w:ascii="Times New Roman" w:hAnsi="Times New Roman" w:cs="Times New Roman"/>
                <w:color w:val="000000"/>
                <w:sz w:val="24"/>
                <w:szCs w:val="24"/>
                <w:lang w:val="uk-UA"/>
              </w:rPr>
              <w:t>5</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53676B" w:rsidP="0053676B">
            <w:pPr>
              <w:spacing w:after="0" w:line="240" w:lineRule="auto"/>
              <w:jc w:val="center"/>
              <w:rPr>
                <w:rFonts w:ascii="Times New Roman" w:hAnsi="Times New Roman" w:cs="Times New Roman"/>
                <w:color w:val="000000"/>
                <w:sz w:val="24"/>
                <w:szCs w:val="24"/>
                <w:lang w:val="uk-UA"/>
              </w:rPr>
            </w:pPr>
            <w:r w:rsidRPr="00215D89">
              <w:rPr>
                <w:rFonts w:ascii="Times New Roman" w:hAnsi="Times New Roman" w:cs="Times New Roman"/>
                <w:color w:val="000000"/>
                <w:sz w:val="24"/>
                <w:szCs w:val="24"/>
                <w:lang w:val="uk-UA"/>
              </w:rPr>
              <w:t>6</w:t>
            </w:r>
          </w:p>
        </w:tc>
      </w:tr>
      <w:tr w:rsidR="00F93913" w:rsidRPr="00215D89" w:rsidTr="00F93913">
        <w:trPr>
          <w:trHeight w:hRule="exact" w:val="551"/>
        </w:trPr>
        <w:tc>
          <w:tcPr>
            <w:tcW w:w="4536"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0C459D">
            <w:pPr>
              <w:spacing w:after="0" w:line="240" w:lineRule="auto"/>
              <w:ind w:left="40"/>
              <w:rPr>
                <w:rFonts w:ascii="Times New Roman" w:hAnsi="Times New Roman" w:cs="Times New Roman"/>
                <w:color w:val="000000"/>
                <w:spacing w:val="4"/>
                <w:sz w:val="24"/>
                <w:szCs w:val="24"/>
                <w:lang w:val="uk-UA"/>
              </w:rPr>
            </w:pPr>
            <w:r w:rsidRPr="00215D89">
              <w:rPr>
                <w:rFonts w:ascii="Times New Roman" w:hAnsi="Times New Roman" w:cs="Times New Roman"/>
                <w:color w:val="000000"/>
                <w:spacing w:val="4"/>
                <w:sz w:val="24"/>
                <w:szCs w:val="24"/>
                <w:lang w:val="uk-UA"/>
              </w:rPr>
              <w:t xml:space="preserve">Обсяг реалізованої промислової продукції </w:t>
            </w:r>
          </w:p>
          <w:p w:rsidR="00F93913" w:rsidRPr="00215D89" w:rsidRDefault="00F93913" w:rsidP="000C459D">
            <w:pPr>
              <w:spacing w:after="0" w:line="240" w:lineRule="auto"/>
              <w:ind w:left="40"/>
              <w:rPr>
                <w:rFonts w:ascii="Times New Roman" w:hAnsi="Times New Roman" w:cs="Times New Roman"/>
                <w:color w:val="000000"/>
                <w:spacing w:val="2"/>
                <w:sz w:val="24"/>
                <w:szCs w:val="24"/>
                <w:lang w:val="uk-UA"/>
              </w:rPr>
            </w:pPr>
            <w:r w:rsidRPr="00215D89">
              <w:rPr>
                <w:rFonts w:ascii="Times New Roman" w:hAnsi="Times New Roman" w:cs="Times New Roman"/>
                <w:color w:val="000000"/>
                <w:spacing w:val="4"/>
                <w:sz w:val="24"/>
                <w:szCs w:val="24"/>
                <w:lang w:val="uk-UA"/>
              </w:rPr>
              <w:t xml:space="preserve"> (у відпускних </w:t>
            </w:r>
            <w:r w:rsidRPr="00215D89">
              <w:rPr>
                <w:rFonts w:ascii="Times New Roman" w:hAnsi="Times New Roman" w:cs="Times New Roman"/>
                <w:color w:val="000000"/>
                <w:spacing w:val="2"/>
                <w:sz w:val="24"/>
                <w:szCs w:val="24"/>
                <w:lang w:val="uk-UA"/>
              </w:rPr>
              <w:t>цінах)</w:t>
            </w:r>
          </w:p>
          <w:p w:rsidR="00F93913" w:rsidRPr="00215D89" w:rsidRDefault="00F93913" w:rsidP="000C459D">
            <w:pPr>
              <w:spacing w:after="0" w:line="240" w:lineRule="auto"/>
              <w:ind w:left="40"/>
              <w:rPr>
                <w:rFonts w:ascii="Times New Roman" w:hAnsi="Times New Roman" w:cs="Times New Roman"/>
                <w:i/>
                <w:sz w:val="24"/>
                <w:szCs w:val="24"/>
                <w:lang w:val="uk-UA"/>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0C459D">
            <w:pPr>
              <w:spacing w:after="0" w:line="240" w:lineRule="auto"/>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млн. грн.</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A505AA" w:rsidP="005B724A">
            <w:pPr>
              <w:spacing w:after="0" w:line="240" w:lineRule="auto"/>
              <w:ind w:left="88"/>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1 128,4</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DF1B06" w:rsidP="00F93913">
            <w:pPr>
              <w:spacing w:after="0" w:line="240" w:lineRule="auto"/>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2 700,0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62092B" w:rsidP="00FA2DA1">
            <w:pPr>
              <w:spacing w:after="0" w:line="240" w:lineRule="auto"/>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2 800,0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0B4261" w:rsidP="00FA2DA1">
            <w:pPr>
              <w:spacing w:after="0" w:line="240" w:lineRule="auto"/>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103,7 %</w:t>
            </w:r>
          </w:p>
        </w:tc>
      </w:tr>
      <w:tr w:rsidR="00F93913" w:rsidRPr="00215D89" w:rsidTr="00F93913">
        <w:trPr>
          <w:trHeight w:hRule="exact" w:val="551"/>
        </w:trPr>
        <w:tc>
          <w:tcPr>
            <w:tcW w:w="4536"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0C459D">
            <w:pPr>
              <w:spacing w:after="0" w:line="240" w:lineRule="auto"/>
              <w:ind w:left="40"/>
              <w:rPr>
                <w:rFonts w:ascii="Times New Roman" w:hAnsi="Times New Roman" w:cs="Times New Roman"/>
                <w:color w:val="000000"/>
                <w:spacing w:val="4"/>
                <w:sz w:val="24"/>
                <w:szCs w:val="24"/>
                <w:lang w:val="uk-UA"/>
              </w:rPr>
            </w:pPr>
            <w:r w:rsidRPr="00215D89">
              <w:rPr>
                <w:rFonts w:ascii="Times New Roman" w:hAnsi="Times New Roman" w:cs="Times New Roman"/>
                <w:color w:val="000000"/>
                <w:spacing w:val="4"/>
                <w:sz w:val="24"/>
                <w:szCs w:val="24"/>
                <w:lang w:val="uk-UA"/>
              </w:rPr>
              <w:t>Обсяг вантажопереробки</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F93913">
            <w:pPr>
              <w:spacing w:after="0" w:line="240" w:lineRule="auto"/>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тис. тон</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62092B" w:rsidP="005B724A">
            <w:pPr>
              <w:spacing w:after="0" w:line="240" w:lineRule="auto"/>
              <w:ind w:left="88"/>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19,3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DF1B06" w:rsidP="00F93913">
            <w:pPr>
              <w:spacing w:after="0" w:line="240" w:lineRule="auto"/>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18,0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62092B" w:rsidP="005B724A">
            <w:pPr>
              <w:spacing w:after="0" w:line="240" w:lineRule="auto"/>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20,2</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0B4261" w:rsidP="00F93913">
            <w:pPr>
              <w:spacing w:after="0" w:line="240" w:lineRule="auto"/>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112,2 %</w:t>
            </w:r>
          </w:p>
        </w:tc>
      </w:tr>
      <w:tr w:rsidR="00F93913" w:rsidRPr="00215D89" w:rsidTr="00F93913">
        <w:trPr>
          <w:trHeight w:hRule="exact" w:val="548"/>
        </w:trPr>
        <w:tc>
          <w:tcPr>
            <w:tcW w:w="4536"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0C459D">
            <w:pPr>
              <w:spacing w:after="0" w:line="240" w:lineRule="auto"/>
              <w:ind w:left="38" w:firstLine="14"/>
              <w:rPr>
                <w:rFonts w:ascii="Times New Roman" w:hAnsi="Times New Roman" w:cs="Times New Roman"/>
                <w:color w:val="000000"/>
                <w:spacing w:val="3"/>
                <w:sz w:val="24"/>
                <w:szCs w:val="24"/>
                <w:lang w:val="uk-UA"/>
              </w:rPr>
            </w:pPr>
            <w:r w:rsidRPr="00215D89">
              <w:rPr>
                <w:rFonts w:ascii="Times New Roman" w:hAnsi="Times New Roman" w:cs="Times New Roman"/>
                <w:color w:val="000000"/>
                <w:spacing w:val="3"/>
                <w:sz w:val="24"/>
                <w:szCs w:val="24"/>
                <w:lang w:val="uk-UA"/>
              </w:rPr>
              <w:t xml:space="preserve">Обсяг реалізованих послуг </w:t>
            </w:r>
          </w:p>
          <w:p w:rsidR="00F93913" w:rsidRPr="00215D89" w:rsidRDefault="00F93913" w:rsidP="005B724A">
            <w:pPr>
              <w:spacing w:after="0" w:line="240" w:lineRule="auto"/>
              <w:ind w:left="38" w:firstLine="14"/>
              <w:rPr>
                <w:rFonts w:ascii="Times New Roman" w:hAnsi="Times New Roman" w:cs="Times New Roman"/>
                <w:i/>
                <w:color w:val="000000"/>
                <w:spacing w:val="3"/>
                <w:sz w:val="24"/>
                <w:szCs w:val="24"/>
                <w:lang w:val="uk-UA"/>
              </w:rPr>
            </w:pPr>
            <w:r w:rsidRPr="00215D89">
              <w:rPr>
                <w:rFonts w:ascii="Times New Roman" w:hAnsi="Times New Roman" w:cs="Times New Roman"/>
                <w:color w:val="000000"/>
                <w:spacing w:val="3"/>
                <w:sz w:val="24"/>
                <w:szCs w:val="24"/>
                <w:lang w:val="uk-UA"/>
              </w:rPr>
              <w:t>(у ринкових цінах, що включають ПДВ)</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0C459D">
            <w:pPr>
              <w:spacing w:after="0" w:line="240" w:lineRule="auto"/>
              <w:jc w:val="center"/>
              <w:rPr>
                <w:rFonts w:ascii="Times New Roman" w:hAnsi="Times New Roman" w:cs="Times New Roman"/>
                <w:color w:val="000000"/>
                <w:sz w:val="24"/>
                <w:szCs w:val="24"/>
                <w:lang w:val="uk-UA"/>
              </w:rPr>
            </w:pPr>
            <w:r w:rsidRPr="00215D89">
              <w:rPr>
                <w:rFonts w:ascii="Times New Roman" w:hAnsi="Times New Roman" w:cs="Times New Roman"/>
                <w:color w:val="000000"/>
                <w:sz w:val="24"/>
                <w:szCs w:val="24"/>
                <w:lang w:val="uk-UA"/>
              </w:rPr>
              <w:t>млн. грн.</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DF1B06" w:rsidP="000C459D">
            <w:pPr>
              <w:spacing w:after="0" w:line="240" w:lineRule="auto"/>
              <w:ind w:left="88" w:firstLine="2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5 831,6</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DF1B06" w:rsidP="00F93913">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5 400,0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62092B" w:rsidP="005B724A">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5 562,0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0B4261" w:rsidP="00F93913">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103,0 %</w:t>
            </w:r>
          </w:p>
        </w:tc>
      </w:tr>
      <w:tr w:rsidR="00F93913" w:rsidRPr="00215D89" w:rsidTr="00F93913">
        <w:trPr>
          <w:trHeight w:hRule="exact" w:val="852"/>
        </w:trPr>
        <w:tc>
          <w:tcPr>
            <w:tcW w:w="4536"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0C459D">
            <w:pPr>
              <w:spacing w:after="0" w:line="240" w:lineRule="auto"/>
              <w:ind w:left="29" w:firstLine="5"/>
              <w:rPr>
                <w:rFonts w:ascii="Times New Roman" w:hAnsi="Times New Roman" w:cs="Times New Roman"/>
                <w:color w:val="000000"/>
                <w:spacing w:val="3"/>
                <w:sz w:val="24"/>
                <w:szCs w:val="24"/>
                <w:lang w:val="uk-UA"/>
              </w:rPr>
            </w:pPr>
            <w:r w:rsidRPr="00215D89">
              <w:rPr>
                <w:rFonts w:ascii="Times New Roman" w:hAnsi="Times New Roman" w:cs="Times New Roman"/>
                <w:color w:val="000000"/>
                <w:spacing w:val="2"/>
                <w:sz w:val="24"/>
                <w:szCs w:val="24"/>
                <w:lang w:val="uk-UA"/>
              </w:rPr>
              <w:t xml:space="preserve">Обсяг  послуг, реалізованих </w:t>
            </w:r>
            <w:r w:rsidRPr="00215D89">
              <w:rPr>
                <w:rFonts w:ascii="Times New Roman" w:hAnsi="Times New Roman" w:cs="Times New Roman"/>
                <w:color w:val="000000"/>
                <w:spacing w:val="3"/>
                <w:sz w:val="24"/>
                <w:szCs w:val="24"/>
                <w:lang w:val="uk-UA"/>
              </w:rPr>
              <w:t>населенню</w:t>
            </w:r>
          </w:p>
          <w:p w:rsidR="00F93913" w:rsidRPr="00215D89" w:rsidRDefault="00F93913" w:rsidP="005B724A">
            <w:pPr>
              <w:spacing w:after="0" w:line="240" w:lineRule="auto"/>
              <w:ind w:left="29" w:firstLine="5"/>
              <w:rPr>
                <w:rFonts w:ascii="Times New Roman" w:hAnsi="Times New Roman" w:cs="Times New Roman"/>
                <w:sz w:val="24"/>
                <w:szCs w:val="24"/>
                <w:lang w:val="uk-UA"/>
              </w:rPr>
            </w:pPr>
            <w:r w:rsidRPr="00215D89">
              <w:rPr>
                <w:rFonts w:ascii="Times New Roman" w:hAnsi="Times New Roman" w:cs="Times New Roman"/>
                <w:color w:val="000000"/>
                <w:spacing w:val="3"/>
                <w:sz w:val="24"/>
                <w:szCs w:val="24"/>
                <w:lang w:val="uk-UA"/>
              </w:rPr>
              <w:t xml:space="preserve"> (у діючих цінах)</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0C459D">
            <w:pPr>
              <w:spacing w:after="0" w:line="240" w:lineRule="auto"/>
              <w:jc w:val="center"/>
              <w:rPr>
                <w:rFonts w:ascii="Times New Roman" w:hAnsi="Times New Roman" w:cs="Times New Roman"/>
                <w:sz w:val="24"/>
                <w:szCs w:val="24"/>
                <w:lang w:val="uk-UA"/>
              </w:rPr>
            </w:pPr>
            <w:r w:rsidRPr="00215D89">
              <w:rPr>
                <w:rFonts w:ascii="Times New Roman" w:hAnsi="Times New Roman" w:cs="Times New Roman"/>
                <w:color w:val="000000"/>
                <w:sz w:val="24"/>
                <w:szCs w:val="24"/>
                <w:lang w:val="uk-UA"/>
              </w:rPr>
              <w:t>млн. грн.</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0C459D">
            <w:pPr>
              <w:spacing w:after="0" w:line="240" w:lineRule="auto"/>
              <w:ind w:left="88" w:firstLine="8"/>
              <w:jc w:val="center"/>
              <w:rPr>
                <w:rFonts w:ascii="Times New Roman" w:hAnsi="Times New Roman" w:cs="Times New Roman"/>
                <w:sz w:val="24"/>
                <w:szCs w:val="24"/>
                <w:lang w:val="uk-UA"/>
              </w:rPr>
            </w:pPr>
          </w:p>
          <w:p w:rsidR="00DF1B06" w:rsidRPr="00215D89" w:rsidRDefault="00DF1B06" w:rsidP="000C459D">
            <w:pPr>
              <w:spacing w:after="0" w:line="240" w:lineRule="auto"/>
              <w:ind w:left="88" w:firstLine="8"/>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121,2</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F93913">
            <w:pPr>
              <w:spacing w:after="0" w:line="240" w:lineRule="auto"/>
              <w:ind w:firstLine="13"/>
              <w:jc w:val="center"/>
              <w:rPr>
                <w:rFonts w:ascii="Times New Roman" w:hAnsi="Times New Roman" w:cs="Times New Roman"/>
                <w:sz w:val="24"/>
                <w:szCs w:val="24"/>
                <w:lang w:val="uk-UA"/>
              </w:rPr>
            </w:pPr>
          </w:p>
          <w:p w:rsidR="00DF1B06" w:rsidRPr="00215D89" w:rsidRDefault="00DF1B06" w:rsidP="00F93913">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125,8</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62092B" w:rsidRPr="00215D89" w:rsidRDefault="0062092B" w:rsidP="005B724A">
            <w:pPr>
              <w:spacing w:after="0" w:line="240" w:lineRule="auto"/>
              <w:ind w:firstLine="13"/>
              <w:jc w:val="center"/>
              <w:rPr>
                <w:rFonts w:ascii="Times New Roman" w:hAnsi="Times New Roman" w:cs="Times New Roman"/>
                <w:sz w:val="24"/>
                <w:szCs w:val="24"/>
                <w:lang w:val="uk-UA"/>
              </w:rPr>
            </w:pPr>
          </w:p>
          <w:p w:rsidR="00F93913" w:rsidRPr="00215D89" w:rsidRDefault="0062092B" w:rsidP="005B724A">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130,0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F93913">
            <w:pPr>
              <w:spacing w:after="0" w:line="240" w:lineRule="auto"/>
              <w:ind w:firstLine="13"/>
              <w:jc w:val="center"/>
              <w:rPr>
                <w:rFonts w:ascii="Times New Roman" w:hAnsi="Times New Roman" w:cs="Times New Roman"/>
                <w:sz w:val="24"/>
                <w:szCs w:val="24"/>
                <w:lang w:val="uk-UA"/>
              </w:rPr>
            </w:pPr>
          </w:p>
          <w:p w:rsidR="000B4261" w:rsidRPr="00215D89" w:rsidRDefault="000B4261" w:rsidP="00F93913">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103,3 %</w:t>
            </w:r>
          </w:p>
        </w:tc>
      </w:tr>
      <w:tr w:rsidR="00F93913" w:rsidRPr="00215D89" w:rsidTr="00F93913">
        <w:trPr>
          <w:trHeight w:hRule="exact" w:val="710"/>
        </w:trPr>
        <w:tc>
          <w:tcPr>
            <w:tcW w:w="4536"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5B724A">
            <w:pPr>
              <w:spacing w:after="0" w:line="240" w:lineRule="auto"/>
              <w:ind w:left="24"/>
              <w:rPr>
                <w:rFonts w:ascii="Times New Roman" w:hAnsi="Times New Roman" w:cs="Times New Roman"/>
                <w:i/>
                <w:sz w:val="24"/>
                <w:szCs w:val="24"/>
                <w:lang w:val="uk-UA"/>
              </w:rPr>
            </w:pPr>
            <w:r w:rsidRPr="00215D89">
              <w:rPr>
                <w:rFonts w:ascii="Times New Roman" w:hAnsi="Times New Roman" w:cs="Times New Roman"/>
                <w:color w:val="000000"/>
                <w:spacing w:val="2"/>
                <w:sz w:val="24"/>
                <w:szCs w:val="24"/>
                <w:lang w:val="uk-UA"/>
              </w:rPr>
              <w:t xml:space="preserve">Обсяг прямих іноземних інвестицій з початку  інвестування </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0C459D">
            <w:pPr>
              <w:spacing w:after="0" w:line="240" w:lineRule="auto"/>
              <w:ind w:left="43" w:right="34"/>
              <w:jc w:val="center"/>
              <w:rPr>
                <w:rFonts w:ascii="Times New Roman" w:hAnsi="Times New Roman" w:cs="Times New Roman"/>
                <w:sz w:val="24"/>
                <w:szCs w:val="24"/>
                <w:lang w:val="uk-UA"/>
              </w:rPr>
            </w:pPr>
            <w:r w:rsidRPr="00215D89">
              <w:rPr>
                <w:rFonts w:ascii="Times New Roman" w:hAnsi="Times New Roman" w:cs="Times New Roman"/>
                <w:color w:val="000000"/>
                <w:spacing w:val="-2"/>
                <w:sz w:val="24"/>
                <w:szCs w:val="24"/>
                <w:lang w:val="uk-UA"/>
              </w:rPr>
              <w:t xml:space="preserve">млн. </w:t>
            </w:r>
            <w:r w:rsidRPr="00215D89">
              <w:rPr>
                <w:rFonts w:ascii="Times New Roman" w:hAnsi="Times New Roman" w:cs="Times New Roman"/>
                <w:color w:val="000000"/>
                <w:spacing w:val="-1"/>
                <w:sz w:val="24"/>
                <w:szCs w:val="24"/>
                <w:lang w:val="uk-UA"/>
              </w:rPr>
              <w:t>дол. США</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5B724A">
            <w:pPr>
              <w:spacing w:after="0" w:line="240" w:lineRule="auto"/>
              <w:ind w:left="88" w:firstLine="8"/>
              <w:jc w:val="center"/>
              <w:rPr>
                <w:rFonts w:ascii="Times New Roman" w:hAnsi="Times New Roman" w:cs="Times New Roman"/>
                <w:sz w:val="24"/>
                <w:szCs w:val="24"/>
                <w:lang w:val="uk-UA"/>
              </w:rPr>
            </w:pPr>
          </w:p>
          <w:p w:rsidR="00DF1B06" w:rsidRPr="00215D89" w:rsidRDefault="00DF1B06" w:rsidP="005B724A">
            <w:pPr>
              <w:spacing w:after="0" w:line="240" w:lineRule="auto"/>
              <w:ind w:left="88" w:firstLine="8"/>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269,5</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F93913">
            <w:pPr>
              <w:spacing w:after="0" w:line="240" w:lineRule="auto"/>
              <w:ind w:firstLine="13"/>
              <w:jc w:val="center"/>
              <w:rPr>
                <w:rFonts w:ascii="Times New Roman" w:hAnsi="Times New Roman" w:cs="Times New Roman"/>
                <w:sz w:val="24"/>
                <w:szCs w:val="24"/>
                <w:lang w:val="uk-UA"/>
              </w:rPr>
            </w:pPr>
          </w:p>
          <w:p w:rsidR="00DF1B06" w:rsidRPr="00215D89" w:rsidRDefault="00DF1B06" w:rsidP="00F93913">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275,0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5B724A">
            <w:pPr>
              <w:spacing w:after="0" w:line="240" w:lineRule="auto"/>
              <w:ind w:firstLine="13"/>
              <w:jc w:val="center"/>
              <w:rPr>
                <w:rFonts w:ascii="Times New Roman" w:hAnsi="Times New Roman" w:cs="Times New Roman"/>
                <w:sz w:val="24"/>
                <w:szCs w:val="24"/>
                <w:lang w:val="uk-UA"/>
              </w:rPr>
            </w:pPr>
          </w:p>
          <w:p w:rsidR="0062092B" w:rsidRPr="00215D89" w:rsidRDefault="0062092B" w:rsidP="005B724A">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275,0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F93913">
            <w:pPr>
              <w:spacing w:after="0" w:line="240" w:lineRule="auto"/>
              <w:ind w:firstLine="13"/>
              <w:jc w:val="center"/>
              <w:rPr>
                <w:rFonts w:ascii="Times New Roman" w:hAnsi="Times New Roman" w:cs="Times New Roman"/>
                <w:sz w:val="24"/>
                <w:szCs w:val="24"/>
                <w:lang w:val="uk-UA"/>
              </w:rPr>
            </w:pPr>
          </w:p>
          <w:p w:rsidR="000B4261" w:rsidRPr="00215D89" w:rsidRDefault="000B4261" w:rsidP="00F93913">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100 %</w:t>
            </w:r>
          </w:p>
        </w:tc>
      </w:tr>
      <w:tr w:rsidR="00F93913" w:rsidRPr="00215D89" w:rsidTr="00F93913">
        <w:trPr>
          <w:trHeight w:hRule="exact" w:val="564"/>
        </w:trPr>
        <w:tc>
          <w:tcPr>
            <w:tcW w:w="4536"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5B724A">
            <w:pPr>
              <w:spacing w:after="0" w:line="240" w:lineRule="auto"/>
              <w:ind w:left="24" w:firstLine="5"/>
              <w:rPr>
                <w:rFonts w:ascii="Times New Roman" w:hAnsi="Times New Roman" w:cs="Times New Roman"/>
                <w:i/>
                <w:sz w:val="24"/>
                <w:szCs w:val="24"/>
                <w:lang w:val="uk-UA"/>
              </w:rPr>
            </w:pPr>
            <w:r w:rsidRPr="00215D89">
              <w:rPr>
                <w:rFonts w:ascii="Times New Roman" w:hAnsi="Times New Roman" w:cs="Times New Roman"/>
                <w:color w:val="000000"/>
                <w:spacing w:val="2"/>
                <w:sz w:val="24"/>
                <w:szCs w:val="24"/>
                <w:lang w:val="uk-UA"/>
              </w:rPr>
              <w:t xml:space="preserve">Загальний обсяг капітальних інвестицій </w:t>
            </w:r>
            <w:r w:rsidRPr="00215D89">
              <w:rPr>
                <w:rFonts w:ascii="Times New Roman" w:hAnsi="Times New Roman" w:cs="Times New Roman"/>
                <w:color w:val="000000"/>
                <w:spacing w:val="3"/>
                <w:sz w:val="24"/>
                <w:szCs w:val="24"/>
                <w:lang w:val="uk-UA"/>
              </w:rPr>
              <w:t xml:space="preserve"> за рахунок усіх джерел </w:t>
            </w:r>
            <w:r w:rsidRPr="00215D89">
              <w:rPr>
                <w:rFonts w:ascii="Times New Roman" w:hAnsi="Times New Roman" w:cs="Times New Roman"/>
                <w:color w:val="000000"/>
                <w:spacing w:val="2"/>
                <w:sz w:val="24"/>
                <w:szCs w:val="24"/>
                <w:lang w:val="uk-UA"/>
              </w:rPr>
              <w:t>фінансування</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0C459D">
            <w:pPr>
              <w:spacing w:after="0" w:line="240" w:lineRule="auto"/>
              <w:jc w:val="center"/>
              <w:rPr>
                <w:rFonts w:ascii="Times New Roman" w:hAnsi="Times New Roman" w:cs="Times New Roman"/>
                <w:sz w:val="24"/>
                <w:szCs w:val="24"/>
                <w:lang w:val="uk-UA"/>
              </w:rPr>
            </w:pPr>
            <w:r w:rsidRPr="00215D89">
              <w:rPr>
                <w:rFonts w:ascii="Times New Roman" w:hAnsi="Times New Roman" w:cs="Times New Roman"/>
                <w:color w:val="000000"/>
                <w:spacing w:val="-2"/>
                <w:sz w:val="24"/>
                <w:szCs w:val="24"/>
                <w:lang w:val="uk-UA"/>
              </w:rPr>
              <w:t>млн. грн.</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0C459D">
            <w:pPr>
              <w:spacing w:after="0" w:line="240" w:lineRule="auto"/>
              <w:ind w:left="88"/>
              <w:jc w:val="center"/>
              <w:rPr>
                <w:rFonts w:ascii="Times New Roman" w:hAnsi="Times New Roman" w:cs="Times New Roman"/>
                <w:sz w:val="24"/>
                <w:szCs w:val="24"/>
                <w:lang w:val="uk-UA"/>
              </w:rPr>
            </w:pPr>
          </w:p>
          <w:p w:rsidR="00DF1B06" w:rsidRPr="00215D89" w:rsidRDefault="00DF1B06" w:rsidP="000C459D">
            <w:pPr>
              <w:spacing w:after="0" w:line="240" w:lineRule="auto"/>
              <w:ind w:left="88"/>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460,1</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DF1B06" w:rsidRPr="00215D89" w:rsidRDefault="00DF1B06" w:rsidP="00F93913">
            <w:pPr>
              <w:spacing w:after="0" w:line="240" w:lineRule="auto"/>
              <w:ind w:firstLine="13"/>
              <w:jc w:val="center"/>
              <w:rPr>
                <w:rFonts w:ascii="Times New Roman" w:hAnsi="Times New Roman" w:cs="Times New Roman"/>
                <w:sz w:val="24"/>
                <w:szCs w:val="24"/>
                <w:lang w:val="uk-UA"/>
              </w:rPr>
            </w:pPr>
          </w:p>
          <w:p w:rsidR="00F93913" w:rsidRPr="00215D89" w:rsidRDefault="00DF1B06" w:rsidP="00F93913">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500,0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401E38">
            <w:pPr>
              <w:spacing w:after="0" w:line="240" w:lineRule="auto"/>
              <w:ind w:firstLine="13"/>
              <w:jc w:val="center"/>
              <w:rPr>
                <w:rFonts w:ascii="Times New Roman" w:hAnsi="Times New Roman" w:cs="Times New Roman"/>
                <w:sz w:val="24"/>
                <w:szCs w:val="24"/>
                <w:lang w:val="uk-UA"/>
              </w:rPr>
            </w:pPr>
          </w:p>
          <w:p w:rsidR="0062092B" w:rsidRPr="00215D89" w:rsidRDefault="0062092B" w:rsidP="00401E38">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550,0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F93913">
            <w:pPr>
              <w:spacing w:after="0" w:line="240" w:lineRule="auto"/>
              <w:ind w:firstLine="13"/>
              <w:jc w:val="center"/>
              <w:rPr>
                <w:rFonts w:ascii="Times New Roman" w:hAnsi="Times New Roman" w:cs="Times New Roman"/>
                <w:sz w:val="24"/>
                <w:szCs w:val="24"/>
                <w:lang w:val="uk-UA"/>
              </w:rPr>
            </w:pPr>
          </w:p>
          <w:p w:rsidR="000B4261" w:rsidRPr="00215D89" w:rsidRDefault="000B4261" w:rsidP="00F93913">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110,0 %</w:t>
            </w:r>
          </w:p>
        </w:tc>
      </w:tr>
      <w:tr w:rsidR="00F93913" w:rsidRPr="00215D89" w:rsidTr="00F93913">
        <w:trPr>
          <w:trHeight w:hRule="exact" w:val="575"/>
        </w:trPr>
        <w:tc>
          <w:tcPr>
            <w:tcW w:w="4536"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401E38">
            <w:pPr>
              <w:spacing w:after="0" w:line="240" w:lineRule="auto"/>
              <w:ind w:left="19"/>
              <w:rPr>
                <w:rFonts w:ascii="Times New Roman" w:hAnsi="Times New Roman" w:cs="Times New Roman"/>
                <w:i/>
                <w:sz w:val="24"/>
                <w:szCs w:val="24"/>
                <w:lang w:val="uk-UA"/>
              </w:rPr>
            </w:pPr>
            <w:r w:rsidRPr="00215D89">
              <w:rPr>
                <w:rFonts w:ascii="Times New Roman" w:hAnsi="Times New Roman" w:cs="Times New Roman"/>
                <w:color w:val="000000"/>
                <w:spacing w:val="3"/>
                <w:sz w:val="24"/>
                <w:szCs w:val="24"/>
                <w:lang w:val="uk-UA"/>
              </w:rPr>
              <w:t>Введення в експлуатацію житла</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0C459D">
            <w:pPr>
              <w:spacing w:after="0" w:line="240" w:lineRule="auto"/>
              <w:jc w:val="center"/>
              <w:rPr>
                <w:rFonts w:ascii="Times New Roman" w:hAnsi="Times New Roman" w:cs="Times New Roman"/>
                <w:sz w:val="24"/>
                <w:szCs w:val="24"/>
                <w:lang w:val="uk-UA"/>
              </w:rPr>
            </w:pPr>
            <w:r w:rsidRPr="00215D89">
              <w:rPr>
                <w:rFonts w:ascii="Times New Roman" w:hAnsi="Times New Roman" w:cs="Times New Roman"/>
                <w:color w:val="000000"/>
                <w:spacing w:val="-1"/>
                <w:sz w:val="24"/>
                <w:szCs w:val="24"/>
                <w:lang w:val="uk-UA"/>
              </w:rPr>
              <w:t>тис. кв. м.</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0C459D">
            <w:pPr>
              <w:spacing w:after="0" w:line="240" w:lineRule="auto"/>
              <w:ind w:left="88"/>
              <w:jc w:val="center"/>
              <w:rPr>
                <w:rFonts w:ascii="Times New Roman" w:hAnsi="Times New Roman" w:cs="Times New Roman"/>
                <w:sz w:val="24"/>
                <w:szCs w:val="24"/>
                <w:lang w:val="uk-UA"/>
              </w:rPr>
            </w:pPr>
          </w:p>
          <w:p w:rsidR="00DF1B06" w:rsidRPr="00215D89" w:rsidRDefault="00DF1B06" w:rsidP="000C459D">
            <w:pPr>
              <w:spacing w:after="0" w:line="240" w:lineRule="auto"/>
              <w:ind w:left="88"/>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53,7</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4A1232">
            <w:pPr>
              <w:spacing w:after="0" w:line="240" w:lineRule="auto"/>
              <w:ind w:firstLine="13"/>
              <w:jc w:val="center"/>
              <w:rPr>
                <w:rFonts w:ascii="Times New Roman" w:hAnsi="Times New Roman" w:cs="Times New Roman"/>
                <w:sz w:val="24"/>
                <w:szCs w:val="24"/>
                <w:lang w:val="uk-UA"/>
              </w:rPr>
            </w:pPr>
          </w:p>
          <w:p w:rsidR="00DF1B06" w:rsidRPr="00215D89" w:rsidRDefault="00DF1B06" w:rsidP="004A1232">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17,8</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401E38">
            <w:pPr>
              <w:spacing w:after="0" w:line="240" w:lineRule="auto"/>
              <w:ind w:firstLine="13"/>
              <w:jc w:val="center"/>
              <w:rPr>
                <w:rFonts w:ascii="Times New Roman" w:hAnsi="Times New Roman" w:cs="Times New Roman"/>
                <w:sz w:val="24"/>
                <w:szCs w:val="24"/>
                <w:lang w:val="uk-UA"/>
              </w:rPr>
            </w:pPr>
          </w:p>
          <w:p w:rsidR="0062092B" w:rsidRPr="00215D89" w:rsidRDefault="0062092B" w:rsidP="00401E38">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45,0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4A1232">
            <w:pPr>
              <w:spacing w:after="0" w:line="240" w:lineRule="auto"/>
              <w:ind w:firstLine="13"/>
              <w:jc w:val="center"/>
              <w:rPr>
                <w:rFonts w:ascii="Times New Roman" w:hAnsi="Times New Roman" w:cs="Times New Roman"/>
                <w:sz w:val="24"/>
                <w:szCs w:val="24"/>
                <w:lang w:val="uk-UA"/>
              </w:rPr>
            </w:pPr>
          </w:p>
          <w:p w:rsidR="000B4261" w:rsidRPr="00215D89" w:rsidRDefault="000B4261" w:rsidP="000B4261">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у 2,5 раза</w:t>
            </w:r>
          </w:p>
        </w:tc>
      </w:tr>
      <w:tr w:rsidR="00F93913" w:rsidRPr="00215D89" w:rsidTr="004A1232">
        <w:trPr>
          <w:trHeight w:hRule="exact" w:val="574"/>
        </w:trPr>
        <w:tc>
          <w:tcPr>
            <w:tcW w:w="4536"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401E38">
            <w:pPr>
              <w:spacing w:after="0" w:line="240" w:lineRule="auto"/>
              <w:ind w:left="19" w:hanging="5"/>
              <w:rPr>
                <w:rFonts w:ascii="Times New Roman" w:hAnsi="Times New Roman" w:cs="Times New Roman"/>
                <w:i/>
                <w:sz w:val="24"/>
                <w:szCs w:val="24"/>
                <w:lang w:val="uk-UA"/>
              </w:rPr>
            </w:pPr>
            <w:r w:rsidRPr="00215D89">
              <w:rPr>
                <w:rFonts w:ascii="Times New Roman" w:hAnsi="Times New Roman" w:cs="Times New Roman"/>
                <w:color w:val="000000"/>
                <w:spacing w:val="3"/>
                <w:sz w:val="24"/>
                <w:szCs w:val="24"/>
                <w:lang w:val="uk-UA"/>
              </w:rPr>
              <w:t>Середньомісячна заробітна плата</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0C459D">
            <w:pPr>
              <w:spacing w:after="0" w:line="240" w:lineRule="auto"/>
              <w:jc w:val="center"/>
              <w:rPr>
                <w:rFonts w:ascii="Times New Roman" w:hAnsi="Times New Roman" w:cs="Times New Roman"/>
                <w:sz w:val="24"/>
                <w:szCs w:val="24"/>
                <w:lang w:val="uk-UA"/>
              </w:rPr>
            </w:pPr>
            <w:r w:rsidRPr="00215D89">
              <w:rPr>
                <w:rFonts w:ascii="Times New Roman" w:hAnsi="Times New Roman" w:cs="Times New Roman"/>
                <w:color w:val="000000"/>
                <w:sz w:val="24"/>
                <w:szCs w:val="24"/>
                <w:lang w:val="uk-UA"/>
              </w:rPr>
              <w:t>грн</w:t>
            </w:r>
            <w:r w:rsidRPr="00215D89">
              <w:rPr>
                <w:rFonts w:ascii="Times New Roman" w:hAnsi="Times New Roman" w:cs="Times New Roman"/>
                <w:sz w:val="24"/>
                <w:szCs w:val="24"/>
                <w:lang w:val="uk-UA"/>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A505AA" w:rsidRPr="00215D89" w:rsidRDefault="00A505AA" w:rsidP="004A1232">
            <w:pPr>
              <w:spacing w:after="0" w:line="240" w:lineRule="auto"/>
              <w:jc w:val="center"/>
              <w:rPr>
                <w:rFonts w:ascii="Times New Roman" w:hAnsi="Times New Roman" w:cs="Times New Roman"/>
                <w:sz w:val="24"/>
                <w:szCs w:val="24"/>
                <w:lang w:val="uk-UA"/>
              </w:rPr>
            </w:pPr>
          </w:p>
          <w:p w:rsidR="00F93913" w:rsidRPr="00215D89" w:rsidRDefault="00A505AA" w:rsidP="004A1232">
            <w:pPr>
              <w:spacing w:after="0" w:line="240" w:lineRule="auto"/>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5 519,0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4A1232">
            <w:pPr>
              <w:spacing w:after="0" w:line="240" w:lineRule="auto"/>
              <w:ind w:firstLine="13"/>
              <w:jc w:val="center"/>
              <w:rPr>
                <w:rFonts w:ascii="Times New Roman" w:hAnsi="Times New Roman" w:cs="Times New Roman"/>
                <w:sz w:val="24"/>
                <w:szCs w:val="24"/>
                <w:lang w:val="uk-UA"/>
              </w:rPr>
            </w:pPr>
          </w:p>
          <w:p w:rsidR="00DF1B06" w:rsidRPr="00215D89" w:rsidRDefault="00DF1B06" w:rsidP="004A1232">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7 505,0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62092B" w:rsidRPr="00215D89" w:rsidRDefault="0062092B" w:rsidP="00401E38">
            <w:pPr>
              <w:spacing w:after="0" w:line="240" w:lineRule="auto"/>
              <w:ind w:firstLine="13"/>
              <w:jc w:val="center"/>
              <w:rPr>
                <w:rFonts w:ascii="Times New Roman" w:hAnsi="Times New Roman" w:cs="Times New Roman"/>
                <w:sz w:val="24"/>
                <w:szCs w:val="24"/>
                <w:lang w:val="uk-UA"/>
              </w:rPr>
            </w:pPr>
          </w:p>
          <w:p w:rsidR="00F93913" w:rsidRPr="00215D89" w:rsidRDefault="0062092B" w:rsidP="00401E38">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8 500,0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4A1232">
            <w:pPr>
              <w:spacing w:after="0" w:line="240" w:lineRule="auto"/>
              <w:ind w:firstLine="13"/>
              <w:jc w:val="center"/>
              <w:rPr>
                <w:rFonts w:ascii="Times New Roman" w:hAnsi="Times New Roman" w:cs="Times New Roman"/>
                <w:sz w:val="24"/>
                <w:szCs w:val="24"/>
                <w:lang w:val="uk-UA"/>
              </w:rPr>
            </w:pPr>
          </w:p>
          <w:p w:rsidR="000B4261" w:rsidRPr="00215D89" w:rsidRDefault="000B4261" w:rsidP="004A1232">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113,3 %</w:t>
            </w:r>
          </w:p>
        </w:tc>
      </w:tr>
      <w:tr w:rsidR="00F93913" w:rsidRPr="00215D89" w:rsidTr="0053676B">
        <w:trPr>
          <w:trHeight w:hRule="exact" w:val="553"/>
        </w:trPr>
        <w:tc>
          <w:tcPr>
            <w:tcW w:w="4536" w:type="dxa"/>
            <w:tcBorders>
              <w:top w:val="single" w:sz="6" w:space="0" w:color="auto"/>
              <w:left w:val="single" w:sz="6" w:space="0" w:color="auto"/>
              <w:bottom w:val="single" w:sz="4" w:space="0" w:color="auto"/>
              <w:right w:val="single" w:sz="6" w:space="0" w:color="auto"/>
            </w:tcBorders>
            <w:shd w:val="clear" w:color="auto" w:fill="FFFFFF"/>
          </w:tcPr>
          <w:p w:rsidR="00F93913" w:rsidRPr="00215D89" w:rsidRDefault="00F93913" w:rsidP="00401E38">
            <w:pPr>
              <w:spacing w:after="0" w:line="240" w:lineRule="auto"/>
              <w:ind w:left="19" w:hanging="5"/>
              <w:rPr>
                <w:rFonts w:ascii="Times New Roman" w:hAnsi="Times New Roman" w:cs="Times New Roman"/>
                <w:sz w:val="24"/>
                <w:szCs w:val="24"/>
                <w:lang w:val="uk-UA"/>
              </w:rPr>
            </w:pPr>
            <w:r w:rsidRPr="00215D89">
              <w:rPr>
                <w:rFonts w:ascii="Times New Roman" w:hAnsi="Times New Roman" w:cs="Times New Roman"/>
                <w:color w:val="000000"/>
                <w:spacing w:val="2"/>
                <w:sz w:val="24"/>
                <w:szCs w:val="24"/>
                <w:lang w:val="uk-UA"/>
              </w:rPr>
              <w:t xml:space="preserve">Чисельність населення, </w:t>
            </w:r>
            <w:r w:rsidRPr="00215D89">
              <w:rPr>
                <w:rFonts w:ascii="Times New Roman" w:hAnsi="Times New Roman" w:cs="Times New Roman"/>
                <w:color w:val="000000"/>
                <w:spacing w:val="1"/>
                <w:sz w:val="24"/>
                <w:szCs w:val="24"/>
                <w:lang w:val="uk-UA"/>
              </w:rPr>
              <w:t>всього</w:t>
            </w:r>
          </w:p>
        </w:tc>
        <w:tc>
          <w:tcPr>
            <w:tcW w:w="1276" w:type="dxa"/>
            <w:tcBorders>
              <w:top w:val="single" w:sz="6" w:space="0" w:color="auto"/>
              <w:left w:val="single" w:sz="6" w:space="0" w:color="auto"/>
              <w:bottom w:val="single" w:sz="4" w:space="0" w:color="auto"/>
              <w:right w:val="single" w:sz="6" w:space="0" w:color="auto"/>
            </w:tcBorders>
            <w:shd w:val="clear" w:color="auto" w:fill="FFFFFF"/>
          </w:tcPr>
          <w:p w:rsidR="00F93913" w:rsidRPr="00215D89" w:rsidRDefault="00F93913" w:rsidP="0053676B">
            <w:pPr>
              <w:spacing w:after="0" w:line="240" w:lineRule="auto"/>
              <w:jc w:val="center"/>
              <w:rPr>
                <w:rFonts w:ascii="Times New Roman" w:hAnsi="Times New Roman" w:cs="Times New Roman"/>
                <w:sz w:val="24"/>
                <w:szCs w:val="24"/>
                <w:lang w:val="uk-UA"/>
              </w:rPr>
            </w:pPr>
            <w:r w:rsidRPr="00215D89">
              <w:rPr>
                <w:rFonts w:ascii="Times New Roman" w:hAnsi="Times New Roman" w:cs="Times New Roman"/>
                <w:color w:val="000000"/>
                <w:spacing w:val="-1"/>
                <w:sz w:val="24"/>
                <w:szCs w:val="24"/>
                <w:lang w:val="uk-UA"/>
              </w:rPr>
              <w:t>тис. чол.</w:t>
            </w:r>
          </w:p>
        </w:tc>
        <w:tc>
          <w:tcPr>
            <w:tcW w:w="1418" w:type="dxa"/>
            <w:tcBorders>
              <w:top w:val="single" w:sz="6" w:space="0" w:color="auto"/>
              <w:left w:val="single" w:sz="6" w:space="0" w:color="auto"/>
              <w:bottom w:val="single" w:sz="4" w:space="0" w:color="auto"/>
              <w:right w:val="single" w:sz="6" w:space="0" w:color="auto"/>
            </w:tcBorders>
            <w:shd w:val="clear" w:color="auto" w:fill="FFFFFF"/>
          </w:tcPr>
          <w:p w:rsidR="00F93913" w:rsidRPr="00215D89" w:rsidRDefault="00F93913" w:rsidP="000C459D">
            <w:pPr>
              <w:spacing w:after="0" w:line="240" w:lineRule="auto"/>
              <w:ind w:left="88"/>
              <w:jc w:val="center"/>
              <w:rPr>
                <w:rFonts w:ascii="Times New Roman" w:hAnsi="Times New Roman" w:cs="Times New Roman"/>
                <w:sz w:val="24"/>
                <w:szCs w:val="24"/>
                <w:lang w:val="uk-UA"/>
              </w:rPr>
            </w:pPr>
          </w:p>
          <w:p w:rsidR="0062092B" w:rsidRPr="00215D89" w:rsidRDefault="0062092B" w:rsidP="000C459D">
            <w:pPr>
              <w:spacing w:after="0" w:line="240" w:lineRule="auto"/>
              <w:ind w:left="88"/>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72,5</w:t>
            </w:r>
          </w:p>
        </w:tc>
        <w:tc>
          <w:tcPr>
            <w:tcW w:w="1134" w:type="dxa"/>
            <w:tcBorders>
              <w:top w:val="single" w:sz="6" w:space="0" w:color="auto"/>
              <w:left w:val="single" w:sz="6" w:space="0" w:color="auto"/>
              <w:bottom w:val="single" w:sz="4" w:space="0" w:color="auto"/>
              <w:right w:val="single" w:sz="6" w:space="0" w:color="auto"/>
            </w:tcBorders>
            <w:shd w:val="clear" w:color="auto" w:fill="FFFFFF"/>
          </w:tcPr>
          <w:p w:rsidR="00F93913" w:rsidRPr="00215D89" w:rsidRDefault="00F93913" w:rsidP="00401E38">
            <w:pPr>
              <w:spacing w:after="0" w:line="240" w:lineRule="auto"/>
              <w:ind w:firstLine="13"/>
              <w:jc w:val="center"/>
              <w:rPr>
                <w:rFonts w:ascii="Times New Roman" w:hAnsi="Times New Roman" w:cs="Times New Roman"/>
                <w:sz w:val="24"/>
                <w:szCs w:val="24"/>
                <w:lang w:val="uk-UA"/>
              </w:rPr>
            </w:pPr>
          </w:p>
          <w:p w:rsidR="0062092B" w:rsidRPr="00215D89" w:rsidRDefault="0062092B" w:rsidP="00401E38">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72,6</w:t>
            </w:r>
          </w:p>
        </w:tc>
        <w:tc>
          <w:tcPr>
            <w:tcW w:w="1134" w:type="dxa"/>
            <w:tcBorders>
              <w:top w:val="single" w:sz="6" w:space="0" w:color="auto"/>
              <w:left w:val="single" w:sz="6" w:space="0" w:color="auto"/>
              <w:bottom w:val="single" w:sz="4" w:space="0" w:color="auto"/>
              <w:right w:val="single" w:sz="6" w:space="0" w:color="auto"/>
            </w:tcBorders>
            <w:shd w:val="clear" w:color="auto" w:fill="FFFFFF"/>
          </w:tcPr>
          <w:p w:rsidR="00F93913" w:rsidRPr="00215D89" w:rsidRDefault="00F93913" w:rsidP="00401E38">
            <w:pPr>
              <w:spacing w:after="0" w:line="240" w:lineRule="auto"/>
              <w:ind w:firstLine="13"/>
              <w:jc w:val="center"/>
              <w:rPr>
                <w:rFonts w:ascii="Times New Roman" w:hAnsi="Times New Roman" w:cs="Times New Roman"/>
                <w:sz w:val="24"/>
                <w:szCs w:val="24"/>
                <w:lang w:val="uk-UA"/>
              </w:rPr>
            </w:pPr>
          </w:p>
          <w:p w:rsidR="0062092B" w:rsidRPr="00215D89" w:rsidRDefault="0062092B" w:rsidP="00401E38">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72,6</w:t>
            </w:r>
          </w:p>
        </w:tc>
        <w:tc>
          <w:tcPr>
            <w:tcW w:w="1134" w:type="dxa"/>
            <w:tcBorders>
              <w:top w:val="single" w:sz="6" w:space="0" w:color="auto"/>
              <w:left w:val="single" w:sz="6" w:space="0" w:color="auto"/>
              <w:bottom w:val="single" w:sz="4" w:space="0" w:color="auto"/>
              <w:right w:val="single" w:sz="6" w:space="0" w:color="auto"/>
            </w:tcBorders>
            <w:shd w:val="clear" w:color="auto" w:fill="FFFFFF"/>
          </w:tcPr>
          <w:p w:rsidR="00F93913" w:rsidRPr="00215D89" w:rsidRDefault="00F93913" w:rsidP="0053676B">
            <w:pPr>
              <w:spacing w:after="0" w:line="240" w:lineRule="auto"/>
              <w:ind w:firstLine="13"/>
              <w:jc w:val="center"/>
              <w:rPr>
                <w:rFonts w:ascii="Times New Roman" w:hAnsi="Times New Roman" w:cs="Times New Roman"/>
                <w:sz w:val="24"/>
                <w:szCs w:val="24"/>
                <w:lang w:val="uk-UA"/>
              </w:rPr>
            </w:pPr>
          </w:p>
          <w:p w:rsidR="0062092B" w:rsidRPr="00215D89" w:rsidRDefault="0062092B" w:rsidP="0053676B">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100 %</w:t>
            </w:r>
          </w:p>
        </w:tc>
      </w:tr>
      <w:tr w:rsidR="00F93913" w:rsidRPr="00215D89" w:rsidTr="00F93913">
        <w:trPr>
          <w:trHeight w:hRule="exact" w:val="524"/>
        </w:trPr>
        <w:tc>
          <w:tcPr>
            <w:tcW w:w="4536" w:type="dxa"/>
            <w:tcBorders>
              <w:top w:val="single" w:sz="4" w:space="0" w:color="auto"/>
              <w:left w:val="single" w:sz="4" w:space="0" w:color="auto"/>
              <w:bottom w:val="single" w:sz="4" w:space="0" w:color="auto"/>
              <w:right w:val="single" w:sz="4" w:space="0" w:color="auto"/>
            </w:tcBorders>
            <w:shd w:val="clear" w:color="auto" w:fill="FFFFFF"/>
          </w:tcPr>
          <w:p w:rsidR="00F93913" w:rsidRPr="00215D89" w:rsidRDefault="00F93913" w:rsidP="00401E38">
            <w:pPr>
              <w:spacing w:after="0" w:line="240" w:lineRule="auto"/>
              <w:rPr>
                <w:rFonts w:ascii="Times New Roman" w:hAnsi="Times New Roman" w:cs="Times New Roman"/>
                <w:sz w:val="24"/>
                <w:szCs w:val="24"/>
                <w:lang w:val="uk-UA"/>
              </w:rPr>
            </w:pPr>
            <w:r w:rsidRPr="00215D89">
              <w:rPr>
                <w:rFonts w:ascii="Times New Roman" w:hAnsi="Times New Roman" w:cs="Times New Roman"/>
                <w:color w:val="000000"/>
                <w:spacing w:val="2"/>
                <w:sz w:val="24"/>
                <w:szCs w:val="24"/>
                <w:lang w:val="uk-UA"/>
              </w:rPr>
              <w:t xml:space="preserve">Кількість зареєстрованих безробітних </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F93913" w:rsidRPr="00215D89" w:rsidRDefault="00F93913" w:rsidP="000C459D">
            <w:pPr>
              <w:spacing w:after="0" w:line="240" w:lineRule="auto"/>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осіб</w:t>
            </w:r>
          </w:p>
          <w:p w:rsidR="00F93913" w:rsidRPr="00215D89" w:rsidRDefault="00F93913" w:rsidP="000C459D">
            <w:pPr>
              <w:spacing w:after="0" w:line="240" w:lineRule="auto"/>
              <w:jc w:val="center"/>
              <w:rPr>
                <w:rFonts w:ascii="Times New Roman" w:hAnsi="Times New Roman" w:cs="Times New Roman"/>
                <w:sz w:val="24"/>
                <w:szCs w:val="24"/>
                <w:lang w:val="uk-UA"/>
              </w:rPr>
            </w:pP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F93913" w:rsidRPr="00215D89" w:rsidRDefault="00F93913" w:rsidP="000C459D">
            <w:pPr>
              <w:spacing w:after="0" w:line="240" w:lineRule="auto"/>
              <w:ind w:left="88"/>
              <w:jc w:val="center"/>
              <w:rPr>
                <w:rFonts w:ascii="Times New Roman" w:hAnsi="Times New Roman" w:cs="Times New Roman"/>
                <w:sz w:val="24"/>
                <w:szCs w:val="24"/>
                <w:lang w:val="uk-UA"/>
              </w:rPr>
            </w:pPr>
          </w:p>
          <w:p w:rsidR="00DF1B06" w:rsidRPr="00215D89" w:rsidRDefault="00DF1B06" w:rsidP="000C459D">
            <w:pPr>
              <w:spacing w:after="0" w:line="240" w:lineRule="auto"/>
              <w:ind w:left="88"/>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133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F93913" w:rsidRPr="00215D89" w:rsidRDefault="00F93913" w:rsidP="0053676B">
            <w:pPr>
              <w:spacing w:after="0" w:line="240" w:lineRule="auto"/>
              <w:ind w:firstLine="13"/>
              <w:jc w:val="center"/>
              <w:rPr>
                <w:rFonts w:ascii="Times New Roman" w:hAnsi="Times New Roman" w:cs="Times New Roman"/>
                <w:sz w:val="24"/>
                <w:szCs w:val="24"/>
                <w:lang w:val="uk-UA"/>
              </w:rPr>
            </w:pPr>
          </w:p>
          <w:p w:rsidR="00DF1B06" w:rsidRPr="00215D89" w:rsidRDefault="00DF1B06" w:rsidP="0053676B">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130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F93913" w:rsidRPr="00215D89" w:rsidRDefault="00F93913" w:rsidP="000C459D">
            <w:pPr>
              <w:spacing w:after="0" w:line="240" w:lineRule="auto"/>
              <w:ind w:firstLine="13"/>
              <w:jc w:val="center"/>
              <w:rPr>
                <w:rFonts w:ascii="Times New Roman" w:hAnsi="Times New Roman" w:cs="Times New Roman"/>
                <w:sz w:val="24"/>
                <w:szCs w:val="24"/>
                <w:lang w:val="uk-UA"/>
              </w:rPr>
            </w:pPr>
          </w:p>
          <w:p w:rsidR="0062092B" w:rsidRPr="00215D89" w:rsidRDefault="0062092B" w:rsidP="000C459D">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127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F93913" w:rsidRPr="00215D89" w:rsidRDefault="00F93913" w:rsidP="00FA2DA1">
            <w:pPr>
              <w:spacing w:after="0" w:line="240" w:lineRule="auto"/>
              <w:ind w:firstLine="13"/>
              <w:jc w:val="center"/>
              <w:rPr>
                <w:rFonts w:ascii="Times New Roman" w:hAnsi="Times New Roman" w:cs="Times New Roman"/>
                <w:sz w:val="24"/>
                <w:szCs w:val="24"/>
                <w:lang w:val="uk-UA"/>
              </w:rPr>
            </w:pPr>
          </w:p>
          <w:p w:rsidR="000B4261" w:rsidRPr="00215D89" w:rsidRDefault="000B4261" w:rsidP="00FA2DA1">
            <w:pPr>
              <w:spacing w:after="0" w:line="240" w:lineRule="auto"/>
              <w:ind w:firstLine="13"/>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97,7 %</w:t>
            </w:r>
          </w:p>
        </w:tc>
      </w:tr>
      <w:tr w:rsidR="00F93913" w:rsidRPr="00215D89" w:rsidTr="00F93913">
        <w:trPr>
          <w:trHeight w:hRule="exact" w:val="837"/>
        </w:trPr>
        <w:tc>
          <w:tcPr>
            <w:tcW w:w="4536" w:type="dxa"/>
            <w:tcBorders>
              <w:top w:val="single" w:sz="4" w:space="0" w:color="auto"/>
              <w:left w:val="single" w:sz="6" w:space="0" w:color="auto"/>
              <w:bottom w:val="single" w:sz="6" w:space="0" w:color="auto"/>
              <w:right w:val="single" w:sz="6" w:space="0" w:color="auto"/>
            </w:tcBorders>
            <w:shd w:val="clear" w:color="auto" w:fill="FFFFFF"/>
          </w:tcPr>
          <w:p w:rsidR="00F93913" w:rsidRPr="00215D89" w:rsidRDefault="00F93913" w:rsidP="00401E38">
            <w:pPr>
              <w:spacing w:after="0" w:line="240" w:lineRule="auto"/>
              <w:rPr>
                <w:rFonts w:ascii="Times New Roman" w:hAnsi="Times New Roman" w:cs="Times New Roman"/>
                <w:color w:val="000000"/>
                <w:spacing w:val="2"/>
                <w:sz w:val="24"/>
                <w:szCs w:val="24"/>
                <w:lang w:val="uk-UA"/>
              </w:rPr>
            </w:pPr>
            <w:r w:rsidRPr="00215D89">
              <w:rPr>
                <w:rFonts w:ascii="Times New Roman" w:hAnsi="Times New Roman" w:cs="Times New Roman"/>
                <w:color w:val="000000"/>
                <w:spacing w:val="2"/>
                <w:sz w:val="24"/>
                <w:szCs w:val="24"/>
                <w:lang w:val="uk-UA"/>
              </w:rPr>
              <w:t xml:space="preserve">Знаходяться на обліку в Єдиному державному реєстрі юридичних осіб та фізичних осіб – підприємців  </w:t>
            </w:r>
          </w:p>
        </w:tc>
        <w:tc>
          <w:tcPr>
            <w:tcW w:w="1276" w:type="dxa"/>
            <w:tcBorders>
              <w:top w:val="single" w:sz="4"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0C459D">
            <w:pPr>
              <w:spacing w:after="0" w:line="240" w:lineRule="auto"/>
              <w:jc w:val="center"/>
              <w:rPr>
                <w:rFonts w:ascii="Times New Roman" w:hAnsi="Times New Roman" w:cs="Times New Roman"/>
                <w:color w:val="000000"/>
                <w:spacing w:val="-1"/>
                <w:sz w:val="24"/>
                <w:szCs w:val="24"/>
                <w:lang w:val="uk-UA"/>
              </w:rPr>
            </w:pPr>
          </w:p>
        </w:tc>
        <w:tc>
          <w:tcPr>
            <w:tcW w:w="1418" w:type="dxa"/>
            <w:tcBorders>
              <w:top w:val="single" w:sz="4" w:space="0" w:color="auto"/>
              <w:left w:val="single" w:sz="6" w:space="0" w:color="auto"/>
              <w:bottom w:val="single" w:sz="6" w:space="0" w:color="auto"/>
              <w:right w:val="single" w:sz="6" w:space="0" w:color="auto"/>
            </w:tcBorders>
            <w:shd w:val="clear" w:color="auto" w:fill="FFFFFF"/>
          </w:tcPr>
          <w:p w:rsidR="00F93913" w:rsidRPr="00215D89" w:rsidRDefault="00F93913" w:rsidP="000C459D">
            <w:pPr>
              <w:spacing w:after="0" w:line="240" w:lineRule="auto"/>
              <w:ind w:left="91" w:firstLine="23"/>
              <w:jc w:val="center"/>
              <w:rPr>
                <w:rFonts w:ascii="Times New Roman" w:hAnsi="Times New Roman" w:cs="Times New Roman"/>
                <w:sz w:val="24"/>
                <w:szCs w:val="24"/>
                <w:lang w:val="uk-UA"/>
              </w:rPr>
            </w:pPr>
          </w:p>
        </w:tc>
        <w:tc>
          <w:tcPr>
            <w:tcW w:w="1134" w:type="dxa"/>
            <w:tcBorders>
              <w:top w:val="single" w:sz="4" w:space="0" w:color="auto"/>
              <w:left w:val="single" w:sz="6" w:space="0" w:color="auto"/>
              <w:bottom w:val="single" w:sz="6" w:space="0" w:color="auto"/>
              <w:right w:val="single" w:sz="6" w:space="0" w:color="auto"/>
            </w:tcBorders>
            <w:shd w:val="clear" w:color="auto" w:fill="FFFFFF"/>
          </w:tcPr>
          <w:p w:rsidR="00F93913" w:rsidRPr="00215D89" w:rsidRDefault="00F93913" w:rsidP="000C459D">
            <w:pPr>
              <w:spacing w:after="0" w:line="240" w:lineRule="auto"/>
              <w:ind w:firstLine="11"/>
              <w:jc w:val="center"/>
              <w:rPr>
                <w:rFonts w:ascii="Times New Roman" w:hAnsi="Times New Roman" w:cs="Times New Roman"/>
                <w:sz w:val="24"/>
                <w:szCs w:val="24"/>
                <w:lang w:val="uk-UA"/>
              </w:rPr>
            </w:pPr>
          </w:p>
        </w:tc>
        <w:tc>
          <w:tcPr>
            <w:tcW w:w="1134" w:type="dxa"/>
            <w:tcBorders>
              <w:top w:val="single" w:sz="4" w:space="0" w:color="auto"/>
              <w:left w:val="single" w:sz="6" w:space="0" w:color="auto"/>
              <w:bottom w:val="single" w:sz="6" w:space="0" w:color="auto"/>
              <w:right w:val="single" w:sz="6" w:space="0" w:color="auto"/>
            </w:tcBorders>
            <w:shd w:val="clear" w:color="auto" w:fill="FFFFFF"/>
          </w:tcPr>
          <w:p w:rsidR="00F93913" w:rsidRPr="00215D89" w:rsidRDefault="00F93913" w:rsidP="000C459D">
            <w:pPr>
              <w:spacing w:after="0" w:line="240" w:lineRule="auto"/>
              <w:ind w:firstLine="11"/>
              <w:jc w:val="center"/>
              <w:rPr>
                <w:rFonts w:ascii="Times New Roman" w:hAnsi="Times New Roman" w:cs="Times New Roman"/>
                <w:sz w:val="24"/>
                <w:szCs w:val="24"/>
                <w:lang w:val="uk-UA"/>
              </w:rPr>
            </w:pPr>
          </w:p>
          <w:p w:rsidR="0062092B" w:rsidRPr="00215D89" w:rsidRDefault="0062092B" w:rsidP="000C459D">
            <w:pPr>
              <w:spacing w:after="0" w:line="240" w:lineRule="auto"/>
              <w:ind w:firstLine="11"/>
              <w:jc w:val="center"/>
              <w:rPr>
                <w:rFonts w:ascii="Times New Roman" w:hAnsi="Times New Roman" w:cs="Times New Roman"/>
                <w:sz w:val="24"/>
                <w:szCs w:val="24"/>
                <w:lang w:val="uk-UA"/>
              </w:rPr>
            </w:pPr>
          </w:p>
        </w:tc>
        <w:tc>
          <w:tcPr>
            <w:tcW w:w="1134" w:type="dxa"/>
            <w:tcBorders>
              <w:top w:val="single" w:sz="4" w:space="0" w:color="auto"/>
              <w:left w:val="single" w:sz="6" w:space="0" w:color="auto"/>
              <w:bottom w:val="single" w:sz="6" w:space="0" w:color="auto"/>
              <w:right w:val="single" w:sz="6" w:space="0" w:color="auto"/>
            </w:tcBorders>
            <w:shd w:val="clear" w:color="auto" w:fill="FFFFFF"/>
          </w:tcPr>
          <w:p w:rsidR="00F93913" w:rsidRPr="00215D89" w:rsidRDefault="00F93913" w:rsidP="004A1232">
            <w:pPr>
              <w:spacing w:after="0" w:line="240" w:lineRule="auto"/>
              <w:ind w:firstLine="11"/>
              <w:jc w:val="center"/>
              <w:rPr>
                <w:rFonts w:ascii="Times New Roman" w:hAnsi="Times New Roman" w:cs="Times New Roman"/>
                <w:sz w:val="24"/>
                <w:szCs w:val="24"/>
                <w:lang w:val="uk-UA"/>
              </w:rPr>
            </w:pPr>
          </w:p>
        </w:tc>
      </w:tr>
      <w:tr w:rsidR="00F93913" w:rsidRPr="00215D89" w:rsidTr="00F93913">
        <w:trPr>
          <w:trHeight w:hRule="exact" w:val="307"/>
        </w:trPr>
        <w:tc>
          <w:tcPr>
            <w:tcW w:w="4536"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653709">
            <w:pPr>
              <w:numPr>
                <w:ilvl w:val="0"/>
                <w:numId w:val="8"/>
              </w:numPr>
              <w:spacing w:after="0" w:line="240" w:lineRule="auto"/>
              <w:rPr>
                <w:rFonts w:ascii="Times New Roman" w:hAnsi="Times New Roman" w:cs="Times New Roman"/>
                <w:color w:val="000000"/>
                <w:spacing w:val="2"/>
                <w:sz w:val="24"/>
                <w:szCs w:val="24"/>
                <w:lang w:val="uk-UA"/>
              </w:rPr>
            </w:pPr>
            <w:r w:rsidRPr="00215D89">
              <w:rPr>
                <w:rFonts w:ascii="Times New Roman" w:hAnsi="Times New Roman" w:cs="Times New Roman"/>
                <w:color w:val="000000"/>
                <w:spacing w:val="2"/>
                <w:sz w:val="24"/>
                <w:szCs w:val="24"/>
                <w:lang w:val="uk-UA"/>
              </w:rPr>
              <w:t>фізичних осіб-підприємців</w:t>
            </w:r>
          </w:p>
          <w:p w:rsidR="00F93913" w:rsidRPr="00215D89" w:rsidRDefault="00F93913" w:rsidP="000C459D">
            <w:pPr>
              <w:spacing w:after="0" w:line="240" w:lineRule="auto"/>
              <w:ind w:left="19"/>
              <w:rPr>
                <w:rFonts w:ascii="Times New Roman" w:hAnsi="Times New Roman" w:cs="Times New Roman"/>
                <w:color w:val="000000"/>
                <w:spacing w:val="2"/>
                <w:sz w:val="24"/>
                <w:szCs w:val="24"/>
                <w:lang w:val="uk-UA"/>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0C459D">
            <w:pPr>
              <w:spacing w:after="0" w:line="240" w:lineRule="auto"/>
              <w:jc w:val="center"/>
              <w:rPr>
                <w:rFonts w:ascii="Times New Roman" w:hAnsi="Times New Roman" w:cs="Times New Roman"/>
                <w:color w:val="000000"/>
                <w:spacing w:val="-1"/>
                <w:sz w:val="24"/>
                <w:szCs w:val="24"/>
                <w:lang w:val="uk-UA"/>
              </w:rPr>
            </w:pPr>
            <w:r w:rsidRPr="00215D89">
              <w:rPr>
                <w:rFonts w:ascii="Times New Roman" w:hAnsi="Times New Roman" w:cs="Times New Roman"/>
                <w:color w:val="000000"/>
                <w:spacing w:val="-1"/>
                <w:sz w:val="24"/>
                <w:szCs w:val="24"/>
                <w:lang w:val="uk-UA"/>
              </w:rPr>
              <w:t>осіб</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A505AA" w:rsidP="000C459D">
            <w:pPr>
              <w:spacing w:after="0" w:line="240" w:lineRule="auto"/>
              <w:jc w:val="center"/>
              <w:rPr>
                <w:rFonts w:ascii="Times New Roman" w:hAnsi="Times New Roman" w:cs="Times New Roman"/>
                <w:color w:val="000000"/>
                <w:spacing w:val="-1"/>
                <w:sz w:val="24"/>
                <w:szCs w:val="24"/>
                <w:lang w:val="uk-UA"/>
              </w:rPr>
            </w:pPr>
            <w:r w:rsidRPr="00215D89">
              <w:rPr>
                <w:rFonts w:ascii="Times New Roman" w:hAnsi="Times New Roman" w:cs="Times New Roman"/>
                <w:color w:val="000000"/>
                <w:spacing w:val="-1"/>
                <w:sz w:val="24"/>
                <w:szCs w:val="24"/>
                <w:lang w:val="uk-UA"/>
              </w:rPr>
              <w:t>4 340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DF1B06" w:rsidP="0053676B">
            <w:pPr>
              <w:spacing w:after="0" w:line="240" w:lineRule="auto"/>
              <w:ind w:left="88"/>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4 404</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62092B" w:rsidP="000C459D">
            <w:pPr>
              <w:spacing w:after="0" w:line="240" w:lineRule="auto"/>
              <w:ind w:left="88"/>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4 448</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0B4261" w:rsidP="0053676B">
            <w:pPr>
              <w:spacing w:after="0" w:line="240" w:lineRule="auto"/>
              <w:ind w:left="88"/>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101,0 %</w:t>
            </w:r>
          </w:p>
        </w:tc>
      </w:tr>
      <w:tr w:rsidR="00F93913" w:rsidRPr="00215D89" w:rsidTr="00F93913">
        <w:trPr>
          <w:trHeight w:hRule="exact" w:val="258"/>
        </w:trPr>
        <w:tc>
          <w:tcPr>
            <w:tcW w:w="4536"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F93913" w:rsidP="00653709">
            <w:pPr>
              <w:numPr>
                <w:ilvl w:val="0"/>
                <w:numId w:val="8"/>
              </w:numPr>
              <w:spacing w:after="0" w:line="240" w:lineRule="auto"/>
              <w:rPr>
                <w:rFonts w:ascii="Times New Roman" w:hAnsi="Times New Roman" w:cs="Times New Roman"/>
                <w:color w:val="000000"/>
                <w:spacing w:val="2"/>
                <w:sz w:val="24"/>
                <w:szCs w:val="24"/>
                <w:lang w:val="uk-UA"/>
              </w:rPr>
            </w:pPr>
            <w:r w:rsidRPr="00215D89">
              <w:rPr>
                <w:rFonts w:ascii="Times New Roman" w:hAnsi="Times New Roman" w:cs="Times New Roman"/>
                <w:color w:val="000000"/>
                <w:spacing w:val="2"/>
                <w:sz w:val="24"/>
                <w:szCs w:val="24"/>
                <w:lang w:val="uk-UA"/>
              </w:rPr>
              <w:t>юридичних осіб</w:t>
            </w:r>
          </w:p>
          <w:p w:rsidR="00F93913" w:rsidRPr="00215D89" w:rsidRDefault="00F93913" w:rsidP="000C459D">
            <w:pPr>
              <w:spacing w:after="0" w:line="240" w:lineRule="auto"/>
              <w:ind w:left="379"/>
              <w:rPr>
                <w:rFonts w:ascii="Times New Roman" w:hAnsi="Times New Roman" w:cs="Times New Roman"/>
                <w:color w:val="000000"/>
                <w:spacing w:val="2"/>
                <w:sz w:val="24"/>
                <w:szCs w:val="24"/>
                <w:lang w:val="uk-UA"/>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F93913" w:rsidRPr="00215D89" w:rsidRDefault="00F93913" w:rsidP="000C459D">
            <w:pPr>
              <w:spacing w:after="0" w:line="240" w:lineRule="auto"/>
              <w:jc w:val="center"/>
              <w:rPr>
                <w:rFonts w:ascii="Times New Roman" w:hAnsi="Times New Roman" w:cs="Times New Roman"/>
                <w:color w:val="000000"/>
                <w:spacing w:val="-1"/>
                <w:sz w:val="24"/>
                <w:szCs w:val="24"/>
                <w:lang w:val="uk-UA"/>
              </w:rPr>
            </w:pPr>
            <w:r w:rsidRPr="00215D89">
              <w:rPr>
                <w:rFonts w:ascii="Times New Roman" w:hAnsi="Times New Roman" w:cs="Times New Roman"/>
                <w:color w:val="000000"/>
                <w:spacing w:val="-1"/>
                <w:sz w:val="24"/>
                <w:szCs w:val="24"/>
                <w:lang w:val="uk-UA"/>
              </w:rPr>
              <w:t>одиниць</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A505AA" w:rsidP="000C459D">
            <w:pPr>
              <w:spacing w:after="0" w:line="240" w:lineRule="auto"/>
              <w:jc w:val="center"/>
              <w:rPr>
                <w:rFonts w:ascii="Times New Roman" w:hAnsi="Times New Roman" w:cs="Times New Roman"/>
                <w:color w:val="000000"/>
                <w:spacing w:val="-1"/>
                <w:sz w:val="24"/>
                <w:szCs w:val="24"/>
                <w:lang w:val="uk-UA"/>
              </w:rPr>
            </w:pPr>
            <w:r w:rsidRPr="00215D89">
              <w:rPr>
                <w:rFonts w:ascii="Times New Roman" w:hAnsi="Times New Roman" w:cs="Times New Roman"/>
                <w:color w:val="000000"/>
                <w:spacing w:val="-1"/>
                <w:sz w:val="24"/>
                <w:szCs w:val="24"/>
                <w:lang w:val="uk-UA"/>
              </w:rPr>
              <w:t>2 616</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DF1B06" w:rsidP="0053676B">
            <w:pPr>
              <w:spacing w:after="0" w:line="240" w:lineRule="auto"/>
              <w:ind w:left="88"/>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2 663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62092B" w:rsidP="000C459D">
            <w:pPr>
              <w:spacing w:after="0" w:line="240" w:lineRule="auto"/>
              <w:ind w:left="88"/>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2 689</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93913" w:rsidRPr="00215D89" w:rsidRDefault="000B4261" w:rsidP="0053676B">
            <w:pPr>
              <w:spacing w:after="0" w:line="240" w:lineRule="auto"/>
              <w:ind w:left="88"/>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101,0 %</w:t>
            </w:r>
          </w:p>
        </w:tc>
      </w:tr>
    </w:tbl>
    <w:p w:rsidR="007C2A5E" w:rsidRPr="00215D89" w:rsidRDefault="007C2A5E" w:rsidP="00653709">
      <w:pPr>
        <w:spacing w:after="0"/>
        <w:ind w:firstLine="567"/>
        <w:jc w:val="both"/>
        <w:rPr>
          <w:rFonts w:ascii="Times New Roman" w:hAnsi="Times New Roman" w:cs="Times New Roman"/>
          <w:sz w:val="24"/>
          <w:szCs w:val="24"/>
          <w:lang w:val="uk-UA"/>
        </w:rPr>
      </w:pPr>
    </w:p>
    <w:p w:rsidR="008407D9" w:rsidRPr="00215D89" w:rsidRDefault="00D54913" w:rsidP="00401E38">
      <w:pPr>
        <w:spacing w:after="0"/>
        <w:jc w:val="center"/>
        <w:rPr>
          <w:rFonts w:ascii="Times New Roman" w:hAnsi="Times New Roman" w:cs="Times New Roman"/>
          <w:b/>
          <w:sz w:val="28"/>
          <w:szCs w:val="28"/>
          <w:lang w:val="uk-UA"/>
        </w:rPr>
      </w:pPr>
      <w:r w:rsidRPr="00215D89">
        <w:rPr>
          <w:rFonts w:ascii="Times New Roman" w:hAnsi="Times New Roman" w:cs="Times New Roman"/>
          <w:b/>
          <w:sz w:val="28"/>
          <w:szCs w:val="28"/>
          <w:lang w:val="uk-UA"/>
        </w:rPr>
        <w:t xml:space="preserve">2. Оцінка доходів </w:t>
      </w:r>
      <w:r w:rsidR="000B4261" w:rsidRPr="00215D89">
        <w:rPr>
          <w:rFonts w:ascii="Times New Roman" w:hAnsi="Times New Roman" w:cs="Times New Roman"/>
          <w:b/>
          <w:sz w:val="28"/>
          <w:szCs w:val="28"/>
          <w:lang w:val="uk-UA"/>
        </w:rPr>
        <w:t xml:space="preserve">міського </w:t>
      </w:r>
      <w:r w:rsidRPr="00215D89">
        <w:rPr>
          <w:rFonts w:ascii="Times New Roman" w:hAnsi="Times New Roman" w:cs="Times New Roman"/>
          <w:b/>
          <w:sz w:val="28"/>
          <w:szCs w:val="28"/>
          <w:lang w:val="uk-UA"/>
        </w:rPr>
        <w:t xml:space="preserve">бюджету м. </w:t>
      </w:r>
      <w:r w:rsidR="000B4261" w:rsidRPr="00215D89">
        <w:rPr>
          <w:rFonts w:ascii="Times New Roman" w:hAnsi="Times New Roman" w:cs="Times New Roman"/>
          <w:b/>
          <w:sz w:val="28"/>
          <w:szCs w:val="28"/>
          <w:lang w:val="uk-UA"/>
        </w:rPr>
        <w:t xml:space="preserve">Чорноморська </w:t>
      </w:r>
      <w:r w:rsidRPr="00215D89">
        <w:rPr>
          <w:rFonts w:ascii="Times New Roman" w:hAnsi="Times New Roman" w:cs="Times New Roman"/>
          <w:b/>
          <w:sz w:val="28"/>
          <w:szCs w:val="28"/>
          <w:lang w:val="uk-UA"/>
        </w:rPr>
        <w:t>на 201</w:t>
      </w:r>
      <w:r w:rsidR="000B4261" w:rsidRPr="00215D89">
        <w:rPr>
          <w:rFonts w:ascii="Times New Roman" w:hAnsi="Times New Roman" w:cs="Times New Roman"/>
          <w:b/>
          <w:sz w:val="28"/>
          <w:szCs w:val="28"/>
          <w:lang w:val="uk-UA"/>
        </w:rPr>
        <w:t>7</w:t>
      </w:r>
      <w:r w:rsidRPr="00215D89">
        <w:rPr>
          <w:rFonts w:ascii="Times New Roman" w:hAnsi="Times New Roman" w:cs="Times New Roman"/>
          <w:b/>
          <w:sz w:val="28"/>
          <w:szCs w:val="28"/>
          <w:lang w:val="uk-UA"/>
        </w:rPr>
        <w:t xml:space="preserve"> рік</w:t>
      </w:r>
      <w:r w:rsidR="000B4261" w:rsidRPr="00215D89">
        <w:rPr>
          <w:rFonts w:ascii="Times New Roman" w:hAnsi="Times New Roman" w:cs="Times New Roman"/>
          <w:b/>
          <w:sz w:val="28"/>
          <w:szCs w:val="28"/>
          <w:lang w:val="uk-UA"/>
        </w:rPr>
        <w:t xml:space="preserve"> з урахуванням втрат доходів міського бюджету внаслідок наданих Чорноморською міською радою податкових пільг.</w:t>
      </w:r>
    </w:p>
    <w:p w:rsidR="000B4261" w:rsidRPr="00215D89" w:rsidRDefault="000B4261" w:rsidP="007C2A5E">
      <w:pPr>
        <w:spacing w:after="0"/>
        <w:jc w:val="both"/>
        <w:rPr>
          <w:rFonts w:ascii="Times New Roman" w:hAnsi="Times New Roman" w:cs="Times New Roman"/>
          <w:sz w:val="24"/>
          <w:szCs w:val="24"/>
          <w:lang w:val="uk-UA"/>
        </w:rPr>
      </w:pPr>
    </w:p>
    <w:p w:rsidR="0016761A" w:rsidRPr="00215D89" w:rsidRDefault="0016761A" w:rsidP="007C2A5E">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Дохідна частина прогнозу бюджету м.</w:t>
      </w:r>
      <w:r w:rsidR="00215D89">
        <w:rPr>
          <w:rFonts w:ascii="Times New Roman" w:hAnsi="Times New Roman" w:cs="Times New Roman"/>
          <w:sz w:val="24"/>
          <w:szCs w:val="24"/>
          <w:lang w:val="uk-UA"/>
        </w:rPr>
        <w:t xml:space="preserve"> Чорноморська</w:t>
      </w:r>
      <w:r w:rsidRPr="00215D89">
        <w:rPr>
          <w:rFonts w:ascii="Times New Roman" w:hAnsi="Times New Roman" w:cs="Times New Roman"/>
          <w:sz w:val="24"/>
          <w:szCs w:val="24"/>
          <w:lang w:val="uk-UA"/>
        </w:rPr>
        <w:t xml:space="preserve"> розроблена на основі норм чинного Податкового і Бюджетного кодексів України та інших законодавчих актів із врахуванням децентралізації.</w:t>
      </w:r>
    </w:p>
    <w:p w:rsidR="002D68C1" w:rsidRPr="00215D89" w:rsidRDefault="002D68C1" w:rsidP="002D68C1">
      <w:pPr>
        <w:pStyle w:val="af0"/>
        <w:spacing w:before="0"/>
        <w:ind w:firstLine="426"/>
        <w:rPr>
          <w:rFonts w:ascii="Times New Roman" w:hAnsi="Times New Roman"/>
          <w:sz w:val="24"/>
          <w:szCs w:val="24"/>
        </w:rPr>
      </w:pPr>
      <w:r w:rsidRPr="00215D89">
        <w:rPr>
          <w:rFonts w:ascii="Times New Roman" w:hAnsi="Times New Roman"/>
          <w:sz w:val="24"/>
          <w:szCs w:val="24"/>
        </w:rPr>
        <w:t>При прогнозуванні дохідної частини на 2017 рік було враховано статистичні показники, які використовуються при розрахунку прогнозних надходжень податків та зборів, очікувані показники економічного і соціального розвитку по місту Чорноморську за 2016 рік</w:t>
      </w:r>
      <w:r w:rsidRPr="00215D89">
        <w:rPr>
          <w:rFonts w:ascii="Times New Roman" w:hAnsi="Times New Roman"/>
          <w:iCs/>
          <w:noProof/>
          <w:sz w:val="24"/>
          <w:szCs w:val="24"/>
        </w:rPr>
        <w:t xml:space="preserve"> та прогнозні на 2017 рік</w:t>
      </w:r>
      <w:r w:rsidRPr="00215D89">
        <w:rPr>
          <w:rFonts w:ascii="Times New Roman" w:hAnsi="Times New Roman"/>
          <w:sz w:val="24"/>
          <w:szCs w:val="24"/>
        </w:rPr>
        <w:t xml:space="preserve">, а також фактичне виконання дохідної частини бюджету міста Чорноморська за результатами 2013–2015 років та 9 місяців 2016 року.  </w:t>
      </w:r>
    </w:p>
    <w:p w:rsidR="00A9459C" w:rsidRPr="00215D89" w:rsidRDefault="00564A7E" w:rsidP="007C2A5E">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Крім того, враховано </w:t>
      </w:r>
      <w:r w:rsidR="00627E64" w:rsidRPr="00215D89">
        <w:rPr>
          <w:rFonts w:ascii="Times New Roman" w:hAnsi="Times New Roman" w:cs="Times New Roman"/>
          <w:color w:val="000000"/>
          <w:sz w:val="24"/>
          <w:szCs w:val="24"/>
          <w:lang w:val="uk-UA"/>
        </w:rPr>
        <w:t xml:space="preserve">прогнозні показники економічного і соціального розвитку України на 2017 рік, схвалені </w:t>
      </w:r>
      <w:r w:rsidR="00627E64" w:rsidRPr="00215D89">
        <w:rPr>
          <w:rFonts w:ascii="Times New Roman" w:hAnsi="Times New Roman" w:cs="Times New Roman"/>
          <w:sz w:val="24"/>
          <w:szCs w:val="24"/>
          <w:lang w:val="uk-UA"/>
        </w:rPr>
        <w:t>постановою Кабінету Міністрів України від 01.07.2016р.             № 399.</w:t>
      </w:r>
    </w:p>
    <w:p w:rsidR="00A9459C" w:rsidRPr="00215D89" w:rsidRDefault="00A9459C" w:rsidP="007C2A5E">
      <w:pPr>
        <w:spacing w:after="0"/>
        <w:jc w:val="both"/>
        <w:rPr>
          <w:rFonts w:ascii="Times New Roman" w:hAnsi="Times New Roman" w:cs="Times New Roman"/>
          <w:sz w:val="24"/>
          <w:szCs w:val="24"/>
          <w:lang w:val="uk-UA"/>
        </w:rPr>
      </w:pPr>
    </w:p>
    <w:p w:rsidR="0016761A" w:rsidRPr="00215D89" w:rsidRDefault="0016761A" w:rsidP="0016761A">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lastRenderedPageBreak/>
        <w:t xml:space="preserve">      </w:t>
      </w:r>
      <w:r w:rsidRPr="00215D89">
        <w:rPr>
          <w:rFonts w:ascii="Times New Roman" w:hAnsi="Times New Roman" w:cs="Times New Roman"/>
          <w:b/>
          <w:sz w:val="24"/>
          <w:szCs w:val="24"/>
          <w:lang w:val="uk-UA"/>
        </w:rPr>
        <w:t>Прогноз доходів бюджету м.</w:t>
      </w:r>
      <w:r w:rsidR="00627E64" w:rsidRPr="00215D89">
        <w:rPr>
          <w:rFonts w:ascii="Times New Roman" w:hAnsi="Times New Roman" w:cs="Times New Roman"/>
          <w:b/>
          <w:sz w:val="24"/>
          <w:szCs w:val="24"/>
          <w:lang w:val="uk-UA"/>
        </w:rPr>
        <w:t xml:space="preserve"> Чорноморська </w:t>
      </w:r>
      <w:r w:rsidRPr="00215D89">
        <w:rPr>
          <w:rFonts w:ascii="Times New Roman" w:hAnsi="Times New Roman" w:cs="Times New Roman"/>
          <w:b/>
          <w:sz w:val="24"/>
          <w:szCs w:val="24"/>
          <w:lang w:val="uk-UA"/>
        </w:rPr>
        <w:t>на 201</w:t>
      </w:r>
      <w:r w:rsidR="00FB37B0">
        <w:rPr>
          <w:rFonts w:ascii="Times New Roman" w:hAnsi="Times New Roman" w:cs="Times New Roman"/>
          <w:b/>
          <w:sz w:val="24"/>
          <w:szCs w:val="24"/>
          <w:lang w:val="uk-UA"/>
        </w:rPr>
        <w:t>7</w:t>
      </w:r>
      <w:r w:rsidRPr="00215D89">
        <w:rPr>
          <w:rFonts w:ascii="Times New Roman" w:hAnsi="Times New Roman" w:cs="Times New Roman"/>
          <w:b/>
          <w:sz w:val="24"/>
          <w:szCs w:val="24"/>
          <w:lang w:val="uk-UA"/>
        </w:rPr>
        <w:t xml:space="preserve"> рік</w:t>
      </w:r>
      <w:r w:rsidR="00CC337D" w:rsidRPr="00215D89">
        <w:rPr>
          <w:rFonts w:ascii="Times New Roman" w:hAnsi="Times New Roman" w:cs="Times New Roman"/>
          <w:b/>
          <w:sz w:val="24"/>
          <w:szCs w:val="24"/>
          <w:lang w:val="uk-UA"/>
        </w:rPr>
        <w:t xml:space="preserve"> (</w:t>
      </w:r>
      <w:r w:rsidR="006927C9" w:rsidRPr="00215D89">
        <w:rPr>
          <w:rFonts w:ascii="Times New Roman" w:hAnsi="Times New Roman" w:cs="Times New Roman"/>
          <w:b/>
          <w:sz w:val="24"/>
          <w:szCs w:val="24"/>
          <w:lang w:val="uk-UA"/>
        </w:rPr>
        <w:t xml:space="preserve">з урахуванням освітньої </w:t>
      </w:r>
      <w:r w:rsidR="00627E64" w:rsidRPr="00215D89">
        <w:rPr>
          <w:rFonts w:ascii="Times New Roman" w:hAnsi="Times New Roman" w:cs="Times New Roman"/>
          <w:b/>
          <w:sz w:val="24"/>
          <w:szCs w:val="24"/>
          <w:lang w:val="uk-UA"/>
        </w:rPr>
        <w:t xml:space="preserve">та медичної </w:t>
      </w:r>
      <w:r w:rsidR="006927C9" w:rsidRPr="00215D89">
        <w:rPr>
          <w:rFonts w:ascii="Times New Roman" w:hAnsi="Times New Roman" w:cs="Times New Roman"/>
          <w:b/>
          <w:sz w:val="24"/>
          <w:szCs w:val="24"/>
          <w:lang w:val="uk-UA"/>
        </w:rPr>
        <w:t>субвенці</w:t>
      </w:r>
      <w:r w:rsidR="00627E64" w:rsidRPr="00215D89">
        <w:rPr>
          <w:rFonts w:ascii="Times New Roman" w:hAnsi="Times New Roman" w:cs="Times New Roman"/>
          <w:b/>
          <w:sz w:val="24"/>
          <w:szCs w:val="24"/>
          <w:lang w:val="uk-UA"/>
        </w:rPr>
        <w:t>й</w:t>
      </w:r>
      <w:r w:rsidR="00CC337D" w:rsidRPr="00215D89">
        <w:rPr>
          <w:rFonts w:ascii="Times New Roman" w:hAnsi="Times New Roman" w:cs="Times New Roman"/>
          <w:b/>
          <w:sz w:val="24"/>
          <w:szCs w:val="24"/>
          <w:lang w:val="uk-UA"/>
        </w:rPr>
        <w:t>)</w:t>
      </w:r>
      <w:r w:rsidRPr="00215D89">
        <w:rPr>
          <w:rFonts w:ascii="Times New Roman" w:hAnsi="Times New Roman" w:cs="Times New Roman"/>
          <w:sz w:val="24"/>
          <w:szCs w:val="24"/>
          <w:lang w:val="uk-UA"/>
        </w:rPr>
        <w:t xml:space="preserve"> обраховано в сумі </w:t>
      </w:r>
      <w:r w:rsidR="00CC337D" w:rsidRPr="00215D89">
        <w:rPr>
          <w:rFonts w:ascii="Times New Roman" w:hAnsi="Times New Roman" w:cs="Times New Roman"/>
          <w:sz w:val="24"/>
          <w:szCs w:val="24"/>
          <w:lang w:val="uk-UA"/>
        </w:rPr>
        <w:t xml:space="preserve"> </w:t>
      </w:r>
      <w:r w:rsidR="00627E64" w:rsidRPr="00215D89">
        <w:rPr>
          <w:rFonts w:ascii="Times New Roman" w:hAnsi="Times New Roman" w:cs="Times New Roman"/>
          <w:b/>
          <w:sz w:val="24"/>
          <w:szCs w:val="24"/>
          <w:lang w:val="uk-UA"/>
        </w:rPr>
        <w:t>5</w:t>
      </w:r>
      <w:r w:rsidR="009E2794">
        <w:rPr>
          <w:rFonts w:ascii="Times New Roman" w:hAnsi="Times New Roman" w:cs="Times New Roman"/>
          <w:b/>
          <w:sz w:val="24"/>
          <w:szCs w:val="24"/>
          <w:lang w:val="uk-UA"/>
        </w:rPr>
        <w:t>9</w:t>
      </w:r>
      <w:r w:rsidR="002D099B">
        <w:rPr>
          <w:rFonts w:ascii="Times New Roman" w:hAnsi="Times New Roman" w:cs="Times New Roman"/>
          <w:b/>
          <w:sz w:val="24"/>
          <w:szCs w:val="24"/>
          <w:lang w:val="uk-UA"/>
        </w:rPr>
        <w:t>6 533,0</w:t>
      </w:r>
      <w:r w:rsidRPr="00215D89">
        <w:rPr>
          <w:rFonts w:ascii="Times New Roman" w:hAnsi="Times New Roman" w:cs="Times New Roman"/>
          <w:b/>
          <w:sz w:val="24"/>
          <w:szCs w:val="24"/>
          <w:lang w:val="uk-UA"/>
        </w:rPr>
        <w:t xml:space="preserve"> тис.</w:t>
      </w:r>
      <w:r w:rsidR="00215D89">
        <w:rPr>
          <w:rFonts w:ascii="Times New Roman" w:hAnsi="Times New Roman" w:cs="Times New Roman"/>
          <w:b/>
          <w:sz w:val="24"/>
          <w:szCs w:val="24"/>
          <w:lang w:val="uk-UA"/>
        </w:rPr>
        <w:t xml:space="preserve"> </w:t>
      </w:r>
      <w:r w:rsidRPr="00215D89">
        <w:rPr>
          <w:rFonts w:ascii="Times New Roman" w:hAnsi="Times New Roman" w:cs="Times New Roman"/>
          <w:b/>
          <w:sz w:val="24"/>
          <w:szCs w:val="24"/>
          <w:lang w:val="uk-UA"/>
        </w:rPr>
        <w:t>грн</w:t>
      </w:r>
      <w:r w:rsidRPr="00215D89">
        <w:rPr>
          <w:rFonts w:ascii="Times New Roman" w:hAnsi="Times New Roman" w:cs="Times New Roman"/>
          <w:sz w:val="24"/>
          <w:szCs w:val="24"/>
          <w:lang w:val="uk-UA"/>
        </w:rPr>
        <w:t>., у тому числі сума доходів:</w:t>
      </w:r>
    </w:p>
    <w:p w:rsidR="0016761A" w:rsidRPr="00215D89" w:rsidRDefault="0016761A" w:rsidP="0007122D">
      <w:pPr>
        <w:pStyle w:val="a4"/>
        <w:numPr>
          <w:ilvl w:val="0"/>
          <w:numId w:val="3"/>
        </w:numPr>
        <w:spacing w:after="0"/>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 xml:space="preserve">загального фонду - </w:t>
      </w:r>
      <w:r w:rsidR="00627E64" w:rsidRPr="00215D89">
        <w:rPr>
          <w:rFonts w:ascii="Times New Roman" w:hAnsi="Times New Roman" w:cs="Times New Roman"/>
          <w:b/>
          <w:sz w:val="24"/>
          <w:szCs w:val="24"/>
          <w:lang w:val="uk-UA"/>
        </w:rPr>
        <w:t>5</w:t>
      </w:r>
      <w:r w:rsidR="009E2794">
        <w:rPr>
          <w:rFonts w:ascii="Times New Roman" w:hAnsi="Times New Roman" w:cs="Times New Roman"/>
          <w:b/>
          <w:sz w:val="24"/>
          <w:szCs w:val="24"/>
          <w:lang w:val="uk-UA"/>
        </w:rPr>
        <w:t>7</w:t>
      </w:r>
      <w:r w:rsidR="002D099B">
        <w:rPr>
          <w:rFonts w:ascii="Times New Roman" w:hAnsi="Times New Roman" w:cs="Times New Roman"/>
          <w:b/>
          <w:sz w:val="24"/>
          <w:szCs w:val="24"/>
          <w:lang w:val="uk-UA"/>
        </w:rPr>
        <w:t>4 852,0</w:t>
      </w:r>
      <w:r w:rsidRPr="00215D89">
        <w:rPr>
          <w:rFonts w:ascii="Times New Roman" w:hAnsi="Times New Roman" w:cs="Times New Roman"/>
          <w:b/>
          <w:sz w:val="24"/>
          <w:szCs w:val="24"/>
          <w:lang w:val="uk-UA"/>
        </w:rPr>
        <w:t xml:space="preserve"> тис.</w:t>
      </w:r>
      <w:r w:rsidR="00215D89">
        <w:rPr>
          <w:rFonts w:ascii="Times New Roman" w:hAnsi="Times New Roman" w:cs="Times New Roman"/>
          <w:b/>
          <w:sz w:val="24"/>
          <w:szCs w:val="24"/>
          <w:lang w:val="uk-UA"/>
        </w:rPr>
        <w:t xml:space="preserve"> </w:t>
      </w:r>
      <w:r w:rsidRPr="00215D89">
        <w:rPr>
          <w:rFonts w:ascii="Times New Roman" w:hAnsi="Times New Roman" w:cs="Times New Roman"/>
          <w:b/>
          <w:sz w:val="24"/>
          <w:szCs w:val="24"/>
          <w:lang w:val="uk-UA"/>
        </w:rPr>
        <w:t>грн.;</w:t>
      </w:r>
    </w:p>
    <w:p w:rsidR="0007122D" w:rsidRPr="00215D89" w:rsidRDefault="0016761A" w:rsidP="0007122D">
      <w:pPr>
        <w:pStyle w:val="a4"/>
        <w:numPr>
          <w:ilvl w:val="0"/>
          <w:numId w:val="3"/>
        </w:numPr>
        <w:spacing w:after="0"/>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 xml:space="preserve">спеціального фонду - </w:t>
      </w:r>
      <w:r w:rsidR="00E76CE4">
        <w:rPr>
          <w:rFonts w:ascii="Times New Roman" w:hAnsi="Times New Roman" w:cs="Times New Roman"/>
          <w:b/>
          <w:sz w:val="24"/>
          <w:szCs w:val="24"/>
          <w:lang w:val="uk-UA"/>
        </w:rPr>
        <w:t>21</w:t>
      </w:r>
      <w:r w:rsidR="00627E64" w:rsidRPr="00215D89">
        <w:rPr>
          <w:rFonts w:ascii="Times New Roman" w:hAnsi="Times New Roman" w:cs="Times New Roman"/>
          <w:b/>
          <w:sz w:val="24"/>
          <w:szCs w:val="24"/>
          <w:lang w:val="uk-UA"/>
        </w:rPr>
        <w:t xml:space="preserve"> 681,0</w:t>
      </w:r>
      <w:r w:rsidRPr="00215D89">
        <w:rPr>
          <w:rFonts w:ascii="Times New Roman" w:hAnsi="Times New Roman" w:cs="Times New Roman"/>
          <w:b/>
          <w:sz w:val="24"/>
          <w:szCs w:val="24"/>
          <w:lang w:val="uk-UA"/>
        </w:rPr>
        <w:t xml:space="preserve"> тис.</w:t>
      </w:r>
      <w:r w:rsidR="00215D89">
        <w:rPr>
          <w:rFonts w:ascii="Times New Roman" w:hAnsi="Times New Roman" w:cs="Times New Roman"/>
          <w:b/>
          <w:sz w:val="24"/>
          <w:szCs w:val="24"/>
          <w:lang w:val="uk-UA"/>
        </w:rPr>
        <w:t xml:space="preserve"> </w:t>
      </w:r>
      <w:r w:rsidRPr="00215D89">
        <w:rPr>
          <w:rFonts w:ascii="Times New Roman" w:hAnsi="Times New Roman" w:cs="Times New Roman"/>
          <w:b/>
          <w:sz w:val="24"/>
          <w:szCs w:val="24"/>
          <w:lang w:val="uk-UA"/>
        </w:rPr>
        <w:t>грн.</w:t>
      </w:r>
      <w:r w:rsidR="00893474" w:rsidRPr="00215D89">
        <w:rPr>
          <w:rFonts w:ascii="Times New Roman" w:hAnsi="Times New Roman" w:cs="Times New Roman"/>
          <w:b/>
          <w:sz w:val="24"/>
          <w:szCs w:val="24"/>
          <w:lang w:val="uk-UA"/>
        </w:rPr>
        <w:t xml:space="preserve">, в т.ч. бюджет розвитку - </w:t>
      </w:r>
      <w:r w:rsidR="00215D89">
        <w:rPr>
          <w:rFonts w:ascii="Times New Roman" w:hAnsi="Times New Roman" w:cs="Times New Roman"/>
          <w:b/>
          <w:sz w:val="24"/>
          <w:szCs w:val="24"/>
          <w:lang w:val="uk-UA"/>
        </w:rPr>
        <w:t xml:space="preserve">                                               </w:t>
      </w:r>
      <w:r w:rsidR="00E76CE4">
        <w:rPr>
          <w:rFonts w:ascii="Times New Roman" w:hAnsi="Times New Roman" w:cs="Times New Roman"/>
          <w:b/>
          <w:sz w:val="24"/>
          <w:szCs w:val="24"/>
          <w:lang w:val="uk-UA"/>
        </w:rPr>
        <w:t>6</w:t>
      </w:r>
      <w:r w:rsidR="00893474" w:rsidRPr="00215D89">
        <w:rPr>
          <w:rFonts w:ascii="Times New Roman" w:hAnsi="Times New Roman" w:cs="Times New Roman"/>
          <w:b/>
          <w:sz w:val="24"/>
          <w:szCs w:val="24"/>
          <w:lang w:val="uk-UA"/>
        </w:rPr>
        <w:t xml:space="preserve"> 000,0 тис.</w:t>
      </w:r>
      <w:r w:rsidR="00215D89">
        <w:rPr>
          <w:rFonts w:ascii="Times New Roman" w:hAnsi="Times New Roman" w:cs="Times New Roman"/>
          <w:b/>
          <w:sz w:val="24"/>
          <w:szCs w:val="24"/>
          <w:lang w:val="uk-UA"/>
        </w:rPr>
        <w:t xml:space="preserve"> </w:t>
      </w:r>
      <w:r w:rsidR="00893474" w:rsidRPr="00215D89">
        <w:rPr>
          <w:rFonts w:ascii="Times New Roman" w:hAnsi="Times New Roman" w:cs="Times New Roman"/>
          <w:b/>
          <w:sz w:val="24"/>
          <w:szCs w:val="24"/>
          <w:lang w:val="uk-UA"/>
        </w:rPr>
        <w:t>грн.</w:t>
      </w:r>
    </w:p>
    <w:p w:rsidR="0007122D" w:rsidRPr="00215D89" w:rsidRDefault="0007122D" w:rsidP="007C2A5E">
      <w:pPr>
        <w:spacing w:after="0"/>
        <w:jc w:val="both"/>
        <w:rPr>
          <w:rFonts w:ascii="Times New Roman" w:hAnsi="Times New Roman" w:cs="Times New Roman"/>
          <w:sz w:val="24"/>
          <w:szCs w:val="24"/>
          <w:lang w:val="uk-UA"/>
        </w:rPr>
      </w:pPr>
    </w:p>
    <w:p w:rsidR="0007122D" w:rsidRPr="00215D89" w:rsidRDefault="0007122D" w:rsidP="007C2A5E">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Прогнозні показники доходів бюджету міста на 201</w:t>
      </w:r>
      <w:r w:rsidR="00D4727F" w:rsidRPr="00215D89">
        <w:rPr>
          <w:rFonts w:ascii="Times New Roman" w:hAnsi="Times New Roman" w:cs="Times New Roman"/>
          <w:sz w:val="24"/>
          <w:szCs w:val="24"/>
          <w:lang w:val="uk-UA"/>
        </w:rPr>
        <w:t>7</w:t>
      </w:r>
      <w:r w:rsidRPr="00215D89">
        <w:rPr>
          <w:rFonts w:ascii="Times New Roman" w:hAnsi="Times New Roman" w:cs="Times New Roman"/>
          <w:sz w:val="24"/>
          <w:szCs w:val="24"/>
          <w:lang w:val="uk-UA"/>
        </w:rPr>
        <w:t xml:space="preserve"> рік, порівняно із розрахунковими надходженнями за 201</w:t>
      </w:r>
      <w:r w:rsidR="00D4727F" w:rsidRPr="00215D89">
        <w:rPr>
          <w:rFonts w:ascii="Times New Roman" w:hAnsi="Times New Roman" w:cs="Times New Roman"/>
          <w:sz w:val="24"/>
          <w:szCs w:val="24"/>
          <w:lang w:val="uk-UA"/>
        </w:rPr>
        <w:t>6</w:t>
      </w:r>
      <w:r w:rsidRPr="00215D89">
        <w:rPr>
          <w:rFonts w:ascii="Times New Roman" w:hAnsi="Times New Roman" w:cs="Times New Roman"/>
          <w:sz w:val="24"/>
          <w:szCs w:val="24"/>
          <w:lang w:val="uk-UA"/>
        </w:rPr>
        <w:t xml:space="preserve"> рік</w:t>
      </w:r>
      <w:r w:rsidR="00D4727F" w:rsidRPr="00215D89">
        <w:rPr>
          <w:rFonts w:ascii="Times New Roman" w:hAnsi="Times New Roman" w:cs="Times New Roman"/>
          <w:sz w:val="24"/>
          <w:szCs w:val="24"/>
          <w:lang w:val="uk-UA"/>
        </w:rPr>
        <w:t xml:space="preserve"> (без врахування субвенцій)</w:t>
      </w:r>
      <w:r w:rsidRPr="00215D89">
        <w:rPr>
          <w:rFonts w:ascii="Times New Roman" w:hAnsi="Times New Roman" w:cs="Times New Roman"/>
          <w:sz w:val="24"/>
          <w:szCs w:val="24"/>
          <w:lang w:val="uk-UA"/>
        </w:rPr>
        <w:t xml:space="preserve"> </w:t>
      </w:r>
      <w:r w:rsidRPr="00215D89">
        <w:rPr>
          <w:rFonts w:ascii="Times New Roman" w:hAnsi="Times New Roman" w:cs="Times New Roman"/>
          <w:b/>
          <w:sz w:val="24"/>
          <w:szCs w:val="24"/>
          <w:lang w:val="uk-UA"/>
        </w:rPr>
        <w:t xml:space="preserve">збільшено на </w:t>
      </w:r>
      <w:r w:rsidR="009E2794">
        <w:rPr>
          <w:rFonts w:ascii="Times New Roman" w:hAnsi="Times New Roman" w:cs="Times New Roman"/>
          <w:b/>
          <w:sz w:val="24"/>
          <w:szCs w:val="24"/>
          <w:lang w:val="uk-UA"/>
        </w:rPr>
        <w:t>4</w:t>
      </w:r>
      <w:r w:rsidR="002D099B">
        <w:rPr>
          <w:rFonts w:ascii="Times New Roman" w:hAnsi="Times New Roman" w:cs="Times New Roman"/>
          <w:b/>
          <w:sz w:val="24"/>
          <w:szCs w:val="24"/>
          <w:lang w:val="uk-UA"/>
        </w:rPr>
        <w:t>7 130,6</w:t>
      </w:r>
      <w:r w:rsidRPr="00215D89">
        <w:rPr>
          <w:rFonts w:ascii="Times New Roman" w:hAnsi="Times New Roman" w:cs="Times New Roman"/>
          <w:b/>
          <w:sz w:val="24"/>
          <w:szCs w:val="24"/>
          <w:lang w:val="uk-UA"/>
        </w:rPr>
        <w:t xml:space="preserve"> тис.</w:t>
      </w:r>
      <w:r w:rsidR="00215D89">
        <w:rPr>
          <w:rFonts w:ascii="Times New Roman" w:hAnsi="Times New Roman" w:cs="Times New Roman"/>
          <w:b/>
          <w:sz w:val="24"/>
          <w:szCs w:val="24"/>
          <w:lang w:val="uk-UA"/>
        </w:rPr>
        <w:t xml:space="preserve"> </w:t>
      </w:r>
      <w:r w:rsidRPr="00215D89">
        <w:rPr>
          <w:rFonts w:ascii="Times New Roman" w:hAnsi="Times New Roman" w:cs="Times New Roman"/>
          <w:b/>
          <w:sz w:val="24"/>
          <w:szCs w:val="24"/>
          <w:lang w:val="uk-UA"/>
        </w:rPr>
        <w:t>грн.,</w:t>
      </w:r>
      <w:r w:rsidRPr="00215D89">
        <w:rPr>
          <w:rFonts w:ascii="Times New Roman" w:hAnsi="Times New Roman" w:cs="Times New Roman"/>
          <w:sz w:val="24"/>
          <w:szCs w:val="24"/>
          <w:lang w:val="uk-UA"/>
        </w:rPr>
        <w:t xml:space="preserve"> або на </w:t>
      </w:r>
      <w:r w:rsidR="009E2794">
        <w:rPr>
          <w:rFonts w:ascii="Times New Roman" w:hAnsi="Times New Roman" w:cs="Times New Roman"/>
          <w:sz w:val="24"/>
          <w:szCs w:val="24"/>
          <w:lang w:val="uk-UA"/>
        </w:rPr>
        <w:t>11,4</w:t>
      </w:r>
      <w:r w:rsidRPr="00215D89">
        <w:rPr>
          <w:rFonts w:ascii="Times New Roman" w:hAnsi="Times New Roman" w:cs="Times New Roman"/>
          <w:sz w:val="24"/>
          <w:szCs w:val="24"/>
          <w:lang w:val="uk-UA"/>
        </w:rPr>
        <w:t xml:space="preserve"> %, у тому числі по :</w:t>
      </w:r>
    </w:p>
    <w:p w:rsidR="0007122D" w:rsidRPr="00215D89" w:rsidRDefault="0007122D" w:rsidP="007C2A5E">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загальному фонду - збільшується на</w:t>
      </w:r>
      <w:r w:rsidR="00233F66" w:rsidRPr="00215D89">
        <w:rPr>
          <w:rFonts w:ascii="Times New Roman" w:hAnsi="Times New Roman" w:cs="Times New Roman"/>
          <w:sz w:val="24"/>
          <w:szCs w:val="24"/>
          <w:lang w:val="uk-UA"/>
        </w:rPr>
        <w:t xml:space="preserve"> </w:t>
      </w:r>
      <w:r w:rsidR="009E2794">
        <w:rPr>
          <w:rFonts w:ascii="Times New Roman" w:hAnsi="Times New Roman" w:cs="Times New Roman"/>
          <w:sz w:val="24"/>
          <w:szCs w:val="24"/>
          <w:lang w:val="uk-UA"/>
        </w:rPr>
        <w:t>5</w:t>
      </w:r>
      <w:r w:rsidR="002D099B">
        <w:rPr>
          <w:rFonts w:ascii="Times New Roman" w:hAnsi="Times New Roman" w:cs="Times New Roman"/>
          <w:sz w:val="24"/>
          <w:szCs w:val="24"/>
          <w:lang w:val="uk-UA"/>
        </w:rPr>
        <w:t>7 266,9</w:t>
      </w:r>
      <w:r w:rsidRPr="00215D89">
        <w:rPr>
          <w:rFonts w:ascii="Times New Roman" w:hAnsi="Times New Roman" w:cs="Times New Roman"/>
          <w:sz w:val="24"/>
          <w:szCs w:val="24"/>
          <w:lang w:val="uk-UA"/>
        </w:rPr>
        <w:t xml:space="preserve"> тис.</w:t>
      </w:r>
      <w:r w:rsid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 xml:space="preserve">грн., або на </w:t>
      </w:r>
      <w:r w:rsidR="002D099B">
        <w:rPr>
          <w:rFonts w:ascii="Times New Roman" w:hAnsi="Times New Roman" w:cs="Times New Roman"/>
          <w:sz w:val="24"/>
          <w:szCs w:val="24"/>
          <w:lang w:val="uk-UA"/>
        </w:rPr>
        <w:t>1</w:t>
      </w:r>
      <w:r w:rsidR="009E2794">
        <w:rPr>
          <w:rFonts w:ascii="Times New Roman" w:hAnsi="Times New Roman" w:cs="Times New Roman"/>
          <w:sz w:val="24"/>
          <w:szCs w:val="24"/>
          <w:lang w:val="uk-UA"/>
        </w:rPr>
        <w:t>5,0</w:t>
      </w:r>
      <w:r w:rsidRPr="00215D89">
        <w:rPr>
          <w:rFonts w:ascii="Times New Roman" w:hAnsi="Times New Roman" w:cs="Times New Roman"/>
          <w:sz w:val="24"/>
          <w:szCs w:val="24"/>
          <w:lang w:val="uk-UA"/>
        </w:rPr>
        <w:t xml:space="preserve"> %</w:t>
      </w:r>
      <w:r w:rsidR="00D4727F" w:rsidRPr="00215D89">
        <w:rPr>
          <w:rFonts w:ascii="Times New Roman" w:hAnsi="Times New Roman" w:cs="Times New Roman"/>
          <w:sz w:val="24"/>
          <w:szCs w:val="24"/>
          <w:lang w:val="uk-UA"/>
        </w:rPr>
        <w:t>;</w:t>
      </w:r>
    </w:p>
    <w:p w:rsidR="0007122D" w:rsidRPr="00215D89" w:rsidRDefault="0007122D" w:rsidP="007C2A5E">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спеціальному фонду - з</w:t>
      </w:r>
      <w:r w:rsidR="00D4727F" w:rsidRPr="00215D89">
        <w:rPr>
          <w:rFonts w:ascii="Times New Roman" w:hAnsi="Times New Roman" w:cs="Times New Roman"/>
          <w:sz w:val="24"/>
          <w:szCs w:val="24"/>
          <w:lang w:val="uk-UA"/>
        </w:rPr>
        <w:t xml:space="preserve">меншується </w:t>
      </w:r>
      <w:r w:rsidRPr="00215D89">
        <w:rPr>
          <w:rFonts w:ascii="Times New Roman" w:hAnsi="Times New Roman" w:cs="Times New Roman"/>
          <w:sz w:val="24"/>
          <w:szCs w:val="24"/>
          <w:lang w:val="uk-UA"/>
        </w:rPr>
        <w:t xml:space="preserve">на </w:t>
      </w:r>
      <w:r w:rsidR="00D4727F" w:rsidRPr="00215D89">
        <w:rPr>
          <w:rFonts w:ascii="Times New Roman" w:hAnsi="Times New Roman" w:cs="Times New Roman"/>
          <w:sz w:val="24"/>
          <w:szCs w:val="24"/>
          <w:lang w:val="uk-UA"/>
        </w:rPr>
        <w:t>1</w:t>
      </w:r>
      <w:r w:rsidR="00D775F2">
        <w:rPr>
          <w:rFonts w:ascii="Times New Roman" w:hAnsi="Times New Roman" w:cs="Times New Roman"/>
          <w:sz w:val="24"/>
          <w:szCs w:val="24"/>
          <w:lang w:val="uk-UA"/>
        </w:rPr>
        <w:t>0</w:t>
      </w:r>
      <w:r w:rsidR="00D4727F" w:rsidRPr="00215D89">
        <w:rPr>
          <w:rFonts w:ascii="Times New Roman" w:hAnsi="Times New Roman" w:cs="Times New Roman"/>
          <w:sz w:val="24"/>
          <w:szCs w:val="24"/>
          <w:lang w:val="uk-UA"/>
        </w:rPr>
        <w:t xml:space="preserve"> 136,3</w:t>
      </w:r>
      <w:r w:rsidRPr="00215D89">
        <w:rPr>
          <w:rFonts w:ascii="Times New Roman" w:hAnsi="Times New Roman" w:cs="Times New Roman"/>
          <w:sz w:val="24"/>
          <w:szCs w:val="24"/>
          <w:lang w:val="uk-UA"/>
        </w:rPr>
        <w:t xml:space="preserve"> тис.</w:t>
      </w:r>
      <w:r w:rsid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 xml:space="preserve">грн., або на </w:t>
      </w:r>
      <w:r w:rsidR="00D775F2">
        <w:rPr>
          <w:rFonts w:ascii="Times New Roman" w:hAnsi="Times New Roman" w:cs="Times New Roman"/>
          <w:sz w:val="24"/>
          <w:szCs w:val="24"/>
          <w:lang w:val="uk-UA"/>
        </w:rPr>
        <w:t>31,9</w:t>
      </w:r>
      <w:r w:rsidRPr="00215D89">
        <w:rPr>
          <w:rFonts w:ascii="Times New Roman" w:hAnsi="Times New Roman" w:cs="Times New Roman"/>
          <w:sz w:val="24"/>
          <w:szCs w:val="24"/>
          <w:lang w:val="uk-UA"/>
        </w:rPr>
        <w:t xml:space="preserve"> %.</w:t>
      </w:r>
    </w:p>
    <w:p w:rsidR="00F41CF9" w:rsidRPr="00215D89" w:rsidRDefault="00F41CF9" w:rsidP="007C2A5E">
      <w:pPr>
        <w:spacing w:after="0"/>
        <w:jc w:val="both"/>
        <w:rPr>
          <w:rFonts w:ascii="Times New Roman" w:hAnsi="Times New Roman" w:cs="Times New Roman"/>
          <w:sz w:val="24"/>
          <w:szCs w:val="24"/>
          <w:lang w:val="uk-UA"/>
        </w:rPr>
      </w:pPr>
    </w:p>
    <w:p w:rsidR="0007122D" w:rsidRPr="00215D89" w:rsidRDefault="008C4532" w:rsidP="007C2A5E">
      <w:pPr>
        <w:spacing w:after="0"/>
        <w:jc w:val="both"/>
        <w:rPr>
          <w:rFonts w:ascii="Times New Roman" w:hAnsi="Times New Roman" w:cs="Times New Roman"/>
          <w:sz w:val="24"/>
          <w:szCs w:val="24"/>
          <w:lang w:val="uk-UA"/>
        </w:rPr>
      </w:pPr>
      <w:r w:rsidRPr="008C4532">
        <w:rPr>
          <w:rFonts w:ascii="Times New Roman" w:hAnsi="Times New Roman" w:cs="Times New Roman"/>
          <w:noProof/>
          <w:sz w:val="24"/>
          <w:szCs w:val="24"/>
          <w:lang w:val="uk-UA" w:eastAsia="ru-RU"/>
        </w:rPr>
        <w:pict>
          <v:rect id="_x0000_s1026" style="position:absolute;left:0;text-align:left;margin-left:16.2pt;margin-top:8.25pt;width:423.75pt;height:26.25pt;z-index:251658240" fillcolor="#d8d8d8 [2732]">
            <v:textbox>
              <w:txbxContent>
                <w:p w:rsidR="00057663" w:rsidRPr="00822147" w:rsidRDefault="00057663" w:rsidP="00822147">
                  <w:pPr>
                    <w:jc w:val="center"/>
                    <w:rPr>
                      <w:b/>
                      <w:sz w:val="28"/>
                      <w:szCs w:val="28"/>
                    </w:rPr>
                  </w:pPr>
                  <w:r w:rsidRPr="00822147">
                    <w:rPr>
                      <w:b/>
                      <w:sz w:val="28"/>
                      <w:szCs w:val="28"/>
                    </w:rPr>
                    <w:t xml:space="preserve">Структура доходів бюджету м. </w:t>
                  </w:r>
                  <w:r>
                    <w:rPr>
                      <w:b/>
                      <w:sz w:val="28"/>
                      <w:szCs w:val="28"/>
                      <w:lang w:val="uk-UA"/>
                    </w:rPr>
                    <w:t xml:space="preserve">Чорноморська </w:t>
                  </w:r>
                  <w:r w:rsidRPr="00822147">
                    <w:rPr>
                      <w:b/>
                      <w:sz w:val="28"/>
                      <w:szCs w:val="28"/>
                    </w:rPr>
                    <w:t>на 201</w:t>
                  </w:r>
                  <w:r>
                    <w:rPr>
                      <w:b/>
                      <w:sz w:val="28"/>
                      <w:szCs w:val="28"/>
                      <w:lang w:val="uk-UA"/>
                    </w:rPr>
                    <w:t>7</w:t>
                  </w:r>
                  <w:r w:rsidRPr="00822147">
                    <w:rPr>
                      <w:b/>
                      <w:sz w:val="28"/>
                      <w:szCs w:val="28"/>
                    </w:rPr>
                    <w:t xml:space="preserve"> рік</w:t>
                  </w:r>
                </w:p>
              </w:txbxContent>
            </v:textbox>
          </v:rect>
        </w:pict>
      </w:r>
    </w:p>
    <w:p w:rsidR="00822147" w:rsidRPr="00215D89" w:rsidRDefault="00822147" w:rsidP="007C2A5E">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p>
    <w:p w:rsidR="00822147" w:rsidRPr="00215D89" w:rsidRDefault="008C4532" w:rsidP="007C2A5E">
      <w:pPr>
        <w:spacing w:after="0"/>
        <w:jc w:val="both"/>
        <w:rPr>
          <w:rFonts w:ascii="Times New Roman" w:hAnsi="Times New Roman" w:cs="Times New Roman"/>
          <w:sz w:val="24"/>
          <w:szCs w:val="24"/>
          <w:lang w:val="uk-UA"/>
        </w:rPr>
      </w:pPr>
      <w:r w:rsidRPr="008C4532">
        <w:rPr>
          <w:rFonts w:ascii="Times New Roman" w:hAnsi="Times New Roman" w:cs="Times New Roman"/>
          <w:noProof/>
          <w:sz w:val="24"/>
          <w:szCs w:val="24"/>
          <w:lang w:val="uk-UA" w:eastAsia="ru-RU"/>
        </w:rPr>
        <w:pict>
          <v:roundrect id="_x0000_s1027" style="position:absolute;left:0;text-align:left;margin-left:132.45pt;margin-top:10.3pt;width:180.75pt;height:36.9pt;z-index:251659264" arcsize="10923f">
            <v:textbox>
              <w:txbxContent>
                <w:p w:rsidR="00057663" w:rsidRPr="00822147" w:rsidRDefault="00057663" w:rsidP="00822147">
                  <w:pPr>
                    <w:spacing w:after="0"/>
                    <w:jc w:val="center"/>
                    <w:rPr>
                      <w:b/>
                      <w:lang w:val="uk-UA"/>
                    </w:rPr>
                  </w:pPr>
                  <w:r w:rsidRPr="00822147">
                    <w:rPr>
                      <w:b/>
                      <w:lang w:val="uk-UA"/>
                    </w:rPr>
                    <w:t>Доходи бюджету</w:t>
                  </w:r>
                </w:p>
                <w:p w:rsidR="00057663" w:rsidRPr="00822147" w:rsidRDefault="00057663" w:rsidP="00822147">
                  <w:pPr>
                    <w:spacing w:after="0"/>
                    <w:jc w:val="center"/>
                    <w:rPr>
                      <w:b/>
                      <w:lang w:val="uk-UA"/>
                    </w:rPr>
                  </w:pPr>
                  <w:r>
                    <w:rPr>
                      <w:b/>
                      <w:lang w:val="uk-UA"/>
                    </w:rPr>
                    <w:t>596 533,0</w:t>
                  </w:r>
                  <w:r w:rsidRPr="00822147">
                    <w:rPr>
                      <w:b/>
                      <w:lang w:val="uk-UA"/>
                    </w:rPr>
                    <w:t xml:space="preserve"> тис.</w:t>
                  </w:r>
                  <w:r>
                    <w:rPr>
                      <w:b/>
                      <w:lang w:val="uk-UA"/>
                    </w:rPr>
                    <w:t xml:space="preserve"> </w:t>
                  </w:r>
                  <w:r w:rsidRPr="00822147">
                    <w:rPr>
                      <w:b/>
                      <w:lang w:val="uk-UA"/>
                    </w:rPr>
                    <w:t>грн.</w:t>
                  </w:r>
                </w:p>
              </w:txbxContent>
            </v:textbox>
          </v:roundrect>
        </w:pict>
      </w:r>
    </w:p>
    <w:p w:rsidR="00822147" w:rsidRPr="00215D89" w:rsidRDefault="00822147" w:rsidP="007C2A5E">
      <w:pPr>
        <w:spacing w:after="0"/>
        <w:jc w:val="both"/>
        <w:rPr>
          <w:rFonts w:ascii="Times New Roman" w:hAnsi="Times New Roman" w:cs="Times New Roman"/>
          <w:sz w:val="24"/>
          <w:szCs w:val="24"/>
          <w:lang w:val="uk-UA"/>
        </w:rPr>
      </w:pPr>
    </w:p>
    <w:p w:rsidR="00822147" w:rsidRPr="00215D89" w:rsidRDefault="008C4532" w:rsidP="007C2A5E">
      <w:pPr>
        <w:spacing w:after="0"/>
        <w:jc w:val="both"/>
        <w:rPr>
          <w:rFonts w:ascii="Times New Roman" w:hAnsi="Times New Roman" w:cs="Times New Roman"/>
          <w:sz w:val="24"/>
          <w:szCs w:val="24"/>
          <w:lang w:val="uk-UA"/>
        </w:rPr>
      </w:pPr>
      <w:r w:rsidRPr="008C4532">
        <w:rPr>
          <w:rFonts w:ascii="Times New Roman" w:hAnsi="Times New Roman" w:cs="Times New Roman"/>
          <w:noProof/>
          <w:sz w:val="24"/>
          <w:szCs w:val="24"/>
          <w:lang w:val="uk-UA" w:eastAsia="ru-RU"/>
        </w:rPr>
        <w:pict>
          <v:shapetype id="_x0000_t32" coordsize="21600,21600" o:spt="32" o:oned="t" path="m,l21600,21600e" filled="f">
            <v:path arrowok="t" fillok="f" o:connecttype="none"/>
            <o:lock v:ext="edit" shapetype="t"/>
          </v:shapetype>
          <v:shape id="_x0000_s1033" type="#_x0000_t32" style="position:absolute;left:0;text-align:left;margin-left:225.45pt;margin-top:15.45pt;width:0;height:16.35pt;z-index:251665408" o:connectortype="straight">
            <v:stroke endarrow="block"/>
          </v:shape>
        </w:pict>
      </w:r>
      <w:r w:rsidRPr="008C4532">
        <w:rPr>
          <w:rFonts w:ascii="Times New Roman" w:hAnsi="Times New Roman" w:cs="Times New Roman"/>
          <w:noProof/>
          <w:sz w:val="24"/>
          <w:szCs w:val="24"/>
          <w:lang w:val="uk-UA" w:eastAsia="ru-RU"/>
        </w:rPr>
        <w:pict>
          <v:shape id="_x0000_s1032" type="#_x0000_t32" style="position:absolute;left:0;text-align:left;margin-left:316.95pt;margin-top:1.8pt;width:58.5pt;height:29.25pt;z-index:251664384" o:connectortype="straight">
            <v:stroke endarrow="block"/>
          </v:shape>
        </w:pict>
      </w:r>
      <w:r w:rsidRPr="008C4532">
        <w:rPr>
          <w:rFonts w:ascii="Times New Roman" w:hAnsi="Times New Roman" w:cs="Times New Roman"/>
          <w:noProof/>
          <w:sz w:val="24"/>
          <w:szCs w:val="24"/>
          <w:lang w:val="uk-UA" w:eastAsia="ru-RU"/>
        </w:rPr>
        <w:pict>
          <v:shape id="_x0000_s1031" type="#_x0000_t32" style="position:absolute;left:0;text-align:left;margin-left:72.45pt;margin-top:1.8pt;width:54pt;height:29.25pt;flip:x;z-index:251663360" o:connectortype="straight">
            <v:stroke endarrow="block"/>
          </v:shape>
        </w:pict>
      </w:r>
    </w:p>
    <w:p w:rsidR="00822147" w:rsidRPr="00215D89" w:rsidRDefault="00822147" w:rsidP="007C2A5E">
      <w:pPr>
        <w:spacing w:after="0"/>
        <w:jc w:val="both"/>
        <w:rPr>
          <w:rFonts w:ascii="Times New Roman" w:hAnsi="Times New Roman" w:cs="Times New Roman"/>
          <w:sz w:val="24"/>
          <w:szCs w:val="24"/>
          <w:lang w:val="uk-UA"/>
        </w:rPr>
      </w:pPr>
    </w:p>
    <w:p w:rsidR="00822147" w:rsidRPr="00215D89" w:rsidRDefault="008C4532" w:rsidP="007C2A5E">
      <w:pPr>
        <w:spacing w:after="0"/>
        <w:jc w:val="both"/>
        <w:rPr>
          <w:rFonts w:ascii="Times New Roman" w:hAnsi="Times New Roman" w:cs="Times New Roman"/>
          <w:sz w:val="24"/>
          <w:szCs w:val="24"/>
          <w:lang w:val="uk-UA"/>
        </w:rPr>
      </w:pPr>
      <w:r w:rsidRPr="008C4532">
        <w:rPr>
          <w:rFonts w:ascii="Times New Roman" w:hAnsi="Times New Roman" w:cs="Times New Roman"/>
          <w:noProof/>
          <w:sz w:val="24"/>
          <w:szCs w:val="24"/>
          <w:lang w:val="uk-UA" w:eastAsia="ru-RU"/>
        </w:rPr>
        <w:pict>
          <v:roundrect id="_x0000_s1029" style="position:absolute;left:0;text-align:left;margin-left:159.45pt;margin-top:3.85pt;width:153.75pt;height:73.9pt;z-index:251661312" arcsize="10923f">
            <v:textbox>
              <w:txbxContent>
                <w:p w:rsidR="00057663" w:rsidRPr="00822147" w:rsidRDefault="00057663" w:rsidP="00822147">
                  <w:pPr>
                    <w:spacing w:after="0"/>
                    <w:jc w:val="center"/>
                    <w:rPr>
                      <w:b/>
                      <w:lang w:val="uk-UA"/>
                    </w:rPr>
                  </w:pPr>
                  <w:r w:rsidRPr="00822147">
                    <w:rPr>
                      <w:b/>
                      <w:lang w:val="uk-UA"/>
                    </w:rPr>
                    <w:t xml:space="preserve">Освітня </w:t>
                  </w:r>
                  <w:r>
                    <w:rPr>
                      <w:b/>
                      <w:lang w:val="uk-UA"/>
                    </w:rPr>
                    <w:t xml:space="preserve">та медична </w:t>
                  </w:r>
                  <w:r w:rsidRPr="00822147">
                    <w:rPr>
                      <w:b/>
                      <w:lang w:val="uk-UA"/>
                    </w:rPr>
                    <w:t>субвенці</w:t>
                  </w:r>
                  <w:r>
                    <w:rPr>
                      <w:b/>
                      <w:lang w:val="uk-UA"/>
                    </w:rPr>
                    <w:t>ї з державного бюджету</w:t>
                  </w:r>
                </w:p>
                <w:p w:rsidR="00057663" w:rsidRPr="00822147" w:rsidRDefault="00057663" w:rsidP="00822147">
                  <w:pPr>
                    <w:spacing w:after="0"/>
                    <w:jc w:val="center"/>
                    <w:rPr>
                      <w:b/>
                      <w:lang w:val="uk-UA"/>
                    </w:rPr>
                  </w:pPr>
                  <w:r>
                    <w:rPr>
                      <w:b/>
                      <w:lang w:val="uk-UA"/>
                    </w:rPr>
                    <w:t>134 575,0</w:t>
                  </w:r>
                  <w:r w:rsidRPr="00822147">
                    <w:rPr>
                      <w:b/>
                      <w:lang w:val="uk-UA"/>
                    </w:rPr>
                    <w:t xml:space="preserve"> тис.</w:t>
                  </w:r>
                  <w:r>
                    <w:rPr>
                      <w:b/>
                      <w:lang w:val="uk-UA"/>
                    </w:rPr>
                    <w:t xml:space="preserve"> </w:t>
                  </w:r>
                  <w:r w:rsidRPr="00822147">
                    <w:rPr>
                      <w:b/>
                      <w:lang w:val="uk-UA"/>
                    </w:rPr>
                    <w:t>грн.</w:t>
                  </w:r>
                  <w:r>
                    <w:rPr>
                      <w:b/>
                      <w:lang w:val="uk-UA"/>
                    </w:rPr>
                    <w:t xml:space="preserve"> (22%)</w:t>
                  </w:r>
                </w:p>
              </w:txbxContent>
            </v:textbox>
          </v:roundrect>
        </w:pict>
      </w:r>
      <w:r w:rsidRPr="008C4532">
        <w:rPr>
          <w:rFonts w:ascii="Times New Roman" w:hAnsi="Times New Roman" w:cs="Times New Roman"/>
          <w:noProof/>
          <w:sz w:val="24"/>
          <w:szCs w:val="24"/>
          <w:lang w:val="uk-UA" w:eastAsia="ru-RU"/>
        </w:rPr>
        <w:pict>
          <v:roundrect id="_x0000_s1030" style="position:absolute;left:0;text-align:left;margin-left:327.45pt;margin-top:3.85pt;width:139.5pt;height:36.75pt;z-index:251662336" arcsize="10923f">
            <v:textbox>
              <w:txbxContent>
                <w:p w:rsidR="00057663" w:rsidRPr="00822147" w:rsidRDefault="00057663" w:rsidP="00822147">
                  <w:pPr>
                    <w:spacing w:after="0"/>
                    <w:jc w:val="center"/>
                    <w:rPr>
                      <w:b/>
                      <w:lang w:val="uk-UA"/>
                    </w:rPr>
                  </w:pPr>
                  <w:r w:rsidRPr="00822147">
                    <w:rPr>
                      <w:b/>
                      <w:lang w:val="uk-UA"/>
                    </w:rPr>
                    <w:t>Спеціальний фонд</w:t>
                  </w:r>
                </w:p>
                <w:p w:rsidR="00057663" w:rsidRPr="00822147" w:rsidRDefault="00057663" w:rsidP="00822147">
                  <w:pPr>
                    <w:spacing w:after="0"/>
                    <w:jc w:val="center"/>
                    <w:rPr>
                      <w:b/>
                      <w:lang w:val="uk-UA"/>
                    </w:rPr>
                  </w:pPr>
                  <w:r>
                    <w:rPr>
                      <w:b/>
                      <w:lang w:val="uk-UA"/>
                    </w:rPr>
                    <w:t>21 681,0</w:t>
                  </w:r>
                  <w:r w:rsidRPr="00822147">
                    <w:rPr>
                      <w:b/>
                      <w:lang w:val="uk-UA"/>
                    </w:rPr>
                    <w:t xml:space="preserve"> тис.</w:t>
                  </w:r>
                  <w:r>
                    <w:rPr>
                      <w:b/>
                      <w:lang w:val="uk-UA"/>
                    </w:rPr>
                    <w:t xml:space="preserve"> </w:t>
                  </w:r>
                  <w:r w:rsidRPr="00822147">
                    <w:rPr>
                      <w:b/>
                      <w:lang w:val="uk-UA"/>
                    </w:rPr>
                    <w:t>грн.</w:t>
                  </w:r>
                  <w:r>
                    <w:rPr>
                      <w:b/>
                      <w:lang w:val="uk-UA"/>
                    </w:rPr>
                    <w:t xml:space="preserve"> (4%)</w:t>
                  </w:r>
                </w:p>
              </w:txbxContent>
            </v:textbox>
          </v:roundrect>
        </w:pict>
      </w:r>
      <w:r w:rsidRPr="008C4532">
        <w:rPr>
          <w:rFonts w:ascii="Times New Roman" w:hAnsi="Times New Roman" w:cs="Times New Roman"/>
          <w:noProof/>
          <w:sz w:val="24"/>
          <w:szCs w:val="24"/>
          <w:lang w:val="uk-UA" w:eastAsia="ru-RU"/>
        </w:rPr>
        <w:pict>
          <v:roundrect id="_x0000_s1028" style="position:absolute;left:0;text-align:left;margin-left:-1.8pt;margin-top:.1pt;width:147.75pt;height:40.5pt;z-index:251660288" arcsize="10923f">
            <v:textbox>
              <w:txbxContent>
                <w:p w:rsidR="00057663" w:rsidRPr="00822147" w:rsidRDefault="00057663" w:rsidP="00822147">
                  <w:pPr>
                    <w:spacing w:after="0"/>
                    <w:jc w:val="center"/>
                    <w:rPr>
                      <w:b/>
                      <w:lang w:val="uk-UA"/>
                    </w:rPr>
                  </w:pPr>
                  <w:r w:rsidRPr="00822147">
                    <w:rPr>
                      <w:b/>
                      <w:lang w:val="uk-UA"/>
                    </w:rPr>
                    <w:t>Загальний фонд</w:t>
                  </w:r>
                </w:p>
                <w:p w:rsidR="00057663" w:rsidRPr="00822147" w:rsidRDefault="00057663" w:rsidP="00822147">
                  <w:pPr>
                    <w:spacing w:after="0"/>
                    <w:jc w:val="center"/>
                    <w:rPr>
                      <w:b/>
                      <w:lang w:val="uk-UA"/>
                    </w:rPr>
                  </w:pPr>
                  <w:r>
                    <w:rPr>
                      <w:b/>
                      <w:lang w:val="uk-UA"/>
                    </w:rPr>
                    <w:t>440 277,0</w:t>
                  </w:r>
                  <w:r w:rsidRPr="00822147">
                    <w:rPr>
                      <w:b/>
                      <w:lang w:val="uk-UA"/>
                    </w:rPr>
                    <w:t xml:space="preserve"> тис.</w:t>
                  </w:r>
                  <w:r>
                    <w:rPr>
                      <w:b/>
                      <w:lang w:val="uk-UA"/>
                    </w:rPr>
                    <w:t xml:space="preserve"> </w:t>
                  </w:r>
                  <w:r w:rsidRPr="00822147">
                    <w:rPr>
                      <w:b/>
                      <w:lang w:val="uk-UA"/>
                    </w:rPr>
                    <w:t>грн.</w:t>
                  </w:r>
                  <w:r>
                    <w:rPr>
                      <w:b/>
                      <w:lang w:val="uk-UA"/>
                    </w:rPr>
                    <w:t xml:space="preserve"> (74%)</w:t>
                  </w:r>
                </w:p>
              </w:txbxContent>
            </v:textbox>
          </v:roundrect>
        </w:pict>
      </w:r>
    </w:p>
    <w:p w:rsidR="00822147" w:rsidRPr="00215D89" w:rsidRDefault="008407D9" w:rsidP="007C2A5E">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p>
    <w:p w:rsidR="00822147" w:rsidRPr="00215D89" w:rsidRDefault="00822147" w:rsidP="007C2A5E">
      <w:pPr>
        <w:spacing w:after="0"/>
        <w:jc w:val="both"/>
        <w:rPr>
          <w:rFonts w:ascii="Times New Roman" w:hAnsi="Times New Roman" w:cs="Times New Roman"/>
          <w:sz w:val="24"/>
          <w:szCs w:val="24"/>
          <w:lang w:val="uk-UA"/>
        </w:rPr>
      </w:pPr>
    </w:p>
    <w:p w:rsidR="00A37E54" w:rsidRPr="00215D89" w:rsidRDefault="00A37E54" w:rsidP="007C2A5E">
      <w:pPr>
        <w:spacing w:after="0"/>
        <w:jc w:val="both"/>
        <w:rPr>
          <w:rFonts w:ascii="Times New Roman" w:hAnsi="Times New Roman" w:cs="Times New Roman"/>
          <w:sz w:val="24"/>
          <w:szCs w:val="24"/>
          <w:lang w:val="uk-UA"/>
        </w:rPr>
      </w:pPr>
    </w:p>
    <w:p w:rsidR="00A37E54" w:rsidRPr="00215D89" w:rsidRDefault="00A37E54" w:rsidP="007C2A5E">
      <w:pPr>
        <w:spacing w:after="0"/>
        <w:jc w:val="both"/>
        <w:rPr>
          <w:rFonts w:ascii="Times New Roman" w:hAnsi="Times New Roman" w:cs="Times New Roman"/>
          <w:sz w:val="24"/>
          <w:szCs w:val="24"/>
          <w:lang w:val="uk-UA"/>
        </w:rPr>
      </w:pPr>
    </w:p>
    <w:p w:rsidR="00F41CF9" w:rsidRPr="00215D89" w:rsidRDefault="00F41CF9" w:rsidP="007C2A5E">
      <w:pPr>
        <w:spacing w:after="0"/>
        <w:jc w:val="both"/>
        <w:rPr>
          <w:rFonts w:ascii="Times New Roman" w:hAnsi="Times New Roman" w:cs="Times New Roman"/>
          <w:b/>
          <w:sz w:val="24"/>
          <w:szCs w:val="24"/>
          <w:u w:val="single"/>
          <w:lang w:val="uk-UA"/>
        </w:rPr>
      </w:pPr>
    </w:p>
    <w:p w:rsidR="000D12DD" w:rsidRPr="00215D89" w:rsidRDefault="000D12DD" w:rsidP="007C2A5E">
      <w:pPr>
        <w:spacing w:after="0"/>
        <w:jc w:val="both"/>
        <w:rPr>
          <w:rFonts w:ascii="Times New Roman" w:hAnsi="Times New Roman" w:cs="Times New Roman"/>
          <w:b/>
          <w:sz w:val="24"/>
          <w:szCs w:val="24"/>
          <w:u w:val="single"/>
          <w:lang w:val="uk-UA"/>
        </w:rPr>
      </w:pPr>
      <w:r w:rsidRPr="00215D89">
        <w:rPr>
          <w:rFonts w:ascii="Times New Roman" w:hAnsi="Times New Roman" w:cs="Times New Roman"/>
          <w:b/>
          <w:sz w:val="24"/>
          <w:szCs w:val="24"/>
          <w:u w:val="single"/>
          <w:lang w:val="uk-UA"/>
        </w:rPr>
        <w:t>ЗАГАЛЬНИЙ ФОНД.</w:t>
      </w:r>
    </w:p>
    <w:p w:rsidR="00215D89" w:rsidRDefault="00215D89" w:rsidP="00215D89">
      <w:pPr>
        <w:spacing w:after="0"/>
        <w:jc w:val="center"/>
        <w:rPr>
          <w:rFonts w:ascii="Times New Roman" w:hAnsi="Times New Roman" w:cs="Times New Roman"/>
          <w:b/>
          <w:bCs/>
          <w:sz w:val="24"/>
          <w:szCs w:val="24"/>
        </w:rPr>
      </w:pPr>
    </w:p>
    <w:p w:rsidR="00215D89" w:rsidRPr="00215D89" w:rsidRDefault="00215D89" w:rsidP="00215D89">
      <w:pPr>
        <w:spacing w:after="0"/>
        <w:jc w:val="center"/>
        <w:rPr>
          <w:rFonts w:ascii="Times New Roman" w:hAnsi="Times New Roman" w:cs="Times New Roman"/>
          <w:sz w:val="24"/>
          <w:szCs w:val="24"/>
          <w:lang w:val="uk-UA"/>
        </w:rPr>
      </w:pPr>
      <w:r w:rsidRPr="00215D89">
        <w:rPr>
          <w:rFonts w:ascii="Times New Roman" w:hAnsi="Times New Roman" w:cs="Times New Roman"/>
          <w:b/>
          <w:bCs/>
          <w:sz w:val="24"/>
          <w:szCs w:val="24"/>
          <w:lang w:val="uk-UA"/>
        </w:rPr>
        <w:t>Структура надходжень до загального фонду</w:t>
      </w:r>
    </w:p>
    <w:p w:rsidR="00215D89" w:rsidRPr="00215D89" w:rsidRDefault="00215D89" w:rsidP="00215D89">
      <w:pPr>
        <w:spacing w:after="0"/>
        <w:jc w:val="center"/>
        <w:rPr>
          <w:rFonts w:ascii="Times New Roman" w:hAnsi="Times New Roman" w:cs="Times New Roman"/>
          <w:sz w:val="24"/>
          <w:szCs w:val="24"/>
          <w:lang w:val="uk-UA"/>
        </w:rPr>
      </w:pPr>
      <w:r w:rsidRPr="00215D89">
        <w:rPr>
          <w:rFonts w:ascii="Times New Roman" w:hAnsi="Times New Roman" w:cs="Times New Roman"/>
          <w:b/>
          <w:bCs/>
          <w:sz w:val="24"/>
          <w:szCs w:val="24"/>
          <w:lang w:val="uk-UA"/>
        </w:rPr>
        <w:t xml:space="preserve">у 2017 році (без врахування субвенцій) - </w:t>
      </w:r>
      <w:r w:rsidR="002D099B">
        <w:rPr>
          <w:rFonts w:ascii="Times New Roman" w:hAnsi="Times New Roman" w:cs="Times New Roman"/>
          <w:b/>
          <w:bCs/>
          <w:sz w:val="24"/>
          <w:szCs w:val="24"/>
          <w:lang w:val="uk-UA"/>
        </w:rPr>
        <w:t>4</w:t>
      </w:r>
      <w:r w:rsidR="009E2794">
        <w:rPr>
          <w:rFonts w:ascii="Times New Roman" w:hAnsi="Times New Roman" w:cs="Times New Roman"/>
          <w:b/>
          <w:bCs/>
          <w:sz w:val="24"/>
          <w:szCs w:val="24"/>
          <w:lang w:val="uk-UA"/>
        </w:rPr>
        <w:t>4</w:t>
      </w:r>
      <w:r w:rsidR="002D099B">
        <w:rPr>
          <w:rFonts w:ascii="Times New Roman" w:hAnsi="Times New Roman" w:cs="Times New Roman"/>
          <w:b/>
          <w:bCs/>
          <w:sz w:val="24"/>
          <w:szCs w:val="24"/>
          <w:lang w:val="uk-UA"/>
        </w:rPr>
        <w:t>0,3</w:t>
      </w:r>
      <w:r w:rsidRPr="00215D89">
        <w:rPr>
          <w:rFonts w:ascii="Times New Roman" w:hAnsi="Times New Roman" w:cs="Times New Roman"/>
          <w:b/>
          <w:bCs/>
          <w:sz w:val="24"/>
          <w:szCs w:val="24"/>
          <w:lang w:val="uk-UA"/>
        </w:rPr>
        <w:t xml:space="preserve"> млн.</w:t>
      </w:r>
      <w:r>
        <w:rPr>
          <w:rFonts w:ascii="Times New Roman" w:hAnsi="Times New Roman" w:cs="Times New Roman"/>
          <w:b/>
          <w:bCs/>
          <w:sz w:val="24"/>
          <w:szCs w:val="24"/>
          <w:lang w:val="uk-UA"/>
        </w:rPr>
        <w:t xml:space="preserve"> </w:t>
      </w:r>
      <w:r w:rsidRPr="00215D89">
        <w:rPr>
          <w:rFonts w:ascii="Times New Roman" w:hAnsi="Times New Roman" w:cs="Times New Roman"/>
          <w:b/>
          <w:bCs/>
          <w:sz w:val="24"/>
          <w:szCs w:val="24"/>
          <w:lang w:val="uk-UA"/>
        </w:rPr>
        <w:t>грн.</w:t>
      </w:r>
    </w:p>
    <w:p w:rsidR="00215D89" w:rsidRPr="00215D89" w:rsidRDefault="00215D89" w:rsidP="007C2A5E">
      <w:pPr>
        <w:spacing w:after="0"/>
        <w:jc w:val="both"/>
        <w:rPr>
          <w:rFonts w:ascii="Times New Roman" w:hAnsi="Times New Roman" w:cs="Times New Roman"/>
          <w:sz w:val="24"/>
          <w:szCs w:val="24"/>
        </w:rPr>
      </w:pPr>
    </w:p>
    <w:p w:rsidR="00993328" w:rsidRPr="00215D89" w:rsidRDefault="000D12DD" w:rsidP="007C2A5E">
      <w:pPr>
        <w:spacing w:after="0"/>
        <w:jc w:val="both"/>
        <w:rPr>
          <w:rFonts w:ascii="Times New Roman" w:hAnsi="Times New Roman" w:cs="Times New Roman"/>
          <w:sz w:val="24"/>
          <w:szCs w:val="24"/>
          <w:lang w:val="uk-UA"/>
        </w:rPr>
      </w:pPr>
      <w:r w:rsidRPr="00215D89">
        <w:rPr>
          <w:rFonts w:ascii="Times New Roman" w:hAnsi="Times New Roman" w:cs="Times New Roman"/>
          <w:noProof/>
          <w:sz w:val="24"/>
          <w:szCs w:val="24"/>
          <w:lang w:eastAsia="ru-RU"/>
        </w:rPr>
        <w:drawing>
          <wp:inline distT="0" distB="0" distL="0" distR="0">
            <wp:extent cx="5943600" cy="3429000"/>
            <wp:effectExtent l="19050" t="0" r="19050" b="0"/>
            <wp:docPr id="1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8407D9" w:rsidRPr="00215D89" w:rsidRDefault="00993328" w:rsidP="007C2A5E">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lastRenderedPageBreak/>
        <w:t xml:space="preserve">     </w:t>
      </w:r>
      <w:r w:rsidR="00F41CF9" w:rsidRPr="00215D89">
        <w:rPr>
          <w:rFonts w:ascii="Times New Roman" w:hAnsi="Times New Roman" w:cs="Times New Roman"/>
          <w:sz w:val="24"/>
          <w:szCs w:val="24"/>
          <w:lang w:val="uk-UA"/>
        </w:rPr>
        <w:t xml:space="preserve">  </w:t>
      </w:r>
      <w:r w:rsidR="008407D9" w:rsidRPr="00215D89">
        <w:rPr>
          <w:rFonts w:ascii="Times New Roman" w:hAnsi="Times New Roman" w:cs="Times New Roman"/>
          <w:sz w:val="24"/>
          <w:szCs w:val="24"/>
          <w:lang w:val="uk-UA"/>
        </w:rPr>
        <w:t xml:space="preserve">Основним платежем надходжень загального фонду є </w:t>
      </w:r>
      <w:r w:rsidR="008407D9" w:rsidRPr="00215D89">
        <w:rPr>
          <w:rFonts w:ascii="Times New Roman" w:hAnsi="Times New Roman" w:cs="Times New Roman"/>
          <w:b/>
          <w:sz w:val="24"/>
          <w:szCs w:val="24"/>
          <w:lang w:val="uk-UA"/>
        </w:rPr>
        <w:t>податок на доходи фізичних осіб</w:t>
      </w:r>
      <w:r w:rsidR="008407D9" w:rsidRPr="00215D89">
        <w:rPr>
          <w:rFonts w:ascii="Times New Roman" w:hAnsi="Times New Roman" w:cs="Times New Roman"/>
          <w:sz w:val="24"/>
          <w:szCs w:val="24"/>
          <w:lang w:val="uk-UA"/>
        </w:rPr>
        <w:t xml:space="preserve">, що становить </w:t>
      </w:r>
      <w:r w:rsidR="00233F66" w:rsidRPr="00215D89">
        <w:rPr>
          <w:rFonts w:ascii="Times New Roman" w:hAnsi="Times New Roman" w:cs="Times New Roman"/>
          <w:sz w:val="24"/>
          <w:szCs w:val="24"/>
          <w:lang w:val="uk-UA"/>
        </w:rPr>
        <w:t>5</w:t>
      </w:r>
      <w:r w:rsidR="00F41CF9" w:rsidRPr="00215D89">
        <w:rPr>
          <w:rFonts w:ascii="Times New Roman" w:hAnsi="Times New Roman" w:cs="Times New Roman"/>
          <w:sz w:val="24"/>
          <w:szCs w:val="24"/>
          <w:lang w:val="uk-UA"/>
        </w:rPr>
        <w:t>3,0</w:t>
      </w:r>
      <w:r w:rsidR="00233F66" w:rsidRPr="00215D89">
        <w:rPr>
          <w:rFonts w:ascii="Times New Roman" w:hAnsi="Times New Roman" w:cs="Times New Roman"/>
          <w:sz w:val="24"/>
          <w:szCs w:val="24"/>
          <w:lang w:val="uk-UA"/>
        </w:rPr>
        <w:t xml:space="preserve"> % </w:t>
      </w:r>
      <w:r w:rsidR="008407D9" w:rsidRPr="00215D89">
        <w:rPr>
          <w:rFonts w:ascii="Times New Roman" w:hAnsi="Times New Roman" w:cs="Times New Roman"/>
          <w:sz w:val="24"/>
          <w:szCs w:val="24"/>
          <w:lang w:val="uk-UA"/>
        </w:rPr>
        <w:t xml:space="preserve"> від прогнозного показника доходів загального фонду 2016 року</w:t>
      </w:r>
      <w:r w:rsidR="00A84CAD" w:rsidRPr="00215D89">
        <w:rPr>
          <w:rFonts w:ascii="Times New Roman" w:hAnsi="Times New Roman" w:cs="Times New Roman"/>
          <w:sz w:val="24"/>
          <w:szCs w:val="24"/>
          <w:lang w:val="uk-UA"/>
        </w:rPr>
        <w:t xml:space="preserve"> (без субвенцій)</w:t>
      </w:r>
      <w:r w:rsidR="008407D9" w:rsidRPr="00215D89">
        <w:rPr>
          <w:rFonts w:ascii="Times New Roman" w:hAnsi="Times New Roman" w:cs="Times New Roman"/>
          <w:sz w:val="24"/>
          <w:szCs w:val="24"/>
          <w:lang w:val="uk-UA"/>
        </w:rPr>
        <w:t>.</w:t>
      </w:r>
    </w:p>
    <w:p w:rsidR="001E203A" w:rsidRPr="00215D89" w:rsidRDefault="008407D9" w:rsidP="007C2A5E">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Відповідно до норм Податкового кодексу України основним показником для розрахунку прогнозних надходжень податку на доходи фізичних осіб </w:t>
      </w:r>
      <w:r w:rsidR="00FB37B0">
        <w:rPr>
          <w:rFonts w:ascii="Times New Roman" w:hAnsi="Times New Roman" w:cs="Times New Roman"/>
          <w:sz w:val="24"/>
          <w:szCs w:val="24"/>
          <w:lang w:val="uk-UA"/>
        </w:rPr>
        <w:t>є</w:t>
      </w:r>
      <w:r w:rsidRPr="00215D89">
        <w:rPr>
          <w:rFonts w:ascii="Times New Roman" w:hAnsi="Times New Roman" w:cs="Times New Roman"/>
          <w:sz w:val="24"/>
          <w:szCs w:val="24"/>
          <w:lang w:val="uk-UA"/>
        </w:rPr>
        <w:t xml:space="preserve"> показник витрат на оплату праці. </w:t>
      </w:r>
      <w:r w:rsidR="00422C71" w:rsidRPr="00215D89">
        <w:rPr>
          <w:rFonts w:ascii="Times New Roman" w:hAnsi="Times New Roman" w:cs="Times New Roman"/>
          <w:sz w:val="24"/>
          <w:szCs w:val="24"/>
          <w:lang w:val="uk-UA"/>
        </w:rPr>
        <w:t>На 2017 рік прогнозна сума фонду оплати праці по м.</w:t>
      </w:r>
      <w:r w:rsidR="00215D89">
        <w:rPr>
          <w:rFonts w:ascii="Times New Roman" w:hAnsi="Times New Roman" w:cs="Times New Roman"/>
          <w:sz w:val="24"/>
          <w:szCs w:val="24"/>
          <w:lang w:val="uk-UA"/>
        </w:rPr>
        <w:t xml:space="preserve"> </w:t>
      </w:r>
      <w:r w:rsidR="00422C71" w:rsidRPr="00215D89">
        <w:rPr>
          <w:rFonts w:ascii="Times New Roman" w:hAnsi="Times New Roman" w:cs="Times New Roman"/>
          <w:sz w:val="24"/>
          <w:szCs w:val="24"/>
          <w:lang w:val="uk-UA"/>
        </w:rPr>
        <w:t xml:space="preserve">Чорноморську </w:t>
      </w:r>
      <w:r w:rsidR="00422C71" w:rsidRPr="00AE0D88">
        <w:rPr>
          <w:rFonts w:ascii="Times New Roman" w:hAnsi="Times New Roman" w:cs="Times New Roman"/>
          <w:sz w:val="24"/>
          <w:szCs w:val="24"/>
          <w:lang w:val="uk-UA"/>
        </w:rPr>
        <w:t xml:space="preserve">становитиме </w:t>
      </w:r>
      <w:r w:rsidR="00AE0D88" w:rsidRPr="00AE0D88">
        <w:rPr>
          <w:rFonts w:ascii="Times New Roman" w:hAnsi="Times New Roman" w:cs="Times New Roman"/>
          <w:sz w:val="24"/>
          <w:szCs w:val="24"/>
          <w:lang w:val="uk-UA"/>
        </w:rPr>
        <w:t xml:space="preserve">2 </w:t>
      </w:r>
      <w:r w:rsidR="009E2794">
        <w:rPr>
          <w:rFonts w:ascii="Times New Roman" w:hAnsi="Times New Roman" w:cs="Times New Roman"/>
          <w:sz w:val="24"/>
          <w:szCs w:val="24"/>
          <w:lang w:val="uk-UA"/>
        </w:rPr>
        <w:t>140,2</w:t>
      </w:r>
      <w:r w:rsidR="00422C71" w:rsidRPr="00AE0D88">
        <w:rPr>
          <w:rFonts w:ascii="Times New Roman" w:hAnsi="Times New Roman" w:cs="Times New Roman"/>
          <w:sz w:val="24"/>
          <w:szCs w:val="24"/>
          <w:lang w:val="uk-UA"/>
        </w:rPr>
        <w:t xml:space="preserve"> млн.</w:t>
      </w:r>
      <w:r w:rsidR="00215D89" w:rsidRPr="00AE0D88">
        <w:rPr>
          <w:rFonts w:ascii="Times New Roman" w:hAnsi="Times New Roman" w:cs="Times New Roman"/>
          <w:sz w:val="24"/>
          <w:szCs w:val="24"/>
          <w:lang w:val="uk-UA"/>
        </w:rPr>
        <w:t xml:space="preserve"> </w:t>
      </w:r>
      <w:r w:rsidR="00422C71" w:rsidRPr="00AE0D88">
        <w:rPr>
          <w:rFonts w:ascii="Times New Roman" w:hAnsi="Times New Roman" w:cs="Times New Roman"/>
          <w:sz w:val="24"/>
          <w:szCs w:val="24"/>
          <w:lang w:val="uk-UA"/>
        </w:rPr>
        <w:t>грн</w:t>
      </w:r>
      <w:r w:rsidR="00422C71" w:rsidRPr="00215D89">
        <w:rPr>
          <w:rFonts w:ascii="Times New Roman" w:hAnsi="Times New Roman" w:cs="Times New Roman"/>
          <w:sz w:val="24"/>
          <w:szCs w:val="24"/>
          <w:lang w:val="uk-UA"/>
        </w:rPr>
        <w:t>., що на 1</w:t>
      </w:r>
      <w:r w:rsidR="00AE0D88">
        <w:rPr>
          <w:rFonts w:ascii="Times New Roman" w:hAnsi="Times New Roman" w:cs="Times New Roman"/>
          <w:sz w:val="24"/>
          <w:szCs w:val="24"/>
          <w:lang w:val="uk-UA"/>
        </w:rPr>
        <w:t>1</w:t>
      </w:r>
      <w:r w:rsidR="009E2794">
        <w:rPr>
          <w:rFonts w:ascii="Times New Roman" w:hAnsi="Times New Roman" w:cs="Times New Roman"/>
          <w:sz w:val="24"/>
          <w:szCs w:val="24"/>
          <w:lang w:val="uk-UA"/>
        </w:rPr>
        <w:t>3</w:t>
      </w:r>
      <w:r w:rsidR="00AE0D88">
        <w:rPr>
          <w:rFonts w:ascii="Times New Roman" w:hAnsi="Times New Roman" w:cs="Times New Roman"/>
          <w:sz w:val="24"/>
          <w:szCs w:val="24"/>
          <w:lang w:val="uk-UA"/>
        </w:rPr>
        <w:t>,</w:t>
      </w:r>
      <w:r w:rsidR="009E2794">
        <w:rPr>
          <w:rFonts w:ascii="Times New Roman" w:hAnsi="Times New Roman" w:cs="Times New Roman"/>
          <w:sz w:val="24"/>
          <w:szCs w:val="24"/>
          <w:lang w:val="uk-UA"/>
        </w:rPr>
        <w:t>0</w:t>
      </w:r>
      <w:r w:rsidR="00422C71" w:rsidRPr="00215D89">
        <w:rPr>
          <w:rFonts w:ascii="Times New Roman" w:hAnsi="Times New Roman" w:cs="Times New Roman"/>
          <w:sz w:val="24"/>
          <w:szCs w:val="24"/>
          <w:lang w:val="uk-UA"/>
        </w:rPr>
        <w:t xml:space="preserve"> % більше розрахункового показника за 2016 рік.</w:t>
      </w:r>
    </w:p>
    <w:tbl>
      <w:tblPr>
        <w:tblW w:w="8804" w:type="dxa"/>
        <w:tblInd w:w="93" w:type="dxa"/>
        <w:tblLook w:val="04A0"/>
      </w:tblPr>
      <w:tblGrid>
        <w:gridCol w:w="633"/>
        <w:gridCol w:w="5761"/>
        <w:gridCol w:w="2410"/>
      </w:tblGrid>
      <w:tr w:rsidR="008772BE" w:rsidRPr="00215D89" w:rsidTr="008772BE">
        <w:trPr>
          <w:trHeight w:val="480"/>
        </w:trPr>
        <w:tc>
          <w:tcPr>
            <w:tcW w:w="8804" w:type="dxa"/>
            <w:gridSpan w:val="3"/>
            <w:tcBorders>
              <w:top w:val="nil"/>
              <w:left w:val="nil"/>
              <w:bottom w:val="nil"/>
              <w:right w:val="nil"/>
            </w:tcBorders>
            <w:shd w:val="clear" w:color="auto" w:fill="auto"/>
            <w:noWrap/>
            <w:vAlign w:val="center"/>
            <w:hideMark/>
          </w:tcPr>
          <w:p w:rsidR="008772BE" w:rsidRPr="00215D89" w:rsidRDefault="008772BE" w:rsidP="008772BE">
            <w:pPr>
              <w:spacing w:after="0" w:line="240" w:lineRule="auto"/>
              <w:jc w:val="center"/>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Розрахунок податку на доходи фізичних осіб на 2017 рік</w:t>
            </w:r>
          </w:p>
        </w:tc>
      </w:tr>
      <w:tr w:rsidR="008772BE" w:rsidRPr="00215D89" w:rsidTr="008772BE">
        <w:trPr>
          <w:trHeight w:val="330"/>
        </w:trPr>
        <w:tc>
          <w:tcPr>
            <w:tcW w:w="633" w:type="dxa"/>
            <w:tcBorders>
              <w:top w:val="nil"/>
              <w:left w:val="nil"/>
              <w:bottom w:val="nil"/>
              <w:right w:val="nil"/>
            </w:tcBorders>
            <w:shd w:val="clear" w:color="auto" w:fill="auto"/>
            <w:noWrap/>
            <w:vAlign w:val="bottom"/>
            <w:hideMark/>
          </w:tcPr>
          <w:p w:rsidR="008772BE" w:rsidRPr="00215D89" w:rsidRDefault="008772BE" w:rsidP="008772BE">
            <w:pPr>
              <w:spacing w:after="0" w:line="240" w:lineRule="auto"/>
              <w:rPr>
                <w:rFonts w:ascii="Times New Roman" w:eastAsia="Times New Roman" w:hAnsi="Times New Roman" w:cs="Times New Roman"/>
                <w:color w:val="000000"/>
                <w:sz w:val="24"/>
                <w:szCs w:val="24"/>
                <w:lang w:val="uk-UA" w:eastAsia="ru-RU"/>
              </w:rPr>
            </w:pPr>
          </w:p>
        </w:tc>
        <w:tc>
          <w:tcPr>
            <w:tcW w:w="5761" w:type="dxa"/>
            <w:tcBorders>
              <w:top w:val="nil"/>
              <w:left w:val="nil"/>
              <w:bottom w:val="nil"/>
              <w:right w:val="nil"/>
            </w:tcBorders>
            <w:shd w:val="clear" w:color="auto" w:fill="auto"/>
            <w:noWrap/>
            <w:vAlign w:val="bottom"/>
            <w:hideMark/>
          </w:tcPr>
          <w:p w:rsidR="008772BE" w:rsidRPr="00215D89" w:rsidRDefault="008772BE" w:rsidP="008772BE">
            <w:pPr>
              <w:spacing w:after="0" w:line="240" w:lineRule="auto"/>
              <w:rPr>
                <w:rFonts w:ascii="Times New Roman" w:eastAsia="Times New Roman" w:hAnsi="Times New Roman" w:cs="Times New Roman"/>
                <w:color w:val="000000"/>
                <w:sz w:val="24"/>
                <w:szCs w:val="24"/>
                <w:lang w:val="uk-UA" w:eastAsia="ru-RU"/>
              </w:rPr>
            </w:pPr>
          </w:p>
        </w:tc>
        <w:tc>
          <w:tcPr>
            <w:tcW w:w="2410" w:type="dxa"/>
            <w:tcBorders>
              <w:top w:val="nil"/>
              <w:left w:val="nil"/>
              <w:bottom w:val="nil"/>
              <w:right w:val="nil"/>
            </w:tcBorders>
            <w:shd w:val="clear" w:color="auto" w:fill="auto"/>
            <w:noWrap/>
            <w:vAlign w:val="center"/>
            <w:hideMark/>
          </w:tcPr>
          <w:p w:rsidR="008772BE" w:rsidRPr="00215D89" w:rsidRDefault="00422C71" w:rsidP="00422C71">
            <w:pPr>
              <w:spacing w:after="0" w:line="240" w:lineRule="auto"/>
              <w:jc w:val="right"/>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тис</w:t>
            </w:r>
            <w:r w:rsidR="008772BE" w:rsidRPr="00215D89">
              <w:rPr>
                <w:rFonts w:ascii="Times New Roman" w:eastAsia="Times New Roman" w:hAnsi="Times New Roman" w:cs="Times New Roman"/>
                <w:b/>
                <w:bCs/>
                <w:color w:val="000000"/>
                <w:sz w:val="24"/>
                <w:szCs w:val="24"/>
                <w:lang w:val="uk-UA" w:eastAsia="ru-RU"/>
              </w:rPr>
              <w:t>. грн.</w:t>
            </w:r>
          </w:p>
        </w:tc>
      </w:tr>
      <w:tr w:rsidR="008772BE" w:rsidRPr="00215D89" w:rsidTr="008772BE">
        <w:trPr>
          <w:trHeight w:val="765"/>
        </w:trPr>
        <w:tc>
          <w:tcPr>
            <w:tcW w:w="63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8772BE" w:rsidRPr="00215D89" w:rsidRDefault="008772BE" w:rsidP="008772BE">
            <w:pPr>
              <w:spacing w:after="0" w:line="240" w:lineRule="auto"/>
              <w:jc w:val="center"/>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 п/п</w:t>
            </w:r>
          </w:p>
        </w:tc>
        <w:tc>
          <w:tcPr>
            <w:tcW w:w="5761" w:type="dxa"/>
            <w:tcBorders>
              <w:top w:val="single" w:sz="8" w:space="0" w:color="auto"/>
              <w:left w:val="nil"/>
              <w:bottom w:val="single" w:sz="8" w:space="0" w:color="auto"/>
              <w:right w:val="single" w:sz="8" w:space="0" w:color="auto"/>
            </w:tcBorders>
            <w:shd w:val="clear" w:color="auto" w:fill="auto"/>
            <w:vAlign w:val="center"/>
            <w:hideMark/>
          </w:tcPr>
          <w:p w:rsidR="008772BE" w:rsidRPr="00215D89" w:rsidRDefault="008772BE" w:rsidP="008772BE">
            <w:pPr>
              <w:spacing w:after="0" w:line="240" w:lineRule="auto"/>
              <w:jc w:val="center"/>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Показник</w:t>
            </w:r>
          </w:p>
        </w:tc>
        <w:tc>
          <w:tcPr>
            <w:tcW w:w="2410" w:type="dxa"/>
            <w:tcBorders>
              <w:top w:val="single" w:sz="8" w:space="0" w:color="auto"/>
              <w:left w:val="nil"/>
              <w:bottom w:val="single" w:sz="8" w:space="0" w:color="auto"/>
              <w:right w:val="single" w:sz="8" w:space="0" w:color="auto"/>
            </w:tcBorders>
            <w:shd w:val="clear" w:color="auto" w:fill="auto"/>
            <w:vAlign w:val="center"/>
            <w:hideMark/>
          </w:tcPr>
          <w:p w:rsidR="008772BE" w:rsidRPr="00215D89" w:rsidRDefault="008772BE" w:rsidP="008772BE">
            <w:pPr>
              <w:spacing w:after="0" w:line="240" w:lineRule="auto"/>
              <w:jc w:val="center"/>
              <w:rPr>
                <w:rFonts w:ascii="Times New Roman" w:eastAsia="Times New Roman" w:hAnsi="Times New Roman" w:cs="Times New Roman"/>
                <w:b/>
                <w:bCs/>
                <w:i/>
                <w:iCs/>
                <w:color w:val="000000"/>
                <w:sz w:val="24"/>
                <w:szCs w:val="24"/>
                <w:lang w:val="uk-UA" w:eastAsia="ru-RU"/>
              </w:rPr>
            </w:pPr>
            <w:r w:rsidRPr="00215D89">
              <w:rPr>
                <w:rFonts w:ascii="Times New Roman" w:eastAsia="Times New Roman" w:hAnsi="Times New Roman" w:cs="Times New Roman"/>
                <w:b/>
                <w:bCs/>
                <w:i/>
                <w:iCs/>
                <w:color w:val="000000"/>
                <w:sz w:val="24"/>
                <w:szCs w:val="24"/>
                <w:lang w:val="uk-UA" w:eastAsia="ru-RU"/>
              </w:rPr>
              <w:t>2017 рік прогноз</w:t>
            </w:r>
          </w:p>
        </w:tc>
      </w:tr>
      <w:tr w:rsidR="008772BE" w:rsidRPr="00215D89" w:rsidTr="008772BE">
        <w:trPr>
          <w:trHeight w:val="1140"/>
        </w:trPr>
        <w:tc>
          <w:tcPr>
            <w:tcW w:w="633" w:type="dxa"/>
            <w:tcBorders>
              <w:top w:val="nil"/>
              <w:left w:val="single" w:sz="8" w:space="0" w:color="auto"/>
              <w:bottom w:val="single" w:sz="8" w:space="0" w:color="auto"/>
              <w:right w:val="single" w:sz="8" w:space="0" w:color="auto"/>
            </w:tcBorders>
            <w:shd w:val="clear" w:color="auto" w:fill="auto"/>
            <w:noWrap/>
            <w:vAlign w:val="center"/>
            <w:hideMark/>
          </w:tcPr>
          <w:p w:rsidR="008772BE" w:rsidRPr="00215D89" w:rsidRDefault="008772BE" w:rsidP="008772BE">
            <w:pPr>
              <w:spacing w:after="0" w:line="240" w:lineRule="auto"/>
              <w:jc w:val="center"/>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1</w:t>
            </w:r>
          </w:p>
        </w:tc>
        <w:tc>
          <w:tcPr>
            <w:tcW w:w="5761" w:type="dxa"/>
            <w:tcBorders>
              <w:top w:val="nil"/>
              <w:left w:val="nil"/>
              <w:bottom w:val="single" w:sz="8" w:space="0" w:color="auto"/>
              <w:right w:val="single" w:sz="8" w:space="0" w:color="auto"/>
            </w:tcBorders>
            <w:shd w:val="clear" w:color="auto" w:fill="auto"/>
            <w:vAlign w:val="center"/>
            <w:hideMark/>
          </w:tcPr>
          <w:p w:rsidR="008772BE" w:rsidRPr="00215D89" w:rsidRDefault="008772BE" w:rsidP="008772BE">
            <w:pPr>
              <w:spacing w:after="0" w:line="240" w:lineRule="auto"/>
              <w:rPr>
                <w:rFonts w:ascii="Times New Roman" w:eastAsia="Times New Roman" w:hAnsi="Times New Roman" w:cs="Times New Roman"/>
                <w:i/>
                <w:iCs/>
                <w:color w:val="000000"/>
                <w:sz w:val="24"/>
                <w:szCs w:val="24"/>
                <w:lang w:val="uk-UA" w:eastAsia="ru-RU"/>
              </w:rPr>
            </w:pPr>
            <w:r w:rsidRPr="00215D89">
              <w:rPr>
                <w:rFonts w:ascii="Times New Roman" w:eastAsia="Times New Roman" w:hAnsi="Times New Roman" w:cs="Times New Roman"/>
                <w:b/>
                <w:bCs/>
                <w:i/>
                <w:iCs/>
                <w:color w:val="000000"/>
                <w:sz w:val="24"/>
                <w:szCs w:val="24"/>
                <w:lang w:val="uk-UA" w:eastAsia="ru-RU"/>
              </w:rPr>
              <w:t>Витрати на оплату праці</w:t>
            </w:r>
            <w:r w:rsidRPr="00215D89">
              <w:rPr>
                <w:rFonts w:ascii="Times New Roman" w:eastAsia="Times New Roman" w:hAnsi="Times New Roman" w:cs="Times New Roman"/>
                <w:i/>
                <w:iCs/>
                <w:color w:val="000000"/>
                <w:sz w:val="24"/>
                <w:szCs w:val="24"/>
                <w:lang w:val="uk-UA" w:eastAsia="ru-RU"/>
              </w:rPr>
              <w:t xml:space="preserve"> (ФОП + лікарняні, що виплачуються за рахунок фондів соцстраху + винагорода по цивільно-правовим договорам)</w:t>
            </w:r>
          </w:p>
        </w:tc>
        <w:tc>
          <w:tcPr>
            <w:tcW w:w="2410" w:type="dxa"/>
            <w:tcBorders>
              <w:top w:val="nil"/>
              <w:left w:val="nil"/>
              <w:bottom w:val="single" w:sz="8" w:space="0" w:color="auto"/>
              <w:right w:val="single" w:sz="8" w:space="0" w:color="auto"/>
            </w:tcBorders>
            <w:shd w:val="clear" w:color="auto" w:fill="auto"/>
            <w:noWrap/>
            <w:vAlign w:val="center"/>
            <w:hideMark/>
          </w:tcPr>
          <w:p w:rsidR="008772BE" w:rsidRPr="00215D89" w:rsidRDefault="00DC5950" w:rsidP="009E2794">
            <w:pPr>
              <w:spacing w:after="0" w:line="240" w:lineRule="auto"/>
              <w:jc w:val="right"/>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 xml:space="preserve">2 </w:t>
            </w:r>
            <w:r w:rsidR="009E2794">
              <w:rPr>
                <w:rFonts w:ascii="Times New Roman" w:eastAsia="Times New Roman" w:hAnsi="Times New Roman" w:cs="Times New Roman"/>
                <w:b/>
                <w:bCs/>
                <w:color w:val="000000"/>
                <w:sz w:val="24"/>
                <w:szCs w:val="24"/>
                <w:lang w:val="uk-UA" w:eastAsia="ru-RU"/>
              </w:rPr>
              <w:t>140 150</w:t>
            </w:r>
            <w:r>
              <w:rPr>
                <w:rFonts w:ascii="Times New Roman" w:eastAsia="Times New Roman" w:hAnsi="Times New Roman" w:cs="Times New Roman"/>
                <w:b/>
                <w:bCs/>
                <w:color w:val="000000"/>
                <w:sz w:val="24"/>
                <w:szCs w:val="24"/>
                <w:lang w:val="uk-UA" w:eastAsia="ru-RU"/>
              </w:rPr>
              <w:t>,</w:t>
            </w:r>
            <w:r w:rsidR="009E2794">
              <w:rPr>
                <w:rFonts w:ascii="Times New Roman" w:eastAsia="Times New Roman" w:hAnsi="Times New Roman" w:cs="Times New Roman"/>
                <w:b/>
                <w:bCs/>
                <w:color w:val="000000"/>
                <w:sz w:val="24"/>
                <w:szCs w:val="24"/>
                <w:lang w:val="uk-UA" w:eastAsia="ru-RU"/>
              </w:rPr>
              <w:t>0</w:t>
            </w:r>
          </w:p>
        </w:tc>
      </w:tr>
      <w:tr w:rsidR="008772BE" w:rsidRPr="00215D89" w:rsidTr="008772BE">
        <w:trPr>
          <w:trHeight w:val="480"/>
        </w:trPr>
        <w:tc>
          <w:tcPr>
            <w:tcW w:w="633" w:type="dxa"/>
            <w:tcBorders>
              <w:top w:val="nil"/>
              <w:left w:val="single" w:sz="8" w:space="0" w:color="auto"/>
              <w:bottom w:val="single" w:sz="8" w:space="0" w:color="auto"/>
              <w:right w:val="single" w:sz="8" w:space="0" w:color="auto"/>
            </w:tcBorders>
            <w:shd w:val="clear" w:color="000000" w:fill="DBEEF3"/>
            <w:noWrap/>
            <w:vAlign w:val="center"/>
            <w:hideMark/>
          </w:tcPr>
          <w:p w:rsidR="008772BE" w:rsidRPr="00215D89" w:rsidRDefault="008772BE" w:rsidP="008772BE">
            <w:pPr>
              <w:spacing w:after="0" w:line="240" w:lineRule="auto"/>
              <w:jc w:val="center"/>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2</w:t>
            </w:r>
          </w:p>
        </w:tc>
        <w:tc>
          <w:tcPr>
            <w:tcW w:w="5761" w:type="dxa"/>
            <w:tcBorders>
              <w:top w:val="nil"/>
              <w:left w:val="nil"/>
              <w:bottom w:val="single" w:sz="8" w:space="0" w:color="auto"/>
              <w:right w:val="single" w:sz="8" w:space="0" w:color="auto"/>
            </w:tcBorders>
            <w:shd w:val="clear" w:color="000000" w:fill="DBEEF3"/>
            <w:vAlign w:val="center"/>
            <w:hideMark/>
          </w:tcPr>
          <w:p w:rsidR="008772BE" w:rsidRPr="00215D89" w:rsidRDefault="008772BE" w:rsidP="008772BE">
            <w:pPr>
              <w:spacing w:after="0" w:line="240" w:lineRule="auto"/>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 xml:space="preserve">Сума податку на доходи фізичних осіб, </w:t>
            </w:r>
            <w:r w:rsidRPr="00215D89">
              <w:rPr>
                <w:rFonts w:ascii="Times New Roman" w:eastAsia="Times New Roman" w:hAnsi="Times New Roman" w:cs="Times New Roman"/>
                <w:b/>
                <w:bCs/>
                <w:i/>
                <w:iCs/>
                <w:color w:val="000000"/>
                <w:sz w:val="24"/>
                <w:szCs w:val="24"/>
                <w:lang w:val="uk-UA" w:eastAsia="ru-RU"/>
              </w:rPr>
              <w:t>(р.1 х 18%)</w:t>
            </w:r>
          </w:p>
        </w:tc>
        <w:tc>
          <w:tcPr>
            <w:tcW w:w="2410" w:type="dxa"/>
            <w:tcBorders>
              <w:top w:val="nil"/>
              <w:left w:val="nil"/>
              <w:bottom w:val="single" w:sz="8" w:space="0" w:color="auto"/>
              <w:right w:val="single" w:sz="8" w:space="0" w:color="auto"/>
            </w:tcBorders>
            <w:shd w:val="clear" w:color="000000" w:fill="DBEEF3"/>
            <w:noWrap/>
            <w:vAlign w:val="center"/>
            <w:hideMark/>
          </w:tcPr>
          <w:p w:rsidR="008772BE" w:rsidRPr="00215D89" w:rsidRDefault="00DC5950" w:rsidP="009E2794">
            <w:pPr>
              <w:spacing w:after="0" w:line="240" w:lineRule="auto"/>
              <w:jc w:val="right"/>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3</w:t>
            </w:r>
            <w:r w:rsidR="009E2794">
              <w:rPr>
                <w:rFonts w:ascii="Times New Roman" w:eastAsia="Times New Roman" w:hAnsi="Times New Roman" w:cs="Times New Roman"/>
                <w:b/>
                <w:bCs/>
                <w:color w:val="000000"/>
                <w:sz w:val="24"/>
                <w:szCs w:val="24"/>
                <w:lang w:val="uk-UA" w:eastAsia="ru-RU"/>
              </w:rPr>
              <w:t>85 227</w:t>
            </w:r>
            <w:r w:rsidR="00826161" w:rsidRPr="00215D89">
              <w:rPr>
                <w:rFonts w:ascii="Times New Roman" w:eastAsia="Times New Roman" w:hAnsi="Times New Roman" w:cs="Times New Roman"/>
                <w:b/>
                <w:bCs/>
                <w:color w:val="000000"/>
                <w:sz w:val="24"/>
                <w:szCs w:val="24"/>
                <w:lang w:val="uk-UA" w:eastAsia="ru-RU"/>
              </w:rPr>
              <w:t>,0</w:t>
            </w:r>
          </w:p>
        </w:tc>
      </w:tr>
      <w:tr w:rsidR="008772BE" w:rsidRPr="00215D89" w:rsidTr="008772BE">
        <w:trPr>
          <w:trHeight w:val="1032"/>
        </w:trPr>
        <w:tc>
          <w:tcPr>
            <w:tcW w:w="633" w:type="dxa"/>
            <w:tcBorders>
              <w:top w:val="nil"/>
              <w:left w:val="single" w:sz="8" w:space="0" w:color="auto"/>
              <w:bottom w:val="single" w:sz="8" w:space="0" w:color="auto"/>
              <w:right w:val="single" w:sz="8" w:space="0" w:color="auto"/>
            </w:tcBorders>
            <w:shd w:val="clear" w:color="000000" w:fill="DBEEF3"/>
            <w:noWrap/>
            <w:vAlign w:val="center"/>
            <w:hideMark/>
          </w:tcPr>
          <w:p w:rsidR="008772BE" w:rsidRPr="00215D89" w:rsidRDefault="008772BE" w:rsidP="008772BE">
            <w:pPr>
              <w:spacing w:after="0" w:line="240" w:lineRule="auto"/>
              <w:jc w:val="center"/>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3</w:t>
            </w:r>
          </w:p>
        </w:tc>
        <w:tc>
          <w:tcPr>
            <w:tcW w:w="5761" w:type="dxa"/>
            <w:tcBorders>
              <w:top w:val="nil"/>
              <w:left w:val="nil"/>
              <w:bottom w:val="single" w:sz="8" w:space="0" w:color="auto"/>
              <w:right w:val="single" w:sz="8" w:space="0" w:color="auto"/>
            </w:tcBorders>
            <w:shd w:val="clear" w:color="000000" w:fill="DBEEF3"/>
            <w:vAlign w:val="center"/>
            <w:hideMark/>
          </w:tcPr>
          <w:p w:rsidR="008772BE" w:rsidRPr="00215D89" w:rsidRDefault="008772BE" w:rsidP="00FB37B0">
            <w:pPr>
              <w:spacing w:after="0" w:line="240" w:lineRule="auto"/>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 xml:space="preserve">Сума податку на доходи фізичних осіб із соціальних пільг, всього: </w:t>
            </w:r>
          </w:p>
        </w:tc>
        <w:tc>
          <w:tcPr>
            <w:tcW w:w="2410" w:type="dxa"/>
            <w:tcBorders>
              <w:top w:val="nil"/>
              <w:left w:val="nil"/>
              <w:bottom w:val="single" w:sz="8" w:space="0" w:color="auto"/>
              <w:right w:val="single" w:sz="8" w:space="0" w:color="auto"/>
            </w:tcBorders>
            <w:shd w:val="clear" w:color="000000" w:fill="DBEEF3"/>
            <w:vAlign w:val="center"/>
            <w:hideMark/>
          </w:tcPr>
          <w:p w:rsidR="008772BE" w:rsidRPr="00215D89" w:rsidRDefault="00BB7F02" w:rsidP="008772BE">
            <w:pPr>
              <w:spacing w:after="0" w:line="240" w:lineRule="auto"/>
              <w:jc w:val="right"/>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6 177,0</w:t>
            </w:r>
          </w:p>
        </w:tc>
      </w:tr>
      <w:tr w:rsidR="008772BE" w:rsidRPr="00215D89" w:rsidTr="008772BE">
        <w:trPr>
          <w:trHeight w:val="735"/>
        </w:trPr>
        <w:tc>
          <w:tcPr>
            <w:tcW w:w="633" w:type="dxa"/>
            <w:tcBorders>
              <w:top w:val="nil"/>
              <w:left w:val="single" w:sz="8" w:space="0" w:color="auto"/>
              <w:bottom w:val="single" w:sz="8" w:space="0" w:color="auto"/>
              <w:right w:val="single" w:sz="8" w:space="0" w:color="auto"/>
            </w:tcBorders>
            <w:shd w:val="clear" w:color="auto" w:fill="auto"/>
            <w:noWrap/>
            <w:vAlign w:val="center"/>
            <w:hideMark/>
          </w:tcPr>
          <w:p w:rsidR="008772BE" w:rsidRPr="00215D89" w:rsidRDefault="008772BE" w:rsidP="008772BE">
            <w:pPr>
              <w:spacing w:after="0" w:line="240" w:lineRule="auto"/>
              <w:jc w:val="center"/>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3а</w:t>
            </w:r>
          </w:p>
        </w:tc>
        <w:tc>
          <w:tcPr>
            <w:tcW w:w="5761" w:type="dxa"/>
            <w:tcBorders>
              <w:top w:val="nil"/>
              <w:left w:val="nil"/>
              <w:bottom w:val="single" w:sz="8" w:space="0" w:color="auto"/>
              <w:right w:val="single" w:sz="8" w:space="0" w:color="auto"/>
            </w:tcBorders>
            <w:shd w:val="clear" w:color="auto" w:fill="auto"/>
            <w:vAlign w:val="center"/>
            <w:hideMark/>
          </w:tcPr>
          <w:p w:rsidR="008772BE" w:rsidRPr="00215D89" w:rsidRDefault="008772BE" w:rsidP="008772BE">
            <w:pPr>
              <w:spacing w:after="0" w:line="240" w:lineRule="auto"/>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 xml:space="preserve"> п.169.1.2 ПК у розмірі 100% суми пільги визначеної за правилами підпункту 169.1.1 ПК</w:t>
            </w:r>
          </w:p>
        </w:tc>
        <w:tc>
          <w:tcPr>
            <w:tcW w:w="2410" w:type="dxa"/>
            <w:tcBorders>
              <w:top w:val="nil"/>
              <w:left w:val="nil"/>
              <w:bottom w:val="single" w:sz="8" w:space="0" w:color="auto"/>
              <w:right w:val="single" w:sz="8" w:space="0" w:color="auto"/>
            </w:tcBorders>
            <w:shd w:val="clear" w:color="auto" w:fill="auto"/>
            <w:vAlign w:val="center"/>
            <w:hideMark/>
          </w:tcPr>
          <w:p w:rsidR="008772BE" w:rsidRPr="00215D89" w:rsidRDefault="00BB7F02" w:rsidP="008772BE">
            <w:pPr>
              <w:spacing w:after="0" w:line="240" w:lineRule="auto"/>
              <w:jc w:val="right"/>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1 088,0</w:t>
            </w:r>
          </w:p>
        </w:tc>
      </w:tr>
      <w:tr w:rsidR="008772BE" w:rsidRPr="00215D89" w:rsidTr="008772BE">
        <w:trPr>
          <w:trHeight w:val="735"/>
        </w:trPr>
        <w:tc>
          <w:tcPr>
            <w:tcW w:w="633" w:type="dxa"/>
            <w:tcBorders>
              <w:top w:val="nil"/>
              <w:left w:val="single" w:sz="8" w:space="0" w:color="auto"/>
              <w:bottom w:val="single" w:sz="8" w:space="0" w:color="auto"/>
              <w:right w:val="single" w:sz="8" w:space="0" w:color="auto"/>
            </w:tcBorders>
            <w:shd w:val="clear" w:color="auto" w:fill="auto"/>
            <w:noWrap/>
            <w:vAlign w:val="center"/>
            <w:hideMark/>
          </w:tcPr>
          <w:p w:rsidR="008772BE" w:rsidRPr="00215D89" w:rsidRDefault="008772BE" w:rsidP="008772BE">
            <w:pPr>
              <w:spacing w:after="0" w:line="240" w:lineRule="auto"/>
              <w:jc w:val="center"/>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3б</w:t>
            </w:r>
          </w:p>
        </w:tc>
        <w:tc>
          <w:tcPr>
            <w:tcW w:w="5761" w:type="dxa"/>
            <w:tcBorders>
              <w:top w:val="nil"/>
              <w:left w:val="nil"/>
              <w:bottom w:val="single" w:sz="8" w:space="0" w:color="auto"/>
              <w:right w:val="single" w:sz="8" w:space="0" w:color="auto"/>
            </w:tcBorders>
            <w:shd w:val="clear" w:color="auto" w:fill="auto"/>
            <w:vAlign w:val="center"/>
            <w:hideMark/>
          </w:tcPr>
          <w:p w:rsidR="008772BE" w:rsidRPr="00215D89" w:rsidRDefault="008772BE" w:rsidP="008772BE">
            <w:pPr>
              <w:spacing w:after="0" w:line="240" w:lineRule="auto"/>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 xml:space="preserve"> п.169.1.3 ПК у розмірі 150% суми пільги визначеної за правилами підпункту 169.1.1 ПК</w:t>
            </w:r>
          </w:p>
        </w:tc>
        <w:tc>
          <w:tcPr>
            <w:tcW w:w="2410" w:type="dxa"/>
            <w:tcBorders>
              <w:top w:val="nil"/>
              <w:left w:val="nil"/>
              <w:bottom w:val="single" w:sz="8" w:space="0" w:color="auto"/>
              <w:right w:val="single" w:sz="8" w:space="0" w:color="auto"/>
            </w:tcBorders>
            <w:shd w:val="clear" w:color="auto" w:fill="auto"/>
            <w:vAlign w:val="center"/>
            <w:hideMark/>
          </w:tcPr>
          <w:p w:rsidR="008772BE" w:rsidRPr="00215D89" w:rsidRDefault="00BB7F02" w:rsidP="008772BE">
            <w:pPr>
              <w:spacing w:after="0" w:line="240" w:lineRule="auto"/>
              <w:jc w:val="right"/>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544,0</w:t>
            </w:r>
          </w:p>
        </w:tc>
      </w:tr>
      <w:tr w:rsidR="008772BE" w:rsidRPr="00215D89" w:rsidTr="008772BE">
        <w:trPr>
          <w:trHeight w:val="735"/>
        </w:trPr>
        <w:tc>
          <w:tcPr>
            <w:tcW w:w="633" w:type="dxa"/>
            <w:tcBorders>
              <w:top w:val="nil"/>
              <w:left w:val="single" w:sz="8" w:space="0" w:color="auto"/>
              <w:bottom w:val="single" w:sz="8" w:space="0" w:color="auto"/>
              <w:right w:val="single" w:sz="8" w:space="0" w:color="auto"/>
            </w:tcBorders>
            <w:shd w:val="clear" w:color="auto" w:fill="auto"/>
            <w:noWrap/>
            <w:vAlign w:val="center"/>
            <w:hideMark/>
          </w:tcPr>
          <w:p w:rsidR="008772BE" w:rsidRPr="00215D89" w:rsidRDefault="008772BE" w:rsidP="008772BE">
            <w:pPr>
              <w:spacing w:after="0" w:line="240" w:lineRule="auto"/>
              <w:jc w:val="center"/>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3в</w:t>
            </w:r>
          </w:p>
        </w:tc>
        <w:tc>
          <w:tcPr>
            <w:tcW w:w="5761" w:type="dxa"/>
            <w:tcBorders>
              <w:top w:val="nil"/>
              <w:left w:val="nil"/>
              <w:bottom w:val="single" w:sz="8" w:space="0" w:color="auto"/>
              <w:right w:val="single" w:sz="8" w:space="0" w:color="auto"/>
            </w:tcBorders>
            <w:shd w:val="clear" w:color="auto" w:fill="auto"/>
            <w:vAlign w:val="center"/>
            <w:hideMark/>
          </w:tcPr>
          <w:p w:rsidR="008772BE" w:rsidRPr="00215D89" w:rsidRDefault="008772BE" w:rsidP="008772BE">
            <w:pPr>
              <w:spacing w:after="0" w:line="240" w:lineRule="auto"/>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п.169.1.4 ПК у розмірі 200% суми пільги визначеної за правилами підпункту 169.1.1 ПК</w:t>
            </w:r>
          </w:p>
        </w:tc>
        <w:tc>
          <w:tcPr>
            <w:tcW w:w="2410" w:type="dxa"/>
            <w:tcBorders>
              <w:top w:val="nil"/>
              <w:left w:val="nil"/>
              <w:bottom w:val="single" w:sz="8" w:space="0" w:color="auto"/>
              <w:right w:val="single" w:sz="8" w:space="0" w:color="auto"/>
            </w:tcBorders>
            <w:shd w:val="clear" w:color="auto" w:fill="auto"/>
            <w:vAlign w:val="center"/>
            <w:hideMark/>
          </w:tcPr>
          <w:p w:rsidR="008772BE" w:rsidRPr="00215D89" w:rsidRDefault="00BB7F02" w:rsidP="008772BE">
            <w:pPr>
              <w:spacing w:after="0" w:line="240" w:lineRule="auto"/>
              <w:jc w:val="right"/>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72,5</w:t>
            </w:r>
          </w:p>
        </w:tc>
      </w:tr>
      <w:tr w:rsidR="008772BE" w:rsidRPr="00215D89" w:rsidTr="00A32D12">
        <w:trPr>
          <w:trHeight w:val="2498"/>
        </w:trPr>
        <w:tc>
          <w:tcPr>
            <w:tcW w:w="633" w:type="dxa"/>
            <w:tcBorders>
              <w:top w:val="nil"/>
              <w:left w:val="single" w:sz="8" w:space="0" w:color="auto"/>
              <w:bottom w:val="single" w:sz="8" w:space="0" w:color="auto"/>
              <w:right w:val="single" w:sz="8" w:space="0" w:color="auto"/>
            </w:tcBorders>
            <w:shd w:val="clear" w:color="auto" w:fill="auto"/>
            <w:noWrap/>
            <w:vAlign w:val="center"/>
            <w:hideMark/>
          </w:tcPr>
          <w:p w:rsidR="008772BE" w:rsidRPr="00215D89" w:rsidRDefault="008772BE" w:rsidP="008772BE">
            <w:pPr>
              <w:spacing w:after="0" w:line="240" w:lineRule="auto"/>
              <w:jc w:val="center"/>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3г</w:t>
            </w:r>
          </w:p>
        </w:tc>
        <w:tc>
          <w:tcPr>
            <w:tcW w:w="5761" w:type="dxa"/>
            <w:tcBorders>
              <w:top w:val="nil"/>
              <w:left w:val="nil"/>
              <w:bottom w:val="single" w:sz="8" w:space="0" w:color="auto"/>
              <w:right w:val="single" w:sz="8" w:space="0" w:color="auto"/>
            </w:tcBorders>
            <w:shd w:val="clear" w:color="auto" w:fill="auto"/>
            <w:vAlign w:val="center"/>
            <w:hideMark/>
          </w:tcPr>
          <w:p w:rsidR="008772BE" w:rsidRPr="00215D89" w:rsidRDefault="008772BE" w:rsidP="008772BE">
            <w:pPr>
              <w:spacing w:after="0" w:line="240" w:lineRule="auto"/>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 xml:space="preserve"> п.169.1.1 ПК у розмірі 100% від прожиткового мінімуму за правилами визначеними п.169.4.1 ПК податкова соціальна пільга застосовується до доходу, отриманого платником податку як заробітна плата протягом звітного податкового місяця, якщо його розмір не перевищує суми місячного прожиткового мінімуму для працездатної особи помноженого на 1,4 та округленого до найближчих 10 гривень</w:t>
            </w:r>
          </w:p>
        </w:tc>
        <w:tc>
          <w:tcPr>
            <w:tcW w:w="2410" w:type="dxa"/>
            <w:tcBorders>
              <w:top w:val="nil"/>
              <w:left w:val="nil"/>
              <w:bottom w:val="single" w:sz="8" w:space="0" w:color="auto"/>
              <w:right w:val="single" w:sz="8" w:space="0" w:color="auto"/>
            </w:tcBorders>
            <w:shd w:val="clear" w:color="auto" w:fill="auto"/>
            <w:vAlign w:val="center"/>
            <w:hideMark/>
          </w:tcPr>
          <w:p w:rsidR="008772BE" w:rsidRPr="00215D89" w:rsidRDefault="00BB7F02" w:rsidP="00B635E1">
            <w:pPr>
              <w:spacing w:after="0" w:line="240" w:lineRule="auto"/>
              <w:jc w:val="right"/>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4 472,5</w:t>
            </w:r>
          </w:p>
        </w:tc>
      </w:tr>
      <w:tr w:rsidR="008772BE" w:rsidRPr="00215D89" w:rsidTr="008772BE">
        <w:trPr>
          <w:trHeight w:val="765"/>
        </w:trPr>
        <w:tc>
          <w:tcPr>
            <w:tcW w:w="633" w:type="dxa"/>
            <w:tcBorders>
              <w:top w:val="nil"/>
              <w:left w:val="single" w:sz="8" w:space="0" w:color="auto"/>
              <w:bottom w:val="single" w:sz="8" w:space="0" w:color="auto"/>
              <w:right w:val="single" w:sz="8" w:space="0" w:color="auto"/>
            </w:tcBorders>
            <w:shd w:val="clear" w:color="000000" w:fill="DBEEF3"/>
            <w:noWrap/>
            <w:vAlign w:val="center"/>
            <w:hideMark/>
          </w:tcPr>
          <w:p w:rsidR="008772BE" w:rsidRPr="00215D89" w:rsidRDefault="008772BE" w:rsidP="008772BE">
            <w:pPr>
              <w:spacing w:after="0" w:line="240" w:lineRule="auto"/>
              <w:jc w:val="center"/>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4</w:t>
            </w:r>
          </w:p>
        </w:tc>
        <w:tc>
          <w:tcPr>
            <w:tcW w:w="5761" w:type="dxa"/>
            <w:tcBorders>
              <w:top w:val="nil"/>
              <w:left w:val="nil"/>
              <w:bottom w:val="single" w:sz="8" w:space="0" w:color="auto"/>
              <w:right w:val="single" w:sz="8" w:space="0" w:color="auto"/>
            </w:tcBorders>
            <w:shd w:val="clear" w:color="000000" w:fill="DBEEF3"/>
            <w:vAlign w:val="center"/>
            <w:hideMark/>
          </w:tcPr>
          <w:p w:rsidR="008772BE" w:rsidRPr="00215D89" w:rsidRDefault="008772BE" w:rsidP="008772BE">
            <w:pPr>
              <w:spacing w:after="0" w:line="240" w:lineRule="auto"/>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 xml:space="preserve">Сума податку без соціальної пільги (р.2-р.3) </w:t>
            </w:r>
          </w:p>
        </w:tc>
        <w:tc>
          <w:tcPr>
            <w:tcW w:w="2410" w:type="dxa"/>
            <w:tcBorders>
              <w:top w:val="nil"/>
              <w:left w:val="nil"/>
              <w:bottom w:val="single" w:sz="8" w:space="0" w:color="auto"/>
              <w:right w:val="single" w:sz="8" w:space="0" w:color="auto"/>
            </w:tcBorders>
            <w:shd w:val="clear" w:color="000000" w:fill="DBEEF3"/>
            <w:noWrap/>
            <w:vAlign w:val="center"/>
            <w:hideMark/>
          </w:tcPr>
          <w:p w:rsidR="008772BE" w:rsidRPr="00215D89" w:rsidRDefault="00B72FB3" w:rsidP="009E2794">
            <w:pPr>
              <w:spacing w:after="0" w:line="240" w:lineRule="auto"/>
              <w:jc w:val="right"/>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3</w:t>
            </w:r>
            <w:r w:rsidR="009E2794">
              <w:rPr>
                <w:rFonts w:ascii="Times New Roman" w:eastAsia="Times New Roman" w:hAnsi="Times New Roman" w:cs="Times New Roman"/>
                <w:b/>
                <w:bCs/>
                <w:color w:val="000000"/>
                <w:sz w:val="24"/>
                <w:szCs w:val="24"/>
                <w:lang w:val="uk-UA" w:eastAsia="ru-RU"/>
              </w:rPr>
              <w:t>79 050</w:t>
            </w:r>
            <w:r w:rsidRPr="00215D89">
              <w:rPr>
                <w:rFonts w:ascii="Times New Roman" w:eastAsia="Times New Roman" w:hAnsi="Times New Roman" w:cs="Times New Roman"/>
                <w:b/>
                <w:bCs/>
                <w:color w:val="000000"/>
                <w:sz w:val="24"/>
                <w:szCs w:val="24"/>
                <w:lang w:val="uk-UA" w:eastAsia="ru-RU"/>
              </w:rPr>
              <w:t>,0</w:t>
            </w:r>
          </w:p>
        </w:tc>
      </w:tr>
      <w:tr w:rsidR="008772BE" w:rsidRPr="00FB37B0" w:rsidTr="008772BE">
        <w:trPr>
          <w:trHeight w:val="810"/>
        </w:trPr>
        <w:tc>
          <w:tcPr>
            <w:tcW w:w="633" w:type="dxa"/>
            <w:tcBorders>
              <w:top w:val="nil"/>
              <w:left w:val="single" w:sz="8" w:space="0" w:color="auto"/>
              <w:bottom w:val="single" w:sz="8" w:space="0" w:color="auto"/>
              <w:right w:val="single" w:sz="8" w:space="0" w:color="auto"/>
            </w:tcBorders>
            <w:shd w:val="clear" w:color="auto" w:fill="auto"/>
            <w:noWrap/>
            <w:vAlign w:val="center"/>
            <w:hideMark/>
          </w:tcPr>
          <w:p w:rsidR="008772BE" w:rsidRPr="00FB37B0" w:rsidRDefault="008772BE" w:rsidP="008772BE">
            <w:pPr>
              <w:spacing w:after="0" w:line="240" w:lineRule="auto"/>
              <w:jc w:val="center"/>
              <w:rPr>
                <w:rFonts w:ascii="Times New Roman" w:eastAsia="Times New Roman" w:hAnsi="Times New Roman" w:cs="Times New Roman"/>
                <w:i/>
                <w:color w:val="000000"/>
                <w:sz w:val="24"/>
                <w:szCs w:val="24"/>
                <w:lang w:val="uk-UA" w:eastAsia="ru-RU"/>
              </w:rPr>
            </w:pPr>
            <w:r w:rsidRPr="00FB37B0">
              <w:rPr>
                <w:rFonts w:ascii="Times New Roman" w:eastAsia="Times New Roman" w:hAnsi="Times New Roman" w:cs="Times New Roman"/>
                <w:i/>
                <w:color w:val="000000"/>
                <w:sz w:val="24"/>
                <w:szCs w:val="24"/>
                <w:lang w:val="uk-UA" w:eastAsia="ru-RU"/>
              </w:rPr>
              <w:t>5</w:t>
            </w:r>
          </w:p>
        </w:tc>
        <w:tc>
          <w:tcPr>
            <w:tcW w:w="5761" w:type="dxa"/>
            <w:tcBorders>
              <w:top w:val="nil"/>
              <w:left w:val="nil"/>
              <w:bottom w:val="single" w:sz="8" w:space="0" w:color="auto"/>
              <w:right w:val="single" w:sz="8" w:space="0" w:color="auto"/>
            </w:tcBorders>
            <w:shd w:val="clear" w:color="auto" w:fill="auto"/>
            <w:vAlign w:val="center"/>
            <w:hideMark/>
          </w:tcPr>
          <w:p w:rsidR="008772BE" w:rsidRPr="00FB37B0" w:rsidRDefault="008772BE" w:rsidP="008772BE">
            <w:pPr>
              <w:spacing w:after="0" w:line="240" w:lineRule="auto"/>
              <w:rPr>
                <w:rFonts w:ascii="Times New Roman" w:eastAsia="Times New Roman" w:hAnsi="Times New Roman" w:cs="Times New Roman"/>
                <w:i/>
                <w:color w:val="000000"/>
                <w:sz w:val="24"/>
                <w:szCs w:val="24"/>
                <w:lang w:val="uk-UA" w:eastAsia="ru-RU"/>
              </w:rPr>
            </w:pPr>
            <w:r w:rsidRPr="00FB37B0">
              <w:rPr>
                <w:rFonts w:ascii="Times New Roman" w:eastAsia="Times New Roman" w:hAnsi="Times New Roman" w:cs="Times New Roman"/>
                <w:i/>
                <w:color w:val="000000"/>
                <w:sz w:val="24"/>
                <w:szCs w:val="24"/>
                <w:lang w:val="uk-UA" w:eastAsia="ru-RU"/>
              </w:rPr>
              <w:t xml:space="preserve">Суми витрат, що включаються до складу податкового кредиту (декларація про доходи) </w:t>
            </w:r>
          </w:p>
        </w:tc>
        <w:tc>
          <w:tcPr>
            <w:tcW w:w="2410" w:type="dxa"/>
            <w:tcBorders>
              <w:top w:val="nil"/>
              <w:left w:val="nil"/>
              <w:bottom w:val="single" w:sz="8" w:space="0" w:color="auto"/>
              <w:right w:val="single" w:sz="8" w:space="0" w:color="auto"/>
            </w:tcBorders>
            <w:shd w:val="clear" w:color="auto" w:fill="auto"/>
            <w:vAlign w:val="center"/>
            <w:hideMark/>
          </w:tcPr>
          <w:p w:rsidR="008772BE" w:rsidRPr="00FB37B0" w:rsidRDefault="00A23DCA" w:rsidP="008772BE">
            <w:pPr>
              <w:spacing w:after="0" w:line="240" w:lineRule="auto"/>
              <w:jc w:val="right"/>
              <w:rPr>
                <w:rFonts w:ascii="Times New Roman" w:eastAsia="Times New Roman" w:hAnsi="Times New Roman" w:cs="Times New Roman"/>
                <w:i/>
                <w:color w:val="000000"/>
                <w:sz w:val="24"/>
                <w:szCs w:val="24"/>
                <w:lang w:val="uk-UA" w:eastAsia="ru-RU"/>
              </w:rPr>
            </w:pPr>
            <w:r w:rsidRPr="00FB37B0">
              <w:rPr>
                <w:rFonts w:ascii="Times New Roman" w:eastAsia="Times New Roman" w:hAnsi="Times New Roman" w:cs="Times New Roman"/>
                <w:i/>
                <w:color w:val="000000"/>
                <w:sz w:val="24"/>
                <w:szCs w:val="24"/>
                <w:lang w:val="uk-UA" w:eastAsia="ru-RU"/>
              </w:rPr>
              <w:t>1 944,4</w:t>
            </w:r>
          </w:p>
        </w:tc>
      </w:tr>
      <w:tr w:rsidR="008772BE" w:rsidRPr="00215D89" w:rsidTr="008772BE">
        <w:trPr>
          <w:trHeight w:val="735"/>
        </w:trPr>
        <w:tc>
          <w:tcPr>
            <w:tcW w:w="633" w:type="dxa"/>
            <w:tcBorders>
              <w:top w:val="nil"/>
              <w:left w:val="single" w:sz="8" w:space="0" w:color="auto"/>
              <w:bottom w:val="single" w:sz="8" w:space="0" w:color="auto"/>
              <w:right w:val="single" w:sz="8" w:space="0" w:color="auto"/>
            </w:tcBorders>
            <w:shd w:val="clear" w:color="auto" w:fill="auto"/>
            <w:noWrap/>
            <w:vAlign w:val="center"/>
            <w:hideMark/>
          </w:tcPr>
          <w:p w:rsidR="008772BE" w:rsidRPr="00215D89" w:rsidRDefault="008772BE" w:rsidP="008772BE">
            <w:pPr>
              <w:spacing w:after="0" w:line="240" w:lineRule="auto"/>
              <w:jc w:val="center"/>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6</w:t>
            </w:r>
          </w:p>
        </w:tc>
        <w:tc>
          <w:tcPr>
            <w:tcW w:w="5761" w:type="dxa"/>
            <w:tcBorders>
              <w:top w:val="nil"/>
              <w:left w:val="nil"/>
              <w:bottom w:val="single" w:sz="8" w:space="0" w:color="auto"/>
              <w:right w:val="single" w:sz="8" w:space="0" w:color="auto"/>
            </w:tcBorders>
            <w:shd w:val="clear" w:color="auto" w:fill="auto"/>
            <w:vAlign w:val="center"/>
            <w:hideMark/>
          </w:tcPr>
          <w:p w:rsidR="008772BE" w:rsidRPr="00215D89" w:rsidRDefault="008772BE" w:rsidP="008772BE">
            <w:pPr>
              <w:spacing w:after="0" w:line="240" w:lineRule="auto"/>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 xml:space="preserve">Сума податку, що підлягає поверненню платнику у зв’язку з нарахуванням податкової знижки </w:t>
            </w:r>
          </w:p>
        </w:tc>
        <w:tc>
          <w:tcPr>
            <w:tcW w:w="2410" w:type="dxa"/>
            <w:tcBorders>
              <w:top w:val="nil"/>
              <w:left w:val="nil"/>
              <w:bottom w:val="single" w:sz="8" w:space="0" w:color="auto"/>
              <w:right w:val="single" w:sz="8" w:space="0" w:color="auto"/>
            </w:tcBorders>
            <w:shd w:val="clear" w:color="auto" w:fill="auto"/>
            <w:vAlign w:val="center"/>
            <w:hideMark/>
          </w:tcPr>
          <w:p w:rsidR="008772BE" w:rsidRPr="00215D89" w:rsidRDefault="00A23DCA" w:rsidP="008772BE">
            <w:pPr>
              <w:spacing w:after="0" w:line="240" w:lineRule="auto"/>
              <w:jc w:val="right"/>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350,0</w:t>
            </w:r>
          </w:p>
        </w:tc>
      </w:tr>
      <w:tr w:rsidR="008772BE" w:rsidRPr="00215D89" w:rsidTr="008772BE">
        <w:trPr>
          <w:trHeight w:val="735"/>
        </w:trPr>
        <w:tc>
          <w:tcPr>
            <w:tcW w:w="633" w:type="dxa"/>
            <w:tcBorders>
              <w:top w:val="nil"/>
              <w:left w:val="single" w:sz="8" w:space="0" w:color="auto"/>
              <w:bottom w:val="single" w:sz="8" w:space="0" w:color="auto"/>
              <w:right w:val="single" w:sz="8" w:space="0" w:color="auto"/>
            </w:tcBorders>
            <w:shd w:val="clear" w:color="000000" w:fill="DBEEF3"/>
            <w:noWrap/>
            <w:vAlign w:val="center"/>
            <w:hideMark/>
          </w:tcPr>
          <w:p w:rsidR="008772BE" w:rsidRPr="00215D89" w:rsidRDefault="008772BE" w:rsidP="008772BE">
            <w:pPr>
              <w:spacing w:after="0" w:line="240" w:lineRule="auto"/>
              <w:jc w:val="center"/>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7</w:t>
            </w:r>
          </w:p>
        </w:tc>
        <w:tc>
          <w:tcPr>
            <w:tcW w:w="5761" w:type="dxa"/>
            <w:tcBorders>
              <w:top w:val="nil"/>
              <w:left w:val="nil"/>
              <w:bottom w:val="single" w:sz="8" w:space="0" w:color="auto"/>
              <w:right w:val="single" w:sz="8" w:space="0" w:color="auto"/>
            </w:tcBorders>
            <w:shd w:val="clear" w:color="000000" w:fill="DBEEF3"/>
            <w:vAlign w:val="center"/>
            <w:hideMark/>
          </w:tcPr>
          <w:p w:rsidR="008772BE" w:rsidRPr="00215D89" w:rsidRDefault="008772BE" w:rsidP="008772BE">
            <w:pPr>
              <w:spacing w:after="0" w:line="240" w:lineRule="auto"/>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Сума податку на доходи фізичних осіб з урахуванням втрат від застосування податкової знижки (р.4-р.6)</w:t>
            </w:r>
          </w:p>
        </w:tc>
        <w:tc>
          <w:tcPr>
            <w:tcW w:w="2410" w:type="dxa"/>
            <w:tcBorders>
              <w:top w:val="nil"/>
              <w:left w:val="nil"/>
              <w:bottom w:val="single" w:sz="8" w:space="0" w:color="auto"/>
              <w:right w:val="single" w:sz="8" w:space="0" w:color="auto"/>
            </w:tcBorders>
            <w:shd w:val="clear" w:color="000000" w:fill="DBEEF3"/>
            <w:noWrap/>
            <w:vAlign w:val="center"/>
            <w:hideMark/>
          </w:tcPr>
          <w:p w:rsidR="008772BE" w:rsidRPr="00215D89" w:rsidRDefault="00DC5950" w:rsidP="009E2794">
            <w:pPr>
              <w:spacing w:after="0" w:line="240" w:lineRule="auto"/>
              <w:jc w:val="right"/>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3</w:t>
            </w:r>
            <w:r w:rsidR="009E2794">
              <w:rPr>
                <w:rFonts w:ascii="Times New Roman" w:eastAsia="Times New Roman" w:hAnsi="Times New Roman" w:cs="Times New Roman"/>
                <w:b/>
                <w:bCs/>
                <w:color w:val="000000"/>
                <w:sz w:val="24"/>
                <w:szCs w:val="24"/>
                <w:lang w:val="uk-UA" w:eastAsia="ru-RU"/>
              </w:rPr>
              <w:t>78 700</w:t>
            </w:r>
            <w:r w:rsidR="00B72FB3" w:rsidRPr="00215D89">
              <w:rPr>
                <w:rFonts w:ascii="Times New Roman" w:eastAsia="Times New Roman" w:hAnsi="Times New Roman" w:cs="Times New Roman"/>
                <w:b/>
                <w:bCs/>
                <w:color w:val="000000"/>
                <w:sz w:val="24"/>
                <w:szCs w:val="24"/>
                <w:lang w:val="uk-UA" w:eastAsia="ru-RU"/>
              </w:rPr>
              <w:t>,0</w:t>
            </w:r>
          </w:p>
        </w:tc>
      </w:tr>
      <w:tr w:rsidR="008772BE" w:rsidRPr="00215D89" w:rsidTr="008772BE">
        <w:trPr>
          <w:trHeight w:val="1455"/>
        </w:trPr>
        <w:tc>
          <w:tcPr>
            <w:tcW w:w="633" w:type="dxa"/>
            <w:tcBorders>
              <w:top w:val="nil"/>
              <w:left w:val="single" w:sz="8" w:space="0" w:color="auto"/>
              <w:bottom w:val="single" w:sz="8" w:space="0" w:color="auto"/>
              <w:right w:val="single" w:sz="8" w:space="0" w:color="auto"/>
            </w:tcBorders>
            <w:shd w:val="clear" w:color="000000" w:fill="DBEEF3"/>
            <w:noWrap/>
            <w:vAlign w:val="center"/>
            <w:hideMark/>
          </w:tcPr>
          <w:p w:rsidR="008772BE" w:rsidRPr="00215D89" w:rsidRDefault="008772BE" w:rsidP="008772BE">
            <w:pPr>
              <w:spacing w:after="0" w:line="240" w:lineRule="auto"/>
              <w:jc w:val="center"/>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lastRenderedPageBreak/>
              <w:t>8</w:t>
            </w:r>
          </w:p>
        </w:tc>
        <w:tc>
          <w:tcPr>
            <w:tcW w:w="5761" w:type="dxa"/>
            <w:tcBorders>
              <w:top w:val="nil"/>
              <w:left w:val="nil"/>
              <w:bottom w:val="single" w:sz="8" w:space="0" w:color="auto"/>
              <w:right w:val="single" w:sz="8" w:space="0" w:color="auto"/>
            </w:tcBorders>
            <w:shd w:val="clear" w:color="000000" w:fill="DBEEF3"/>
            <w:vAlign w:val="center"/>
            <w:hideMark/>
          </w:tcPr>
          <w:p w:rsidR="008772BE" w:rsidRPr="00215D89" w:rsidRDefault="008772BE" w:rsidP="008772BE">
            <w:pPr>
              <w:spacing w:after="0" w:line="240" w:lineRule="auto"/>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Надходження податку на доходи фізичних осіб від додаткового доходу іншого ніж заробітна плата, за результатами річного декларування, документальних перевірок та погашеної заборгованості та інше</w:t>
            </w:r>
          </w:p>
        </w:tc>
        <w:tc>
          <w:tcPr>
            <w:tcW w:w="2410" w:type="dxa"/>
            <w:tcBorders>
              <w:top w:val="nil"/>
              <w:left w:val="nil"/>
              <w:bottom w:val="single" w:sz="8" w:space="0" w:color="auto"/>
              <w:right w:val="single" w:sz="8" w:space="0" w:color="auto"/>
            </w:tcBorders>
            <w:shd w:val="clear" w:color="000000" w:fill="DBEEF3"/>
            <w:vAlign w:val="center"/>
            <w:hideMark/>
          </w:tcPr>
          <w:p w:rsidR="008772BE" w:rsidRPr="00215D89" w:rsidRDefault="00826161" w:rsidP="00B72FB3">
            <w:pPr>
              <w:spacing w:after="0" w:line="240" w:lineRule="auto"/>
              <w:jc w:val="right"/>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15 200,0</w:t>
            </w:r>
          </w:p>
        </w:tc>
      </w:tr>
      <w:tr w:rsidR="008772BE" w:rsidRPr="00215D89" w:rsidTr="008772BE">
        <w:trPr>
          <w:trHeight w:val="810"/>
        </w:trPr>
        <w:tc>
          <w:tcPr>
            <w:tcW w:w="633" w:type="dxa"/>
            <w:tcBorders>
              <w:top w:val="nil"/>
              <w:left w:val="single" w:sz="8" w:space="0" w:color="auto"/>
              <w:bottom w:val="single" w:sz="8" w:space="0" w:color="auto"/>
              <w:right w:val="single" w:sz="8" w:space="0" w:color="auto"/>
            </w:tcBorders>
            <w:shd w:val="clear" w:color="000000" w:fill="DBEEF3"/>
            <w:noWrap/>
            <w:vAlign w:val="center"/>
            <w:hideMark/>
          </w:tcPr>
          <w:p w:rsidR="008772BE" w:rsidRPr="00215D89" w:rsidRDefault="008772BE" w:rsidP="008772BE">
            <w:pPr>
              <w:spacing w:after="0" w:line="240" w:lineRule="auto"/>
              <w:jc w:val="center"/>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9</w:t>
            </w:r>
          </w:p>
        </w:tc>
        <w:tc>
          <w:tcPr>
            <w:tcW w:w="5761" w:type="dxa"/>
            <w:tcBorders>
              <w:top w:val="nil"/>
              <w:left w:val="nil"/>
              <w:bottom w:val="single" w:sz="8" w:space="0" w:color="auto"/>
              <w:right w:val="single" w:sz="8" w:space="0" w:color="auto"/>
            </w:tcBorders>
            <w:shd w:val="clear" w:color="000000" w:fill="DBEEF3"/>
            <w:vAlign w:val="center"/>
            <w:hideMark/>
          </w:tcPr>
          <w:p w:rsidR="008772BE" w:rsidRPr="00215D89" w:rsidRDefault="008772BE" w:rsidP="008772BE">
            <w:pPr>
              <w:spacing w:after="0" w:line="240" w:lineRule="auto"/>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РАЗОМ податку на доходи фізичних осіб (р.7+р.8)</w:t>
            </w:r>
          </w:p>
        </w:tc>
        <w:tc>
          <w:tcPr>
            <w:tcW w:w="2410" w:type="dxa"/>
            <w:tcBorders>
              <w:top w:val="nil"/>
              <w:left w:val="nil"/>
              <w:bottom w:val="single" w:sz="8" w:space="0" w:color="auto"/>
              <w:right w:val="single" w:sz="8" w:space="0" w:color="auto"/>
            </w:tcBorders>
            <w:shd w:val="clear" w:color="000000" w:fill="DBEEF3"/>
            <w:vAlign w:val="center"/>
            <w:hideMark/>
          </w:tcPr>
          <w:p w:rsidR="008772BE" w:rsidRPr="00215D89" w:rsidRDefault="00B72FB3" w:rsidP="009E2794">
            <w:pPr>
              <w:spacing w:after="0" w:line="240" w:lineRule="auto"/>
              <w:jc w:val="right"/>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3</w:t>
            </w:r>
            <w:r w:rsidR="009E2794">
              <w:rPr>
                <w:rFonts w:ascii="Times New Roman" w:eastAsia="Times New Roman" w:hAnsi="Times New Roman" w:cs="Times New Roman"/>
                <w:b/>
                <w:bCs/>
                <w:color w:val="000000"/>
                <w:sz w:val="24"/>
                <w:szCs w:val="24"/>
                <w:lang w:val="uk-UA" w:eastAsia="ru-RU"/>
              </w:rPr>
              <w:t>93 900</w:t>
            </w:r>
            <w:r w:rsidRPr="00215D89">
              <w:rPr>
                <w:rFonts w:ascii="Times New Roman" w:eastAsia="Times New Roman" w:hAnsi="Times New Roman" w:cs="Times New Roman"/>
                <w:b/>
                <w:bCs/>
                <w:color w:val="000000"/>
                <w:sz w:val="24"/>
                <w:szCs w:val="24"/>
                <w:lang w:val="uk-UA" w:eastAsia="ru-RU"/>
              </w:rPr>
              <w:t>,0</w:t>
            </w:r>
          </w:p>
        </w:tc>
      </w:tr>
      <w:tr w:rsidR="008772BE" w:rsidRPr="00215D89" w:rsidTr="008772BE">
        <w:trPr>
          <w:trHeight w:val="420"/>
        </w:trPr>
        <w:tc>
          <w:tcPr>
            <w:tcW w:w="633" w:type="dxa"/>
            <w:tcBorders>
              <w:top w:val="nil"/>
              <w:left w:val="single" w:sz="8" w:space="0" w:color="auto"/>
              <w:bottom w:val="single" w:sz="8" w:space="0" w:color="auto"/>
              <w:right w:val="single" w:sz="8" w:space="0" w:color="auto"/>
            </w:tcBorders>
            <w:shd w:val="clear" w:color="auto" w:fill="auto"/>
            <w:noWrap/>
            <w:vAlign w:val="center"/>
            <w:hideMark/>
          </w:tcPr>
          <w:p w:rsidR="008772BE" w:rsidRPr="00215D89" w:rsidRDefault="008772BE" w:rsidP="008772BE">
            <w:pPr>
              <w:spacing w:after="0" w:line="240" w:lineRule="auto"/>
              <w:jc w:val="center"/>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10</w:t>
            </w:r>
          </w:p>
        </w:tc>
        <w:tc>
          <w:tcPr>
            <w:tcW w:w="5761" w:type="dxa"/>
            <w:tcBorders>
              <w:top w:val="nil"/>
              <w:left w:val="nil"/>
              <w:bottom w:val="single" w:sz="8" w:space="0" w:color="auto"/>
              <w:right w:val="single" w:sz="8" w:space="0" w:color="auto"/>
            </w:tcBorders>
            <w:shd w:val="clear" w:color="auto" w:fill="auto"/>
            <w:vAlign w:val="center"/>
            <w:hideMark/>
          </w:tcPr>
          <w:p w:rsidR="008772BE" w:rsidRPr="00215D89" w:rsidRDefault="008772BE" w:rsidP="008772BE">
            <w:pPr>
              <w:spacing w:after="0" w:line="240" w:lineRule="auto"/>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Податок на доходи фізичних осіб у вигляді процентів</w:t>
            </w:r>
          </w:p>
        </w:tc>
        <w:tc>
          <w:tcPr>
            <w:tcW w:w="2410" w:type="dxa"/>
            <w:tcBorders>
              <w:top w:val="nil"/>
              <w:left w:val="nil"/>
              <w:bottom w:val="single" w:sz="8" w:space="0" w:color="auto"/>
              <w:right w:val="single" w:sz="8" w:space="0" w:color="auto"/>
            </w:tcBorders>
            <w:shd w:val="clear" w:color="auto" w:fill="auto"/>
            <w:vAlign w:val="center"/>
            <w:hideMark/>
          </w:tcPr>
          <w:p w:rsidR="008772BE" w:rsidRPr="00215D89" w:rsidRDefault="008772BE" w:rsidP="008772BE">
            <w:pPr>
              <w:spacing w:after="0" w:line="240" w:lineRule="auto"/>
              <w:jc w:val="right"/>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0,0</w:t>
            </w:r>
          </w:p>
        </w:tc>
      </w:tr>
      <w:tr w:rsidR="008772BE" w:rsidRPr="00215D89" w:rsidTr="008772BE">
        <w:trPr>
          <w:trHeight w:val="420"/>
        </w:trPr>
        <w:tc>
          <w:tcPr>
            <w:tcW w:w="633" w:type="dxa"/>
            <w:tcBorders>
              <w:top w:val="nil"/>
              <w:left w:val="single" w:sz="8" w:space="0" w:color="auto"/>
              <w:bottom w:val="single" w:sz="8" w:space="0" w:color="auto"/>
              <w:right w:val="single" w:sz="8" w:space="0" w:color="auto"/>
            </w:tcBorders>
            <w:shd w:val="clear" w:color="auto" w:fill="auto"/>
            <w:noWrap/>
            <w:vAlign w:val="center"/>
            <w:hideMark/>
          </w:tcPr>
          <w:p w:rsidR="008772BE" w:rsidRPr="00215D89" w:rsidRDefault="008772BE" w:rsidP="008772BE">
            <w:pPr>
              <w:spacing w:after="0" w:line="240" w:lineRule="auto"/>
              <w:jc w:val="center"/>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11</w:t>
            </w:r>
          </w:p>
        </w:tc>
        <w:tc>
          <w:tcPr>
            <w:tcW w:w="5761" w:type="dxa"/>
            <w:tcBorders>
              <w:top w:val="nil"/>
              <w:left w:val="nil"/>
              <w:bottom w:val="single" w:sz="8" w:space="0" w:color="auto"/>
              <w:right w:val="single" w:sz="8" w:space="0" w:color="auto"/>
            </w:tcBorders>
            <w:shd w:val="clear" w:color="auto" w:fill="auto"/>
            <w:vAlign w:val="center"/>
            <w:hideMark/>
          </w:tcPr>
          <w:p w:rsidR="008772BE" w:rsidRPr="00215D89" w:rsidRDefault="008772BE" w:rsidP="008772BE">
            <w:pPr>
              <w:spacing w:after="0" w:line="240" w:lineRule="auto"/>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Військовий збір</w:t>
            </w:r>
          </w:p>
        </w:tc>
        <w:tc>
          <w:tcPr>
            <w:tcW w:w="2410" w:type="dxa"/>
            <w:tcBorders>
              <w:top w:val="nil"/>
              <w:left w:val="nil"/>
              <w:bottom w:val="single" w:sz="8" w:space="0" w:color="auto"/>
              <w:right w:val="single" w:sz="8" w:space="0" w:color="auto"/>
            </w:tcBorders>
            <w:shd w:val="clear" w:color="auto" w:fill="auto"/>
            <w:vAlign w:val="center"/>
            <w:hideMark/>
          </w:tcPr>
          <w:p w:rsidR="008772BE" w:rsidRPr="00215D89" w:rsidRDefault="008772BE" w:rsidP="008772BE">
            <w:pPr>
              <w:spacing w:after="0" w:line="240" w:lineRule="auto"/>
              <w:jc w:val="right"/>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0,0</w:t>
            </w:r>
          </w:p>
        </w:tc>
      </w:tr>
      <w:tr w:rsidR="008772BE" w:rsidRPr="00215D89" w:rsidTr="008772BE">
        <w:trPr>
          <w:trHeight w:val="525"/>
        </w:trPr>
        <w:tc>
          <w:tcPr>
            <w:tcW w:w="633" w:type="dxa"/>
            <w:tcBorders>
              <w:top w:val="nil"/>
              <w:left w:val="single" w:sz="8" w:space="0" w:color="auto"/>
              <w:bottom w:val="single" w:sz="8" w:space="0" w:color="auto"/>
              <w:right w:val="single" w:sz="8" w:space="0" w:color="auto"/>
            </w:tcBorders>
            <w:shd w:val="clear" w:color="auto" w:fill="auto"/>
            <w:noWrap/>
            <w:vAlign w:val="center"/>
            <w:hideMark/>
          </w:tcPr>
          <w:p w:rsidR="008772BE" w:rsidRPr="00215D89" w:rsidRDefault="008772BE" w:rsidP="008772BE">
            <w:pPr>
              <w:spacing w:after="0" w:line="240" w:lineRule="auto"/>
              <w:jc w:val="center"/>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12</w:t>
            </w:r>
          </w:p>
        </w:tc>
        <w:tc>
          <w:tcPr>
            <w:tcW w:w="5761" w:type="dxa"/>
            <w:tcBorders>
              <w:top w:val="nil"/>
              <w:left w:val="nil"/>
              <w:bottom w:val="single" w:sz="8" w:space="0" w:color="auto"/>
              <w:right w:val="single" w:sz="8" w:space="0" w:color="auto"/>
            </w:tcBorders>
            <w:shd w:val="clear" w:color="auto" w:fill="auto"/>
            <w:vAlign w:val="center"/>
            <w:hideMark/>
          </w:tcPr>
          <w:p w:rsidR="008772BE" w:rsidRPr="00215D89" w:rsidRDefault="008772BE" w:rsidP="008772BE">
            <w:pPr>
              <w:spacing w:after="0" w:line="240" w:lineRule="auto"/>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Податок на доходи фізичних осіб із суми пенсій</w:t>
            </w:r>
          </w:p>
        </w:tc>
        <w:tc>
          <w:tcPr>
            <w:tcW w:w="2410" w:type="dxa"/>
            <w:tcBorders>
              <w:top w:val="nil"/>
              <w:left w:val="nil"/>
              <w:bottom w:val="single" w:sz="8" w:space="0" w:color="auto"/>
              <w:right w:val="single" w:sz="8" w:space="0" w:color="auto"/>
            </w:tcBorders>
            <w:shd w:val="clear" w:color="auto" w:fill="auto"/>
            <w:noWrap/>
            <w:vAlign w:val="center"/>
            <w:hideMark/>
          </w:tcPr>
          <w:p w:rsidR="008772BE" w:rsidRPr="00215D89" w:rsidRDefault="00B72FB3" w:rsidP="008772BE">
            <w:pPr>
              <w:spacing w:after="0" w:line="240" w:lineRule="auto"/>
              <w:jc w:val="right"/>
              <w:rPr>
                <w:rFonts w:ascii="Times New Roman" w:eastAsia="Times New Roman" w:hAnsi="Times New Roman" w:cs="Times New Roman"/>
                <w:color w:val="000000"/>
                <w:sz w:val="24"/>
                <w:szCs w:val="24"/>
                <w:lang w:val="uk-UA" w:eastAsia="ru-RU"/>
              </w:rPr>
            </w:pPr>
            <w:r w:rsidRPr="00215D89">
              <w:rPr>
                <w:rFonts w:ascii="Times New Roman" w:eastAsia="Times New Roman" w:hAnsi="Times New Roman" w:cs="Times New Roman"/>
                <w:color w:val="000000"/>
                <w:sz w:val="24"/>
                <w:szCs w:val="24"/>
                <w:lang w:val="uk-UA" w:eastAsia="ru-RU"/>
              </w:rPr>
              <w:t>100,0</w:t>
            </w:r>
          </w:p>
        </w:tc>
      </w:tr>
      <w:tr w:rsidR="00A23DCA" w:rsidRPr="00215D89" w:rsidTr="00215D89">
        <w:trPr>
          <w:trHeight w:val="495"/>
        </w:trPr>
        <w:tc>
          <w:tcPr>
            <w:tcW w:w="633" w:type="dxa"/>
            <w:tcBorders>
              <w:top w:val="nil"/>
              <w:left w:val="single" w:sz="8" w:space="0" w:color="auto"/>
              <w:bottom w:val="single" w:sz="8" w:space="0" w:color="auto"/>
              <w:right w:val="single" w:sz="8" w:space="0" w:color="auto"/>
            </w:tcBorders>
            <w:shd w:val="clear" w:color="000000" w:fill="DBEEF3"/>
            <w:noWrap/>
            <w:vAlign w:val="center"/>
            <w:hideMark/>
          </w:tcPr>
          <w:p w:rsidR="00A23DCA" w:rsidRPr="00215D89" w:rsidRDefault="00A23DCA" w:rsidP="00215D89">
            <w:pPr>
              <w:spacing w:after="0" w:line="240" w:lineRule="auto"/>
              <w:jc w:val="center"/>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13</w:t>
            </w:r>
          </w:p>
        </w:tc>
        <w:tc>
          <w:tcPr>
            <w:tcW w:w="5761" w:type="dxa"/>
            <w:tcBorders>
              <w:top w:val="nil"/>
              <w:left w:val="nil"/>
              <w:bottom w:val="single" w:sz="8" w:space="0" w:color="auto"/>
              <w:right w:val="single" w:sz="8" w:space="0" w:color="auto"/>
            </w:tcBorders>
            <w:shd w:val="clear" w:color="000000" w:fill="DBEEF3"/>
            <w:vAlign w:val="center"/>
            <w:hideMark/>
          </w:tcPr>
          <w:p w:rsidR="00A23DCA" w:rsidRPr="00215D89" w:rsidRDefault="00A23DCA" w:rsidP="00215D89">
            <w:pPr>
              <w:spacing w:after="0" w:line="240" w:lineRule="auto"/>
              <w:rPr>
                <w:rFonts w:ascii="Times New Roman" w:eastAsia="Times New Roman" w:hAnsi="Times New Roman" w:cs="Times New Roman"/>
                <w:b/>
                <w:bCs/>
                <w:color w:val="000000"/>
                <w:sz w:val="24"/>
                <w:szCs w:val="24"/>
                <w:lang w:val="uk-UA" w:eastAsia="ru-RU"/>
              </w:rPr>
            </w:pPr>
            <w:r w:rsidRPr="00215D89">
              <w:rPr>
                <w:rFonts w:ascii="Times New Roman" w:eastAsia="Times New Roman" w:hAnsi="Times New Roman" w:cs="Times New Roman"/>
                <w:b/>
                <w:bCs/>
                <w:color w:val="000000"/>
                <w:sz w:val="24"/>
                <w:szCs w:val="24"/>
                <w:lang w:val="uk-UA" w:eastAsia="ru-RU"/>
              </w:rPr>
              <w:t>Всього до зведеного бюджету (р.9+р.10+р.11+р.12)</w:t>
            </w:r>
          </w:p>
        </w:tc>
        <w:tc>
          <w:tcPr>
            <w:tcW w:w="2410" w:type="dxa"/>
            <w:tcBorders>
              <w:top w:val="nil"/>
              <w:left w:val="nil"/>
              <w:bottom w:val="single" w:sz="8" w:space="0" w:color="auto"/>
              <w:right w:val="single" w:sz="8" w:space="0" w:color="auto"/>
            </w:tcBorders>
            <w:shd w:val="clear" w:color="000000" w:fill="DBEEF3"/>
            <w:noWrap/>
            <w:vAlign w:val="center"/>
            <w:hideMark/>
          </w:tcPr>
          <w:p w:rsidR="00A23DCA" w:rsidRPr="00215D89" w:rsidRDefault="00DC5950" w:rsidP="009E2794">
            <w:pPr>
              <w:spacing w:after="0" w:line="240" w:lineRule="auto"/>
              <w:jc w:val="right"/>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3</w:t>
            </w:r>
            <w:r w:rsidR="009E2794">
              <w:rPr>
                <w:rFonts w:ascii="Times New Roman" w:eastAsia="Times New Roman" w:hAnsi="Times New Roman" w:cs="Times New Roman"/>
                <w:b/>
                <w:bCs/>
                <w:color w:val="000000"/>
                <w:sz w:val="24"/>
                <w:szCs w:val="24"/>
                <w:lang w:val="uk-UA" w:eastAsia="ru-RU"/>
              </w:rPr>
              <w:t>94 000</w:t>
            </w:r>
            <w:r w:rsidR="00B72FB3" w:rsidRPr="00215D89">
              <w:rPr>
                <w:rFonts w:ascii="Times New Roman" w:eastAsia="Times New Roman" w:hAnsi="Times New Roman" w:cs="Times New Roman"/>
                <w:b/>
                <w:bCs/>
                <w:color w:val="000000"/>
                <w:sz w:val="24"/>
                <w:szCs w:val="24"/>
                <w:lang w:val="uk-UA" w:eastAsia="ru-RU"/>
              </w:rPr>
              <w:t>,0</w:t>
            </w:r>
          </w:p>
        </w:tc>
      </w:tr>
      <w:tr w:rsidR="00A23DCA" w:rsidRPr="00215D89" w:rsidTr="008772BE">
        <w:trPr>
          <w:trHeight w:val="525"/>
        </w:trPr>
        <w:tc>
          <w:tcPr>
            <w:tcW w:w="633" w:type="dxa"/>
            <w:tcBorders>
              <w:top w:val="nil"/>
              <w:left w:val="single" w:sz="8" w:space="0" w:color="auto"/>
              <w:bottom w:val="single" w:sz="8" w:space="0" w:color="auto"/>
              <w:right w:val="single" w:sz="8" w:space="0" w:color="auto"/>
            </w:tcBorders>
            <w:shd w:val="clear" w:color="auto" w:fill="auto"/>
            <w:noWrap/>
            <w:vAlign w:val="center"/>
            <w:hideMark/>
          </w:tcPr>
          <w:p w:rsidR="00A23DCA" w:rsidRPr="00215D89" w:rsidRDefault="00A23DCA" w:rsidP="008772BE">
            <w:pPr>
              <w:spacing w:after="0" w:line="240" w:lineRule="auto"/>
              <w:jc w:val="center"/>
              <w:rPr>
                <w:rFonts w:ascii="Times New Roman" w:eastAsia="Times New Roman" w:hAnsi="Times New Roman" w:cs="Times New Roman"/>
                <w:b/>
                <w:color w:val="000000"/>
                <w:sz w:val="24"/>
                <w:szCs w:val="24"/>
                <w:lang w:val="uk-UA" w:eastAsia="ru-RU"/>
              </w:rPr>
            </w:pPr>
            <w:r w:rsidRPr="00215D89">
              <w:rPr>
                <w:rFonts w:ascii="Times New Roman" w:eastAsia="Times New Roman" w:hAnsi="Times New Roman" w:cs="Times New Roman"/>
                <w:b/>
                <w:color w:val="000000"/>
                <w:sz w:val="24"/>
                <w:szCs w:val="24"/>
                <w:lang w:val="uk-UA" w:eastAsia="ru-RU"/>
              </w:rPr>
              <w:t>14</w:t>
            </w:r>
          </w:p>
        </w:tc>
        <w:tc>
          <w:tcPr>
            <w:tcW w:w="5761" w:type="dxa"/>
            <w:tcBorders>
              <w:top w:val="nil"/>
              <w:left w:val="nil"/>
              <w:bottom w:val="single" w:sz="8" w:space="0" w:color="auto"/>
              <w:right w:val="single" w:sz="8" w:space="0" w:color="auto"/>
            </w:tcBorders>
            <w:shd w:val="clear" w:color="auto" w:fill="auto"/>
            <w:vAlign w:val="center"/>
            <w:hideMark/>
          </w:tcPr>
          <w:p w:rsidR="00B72FB3" w:rsidRPr="00215D89" w:rsidRDefault="00A23DCA" w:rsidP="008772BE">
            <w:pPr>
              <w:spacing w:after="0" w:line="240" w:lineRule="auto"/>
              <w:rPr>
                <w:rFonts w:ascii="Times New Roman" w:eastAsia="Times New Roman" w:hAnsi="Times New Roman" w:cs="Times New Roman"/>
                <w:b/>
                <w:color w:val="000000"/>
                <w:sz w:val="24"/>
                <w:szCs w:val="24"/>
                <w:lang w:val="uk-UA" w:eastAsia="ru-RU"/>
              </w:rPr>
            </w:pPr>
            <w:r w:rsidRPr="00215D89">
              <w:rPr>
                <w:rFonts w:ascii="Times New Roman" w:eastAsia="Times New Roman" w:hAnsi="Times New Roman" w:cs="Times New Roman"/>
                <w:b/>
                <w:color w:val="000000"/>
                <w:sz w:val="24"/>
                <w:szCs w:val="24"/>
                <w:lang w:val="uk-UA" w:eastAsia="ru-RU"/>
              </w:rPr>
              <w:t xml:space="preserve">Податок на доходи фізичних осіб </w:t>
            </w:r>
          </w:p>
          <w:p w:rsidR="00B72FB3" w:rsidRPr="00215D89" w:rsidRDefault="00B72FB3" w:rsidP="008772BE">
            <w:pPr>
              <w:spacing w:after="0" w:line="240" w:lineRule="auto"/>
              <w:rPr>
                <w:rFonts w:ascii="Times New Roman" w:eastAsia="Times New Roman" w:hAnsi="Times New Roman" w:cs="Times New Roman"/>
                <w:b/>
                <w:color w:val="000000"/>
                <w:sz w:val="24"/>
                <w:szCs w:val="24"/>
                <w:lang w:val="uk-UA" w:eastAsia="ru-RU"/>
              </w:rPr>
            </w:pPr>
            <w:r w:rsidRPr="00215D89">
              <w:rPr>
                <w:rFonts w:ascii="Times New Roman" w:eastAsia="Times New Roman" w:hAnsi="Times New Roman" w:cs="Times New Roman"/>
                <w:b/>
                <w:color w:val="000000"/>
                <w:sz w:val="24"/>
                <w:szCs w:val="24"/>
                <w:lang w:val="uk-UA" w:eastAsia="ru-RU"/>
              </w:rPr>
              <w:t>(відрахування до бюджету м.</w:t>
            </w:r>
            <w:r w:rsidR="00215D89">
              <w:rPr>
                <w:rFonts w:ascii="Times New Roman" w:eastAsia="Times New Roman" w:hAnsi="Times New Roman" w:cs="Times New Roman"/>
                <w:b/>
                <w:color w:val="000000"/>
                <w:sz w:val="24"/>
                <w:szCs w:val="24"/>
                <w:lang w:val="uk-UA" w:eastAsia="ru-RU"/>
              </w:rPr>
              <w:t xml:space="preserve"> </w:t>
            </w:r>
            <w:r w:rsidRPr="00215D89">
              <w:rPr>
                <w:rFonts w:ascii="Times New Roman" w:eastAsia="Times New Roman" w:hAnsi="Times New Roman" w:cs="Times New Roman"/>
                <w:b/>
                <w:color w:val="000000"/>
                <w:sz w:val="24"/>
                <w:szCs w:val="24"/>
                <w:lang w:val="uk-UA" w:eastAsia="ru-RU"/>
              </w:rPr>
              <w:t xml:space="preserve">Чорноморська - </w:t>
            </w:r>
          </w:p>
          <w:p w:rsidR="00A23DCA" w:rsidRPr="00215D89" w:rsidRDefault="00B72FB3" w:rsidP="008772BE">
            <w:pPr>
              <w:spacing w:after="0" w:line="240" w:lineRule="auto"/>
              <w:rPr>
                <w:rFonts w:ascii="Times New Roman" w:eastAsia="Times New Roman" w:hAnsi="Times New Roman" w:cs="Times New Roman"/>
                <w:b/>
                <w:color w:val="000000"/>
                <w:sz w:val="24"/>
                <w:szCs w:val="24"/>
                <w:lang w:val="uk-UA" w:eastAsia="ru-RU"/>
              </w:rPr>
            </w:pPr>
            <w:r w:rsidRPr="00215D89">
              <w:rPr>
                <w:rFonts w:ascii="Times New Roman" w:eastAsia="Times New Roman" w:hAnsi="Times New Roman" w:cs="Times New Roman"/>
                <w:b/>
                <w:color w:val="000000"/>
                <w:sz w:val="24"/>
                <w:szCs w:val="24"/>
                <w:lang w:val="uk-UA" w:eastAsia="ru-RU"/>
              </w:rPr>
              <w:t>60 %)</w:t>
            </w:r>
          </w:p>
        </w:tc>
        <w:tc>
          <w:tcPr>
            <w:tcW w:w="2410" w:type="dxa"/>
            <w:tcBorders>
              <w:top w:val="nil"/>
              <w:left w:val="nil"/>
              <w:bottom w:val="single" w:sz="8" w:space="0" w:color="auto"/>
              <w:right w:val="single" w:sz="8" w:space="0" w:color="auto"/>
            </w:tcBorders>
            <w:shd w:val="clear" w:color="auto" w:fill="auto"/>
            <w:noWrap/>
            <w:vAlign w:val="center"/>
            <w:hideMark/>
          </w:tcPr>
          <w:p w:rsidR="00A23DCA" w:rsidRPr="00215D89" w:rsidRDefault="00DC5950" w:rsidP="009E2794">
            <w:pPr>
              <w:spacing w:after="0" w:line="240" w:lineRule="auto"/>
              <w:jc w:val="right"/>
              <w:rPr>
                <w:rFonts w:ascii="Times New Roman" w:eastAsia="Times New Roman" w:hAnsi="Times New Roman" w:cs="Times New Roman"/>
                <w:b/>
                <w:color w:val="000000"/>
                <w:sz w:val="24"/>
                <w:szCs w:val="24"/>
                <w:lang w:val="uk-UA" w:eastAsia="ru-RU"/>
              </w:rPr>
            </w:pPr>
            <w:r>
              <w:rPr>
                <w:rFonts w:ascii="Times New Roman" w:eastAsia="Times New Roman" w:hAnsi="Times New Roman" w:cs="Times New Roman"/>
                <w:b/>
                <w:color w:val="000000"/>
                <w:sz w:val="24"/>
                <w:szCs w:val="24"/>
                <w:lang w:val="uk-UA" w:eastAsia="ru-RU"/>
              </w:rPr>
              <w:t>2</w:t>
            </w:r>
            <w:r w:rsidR="009E2794">
              <w:rPr>
                <w:rFonts w:ascii="Times New Roman" w:eastAsia="Times New Roman" w:hAnsi="Times New Roman" w:cs="Times New Roman"/>
                <w:b/>
                <w:color w:val="000000"/>
                <w:sz w:val="24"/>
                <w:szCs w:val="24"/>
                <w:lang w:val="uk-UA" w:eastAsia="ru-RU"/>
              </w:rPr>
              <w:t>3</w:t>
            </w:r>
            <w:r>
              <w:rPr>
                <w:rFonts w:ascii="Times New Roman" w:eastAsia="Times New Roman" w:hAnsi="Times New Roman" w:cs="Times New Roman"/>
                <w:b/>
                <w:color w:val="000000"/>
                <w:sz w:val="24"/>
                <w:szCs w:val="24"/>
                <w:lang w:val="uk-UA" w:eastAsia="ru-RU"/>
              </w:rPr>
              <w:t>6 400</w:t>
            </w:r>
            <w:r w:rsidR="00B72FB3" w:rsidRPr="00215D89">
              <w:rPr>
                <w:rFonts w:ascii="Times New Roman" w:eastAsia="Times New Roman" w:hAnsi="Times New Roman" w:cs="Times New Roman"/>
                <w:b/>
                <w:color w:val="000000"/>
                <w:sz w:val="24"/>
                <w:szCs w:val="24"/>
                <w:lang w:val="uk-UA" w:eastAsia="ru-RU"/>
              </w:rPr>
              <w:t>,0</w:t>
            </w:r>
          </w:p>
        </w:tc>
      </w:tr>
    </w:tbl>
    <w:p w:rsidR="008772BE" w:rsidRPr="00215D89" w:rsidRDefault="008772BE" w:rsidP="007C2A5E">
      <w:pPr>
        <w:spacing w:after="0"/>
        <w:jc w:val="both"/>
        <w:rPr>
          <w:rFonts w:ascii="Times New Roman" w:hAnsi="Times New Roman" w:cs="Times New Roman"/>
          <w:b/>
          <w:sz w:val="24"/>
          <w:szCs w:val="24"/>
          <w:lang w:val="uk-UA"/>
        </w:rPr>
      </w:pPr>
    </w:p>
    <w:p w:rsidR="0061048A" w:rsidRPr="00215D89" w:rsidRDefault="009F3763" w:rsidP="007C2A5E">
      <w:pPr>
        <w:spacing w:after="0"/>
        <w:jc w:val="both"/>
        <w:rPr>
          <w:rFonts w:ascii="Times New Roman" w:hAnsi="Times New Roman" w:cs="Times New Roman"/>
          <w:sz w:val="24"/>
          <w:szCs w:val="24"/>
          <w:lang w:val="uk-UA"/>
        </w:rPr>
      </w:pPr>
      <w:r w:rsidRPr="00215D89">
        <w:rPr>
          <w:rFonts w:ascii="Times New Roman" w:hAnsi="Times New Roman" w:cs="Times New Roman"/>
          <w:b/>
          <w:sz w:val="24"/>
          <w:szCs w:val="24"/>
          <w:lang w:val="uk-UA"/>
        </w:rPr>
        <w:t xml:space="preserve">      11010000 "</w:t>
      </w:r>
      <w:r w:rsidR="008E3047" w:rsidRPr="00215D89">
        <w:rPr>
          <w:rFonts w:ascii="Times New Roman" w:hAnsi="Times New Roman" w:cs="Times New Roman"/>
          <w:b/>
          <w:sz w:val="24"/>
          <w:szCs w:val="24"/>
          <w:lang w:val="uk-UA"/>
        </w:rPr>
        <w:t xml:space="preserve">Податок </w:t>
      </w:r>
      <w:r w:rsidRPr="00215D89">
        <w:rPr>
          <w:rFonts w:ascii="Times New Roman" w:hAnsi="Times New Roman" w:cs="Times New Roman"/>
          <w:b/>
          <w:sz w:val="24"/>
          <w:szCs w:val="24"/>
          <w:lang w:val="uk-UA"/>
        </w:rPr>
        <w:t xml:space="preserve">та збір </w:t>
      </w:r>
      <w:r w:rsidR="008E3047" w:rsidRPr="00215D89">
        <w:rPr>
          <w:rFonts w:ascii="Times New Roman" w:hAnsi="Times New Roman" w:cs="Times New Roman"/>
          <w:b/>
          <w:sz w:val="24"/>
          <w:szCs w:val="24"/>
          <w:lang w:val="uk-UA"/>
        </w:rPr>
        <w:t>на доходи фізичних осіб</w:t>
      </w:r>
      <w:r w:rsidRPr="00215D89">
        <w:rPr>
          <w:rFonts w:ascii="Times New Roman" w:hAnsi="Times New Roman" w:cs="Times New Roman"/>
          <w:b/>
          <w:sz w:val="24"/>
          <w:szCs w:val="24"/>
          <w:lang w:val="uk-UA"/>
        </w:rPr>
        <w:t>"</w:t>
      </w:r>
      <w:r w:rsidR="008E3047" w:rsidRPr="00215D89">
        <w:rPr>
          <w:rFonts w:ascii="Times New Roman" w:hAnsi="Times New Roman" w:cs="Times New Roman"/>
          <w:sz w:val="24"/>
          <w:szCs w:val="24"/>
          <w:lang w:val="uk-UA"/>
        </w:rPr>
        <w:t xml:space="preserve"> заплановано в розмірі </w:t>
      </w:r>
      <w:r w:rsidRPr="00215D89">
        <w:rPr>
          <w:rFonts w:ascii="Times New Roman" w:hAnsi="Times New Roman" w:cs="Times New Roman"/>
          <w:sz w:val="24"/>
          <w:szCs w:val="24"/>
          <w:lang w:val="uk-UA"/>
        </w:rPr>
        <w:t xml:space="preserve">                     </w:t>
      </w:r>
      <w:r w:rsidR="00422C71" w:rsidRPr="00215D89">
        <w:rPr>
          <w:rFonts w:ascii="Times New Roman" w:hAnsi="Times New Roman" w:cs="Times New Roman"/>
          <w:sz w:val="24"/>
          <w:szCs w:val="24"/>
          <w:lang w:val="uk-UA"/>
        </w:rPr>
        <w:t>217 600</w:t>
      </w:r>
      <w:r w:rsidR="008E3047" w:rsidRPr="00215D89">
        <w:rPr>
          <w:rFonts w:ascii="Times New Roman" w:hAnsi="Times New Roman" w:cs="Times New Roman"/>
          <w:sz w:val="24"/>
          <w:szCs w:val="24"/>
          <w:lang w:val="uk-UA"/>
        </w:rPr>
        <w:t>,0 тис.</w:t>
      </w:r>
      <w:r w:rsidR="00215D89">
        <w:rPr>
          <w:rFonts w:ascii="Times New Roman" w:hAnsi="Times New Roman" w:cs="Times New Roman"/>
          <w:sz w:val="24"/>
          <w:szCs w:val="24"/>
          <w:lang w:val="uk-UA"/>
        </w:rPr>
        <w:t xml:space="preserve"> </w:t>
      </w:r>
      <w:r w:rsidR="008E3047" w:rsidRPr="00215D89">
        <w:rPr>
          <w:rFonts w:ascii="Times New Roman" w:hAnsi="Times New Roman" w:cs="Times New Roman"/>
          <w:sz w:val="24"/>
          <w:szCs w:val="24"/>
          <w:lang w:val="uk-UA"/>
        </w:rPr>
        <w:t>грн., темп росту до  очікуваних надходжень 201</w:t>
      </w:r>
      <w:r w:rsidR="00422C71" w:rsidRPr="00215D89">
        <w:rPr>
          <w:rFonts w:ascii="Times New Roman" w:hAnsi="Times New Roman" w:cs="Times New Roman"/>
          <w:sz w:val="24"/>
          <w:szCs w:val="24"/>
          <w:lang w:val="uk-UA"/>
        </w:rPr>
        <w:t>6</w:t>
      </w:r>
      <w:r w:rsidR="008E3047" w:rsidRPr="00215D89">
        <w:rPr>
          <w:rFonts w:ascii="Times New Roman" w:hAnsi="Times New Roman" w:cs="Times New Roman"/>
          <w:sz w:val="24"/>
          <w:szCs w:val="24"/>
          <w:lang w:val="uk-UA"/>
        </w:rPr>
        <w:t xml:space="preserve"> року становить 10</w:t>
      </w:r>
      <w:r w:rsidR="00422C71" w:rsidRPr="00215D89">
        <w:rPr>
          <w:rFonts w:ascii="Times New Roman" w:hAnsi="Times New Roman" w:cs="Times New Roman"/>
          <w:sz w:val="24"/>
          <w:szCs w:val="24"/>
          <w:lang w:val="uk-UA"/>
        </w:rPr>
        <w:t>8,9</w:t>
      </w:r>
      <w:r w:rsidR="008E3047" w:rsidRPr="00215D89">
        <w:rPr>
          <w:rFonts w:ascii="Times New Roman" w:hAnsi="Times New Roman" w:cs="Times New Roman"/>
          <w:sz w:val="24"/>
          <w:szCs w:val="24"/>
          <w:lang w:val="uk-UA"/>
        </w:rPr>
        <w:t xml:space="preserve"> %.</w:t>
      </w:r>
    </w:p>
    <w:p w:rsidR="0007122D" w:rsidRPr="00215D89" w:rsidRDefault="003C2B8D" w:rsidP="003C2B8D">
      <w:pPr>
        <w:spacing w:after="0"/>
        <w:jc w:val="center"/>
        <w:rPr>
          <w:rFonts w:ascii="Times New Roman" w:hAnsi="Times New Roman" w:cs="Times New Roman"/>
          <w:b/>
          <w:lang w:val="uk-UA"/>
        </w:rPr>
      </w:pPr>
      <w:r w:rsidRPr="00215D89">
        <w:rPr>
          <w:rFonts w:ascii="Times New Roman" w:hAnsi="Times New Roman" w:cs="Times New Roman"/>
          <w:b/>
          <w:lang w:val="uk-UA"/>
        </w:rPr>
        <w:t>Розрахунок надходжень податку на доходи в розрізі кодів бюджетної класифікації доходів.</w:t>
      </w:r>
    </w:p>
    <w:tbl>
      <w:tblPr>
        <w:tblStyle w:val="a3"/>
        <w:tblW w:w="0" w:type="auto"/>
        <w:tblLayout w:type="fixed"/>
        <w:tblLook w:val="04A0"/>
      </w:tblPr>
      <w:tblGrid>
        <w:gridCol w:w="3510"/>
        <w:gridCol w:w="1276"/>
        <w:gridCol w:w="1418"/>
        <w:gridCol w:w="992"/>
        <w:gridCol w:w="1417"/>
        <w:gridCol w:w="958"/>
      </w:tblGrid>
      <w:tr w:rsidR="00726846" w:rsidRPr="00215D89" w:rsidTr="003C2B8D">
        <w:tc>
          <w:tcPr>
            <w:tcW w:w="3510" w:type="dxa"/>
            <w:vAlign w:val="center"/>
          </w:tcPr>
          <w:p w:rsidR="008407D9" w:rsidRPr="00215D89" w:rsidRDefault="008407D9" w:rsidP="00726846">
            <w:pPr>
              <w:jc w:val="center"/>
              <w:rPr>
                <w:rFonts w:ascii="Times New Roman" w:hAnsi="Times New Roman" w:cs="Times New Roman"/>
                <w:b/>
                <w:sz w:val="20"/>
                <w:szCs w:val="20"/>
                <w:lang w:val="uk-UA"/>
              </w:rPr>
            </w:pPr>
            <w:r w:rsidRPr="00215D89">
              <w:rPr>
                <w:rFonts w:ascii="Times New Roman" w:hAnsi="Times New Roman" w:cs="Times New Roman"/>
                <w:b/>
                <w:sz w:val="20"/>
                <w:szCs w:val="20"/>
                <w:lang w:val="uk-UA"/>
              </w:rPr>
              <w:t xml:space="preserve">Код бюджетної класифікації </w:t>
            </w:r>
          </w:p>
          <w:p w:rsidR="00CD0E1B" w:rsidRPr="00215D89" w:rsidRDefault="008407D9" w:rsidP="00726846">
            <w:pPr>
              <w:jc w:val="center"/>
              <w:rPr>
                <w:rFonts w:ascii="Times New Roman" w:hAnsi="Times New Roman" w:cs="Times New Roman"/>
                <w:b/>
                <w:sz w:val="20"/>
                <w:szCs w:val="20"/>
                <w:lang w:val="uk-UA"/>
              </w:rPr>
            </w:pPr>
            <w:r w:rsidRPr="00215D89">
              <w:rPr>
                <w:rFonts w:ascii="Times New Roman" w:hAnsi="Times New Roman" w:cs="Times New Roman"/>
                <w:b/>
                <w:sz w:val="20"/>
                <w:szCs w:val="20"/>
                <w:lang w:val="uk-UA"/>
              </w:rPr>
              <w:t>доходів бюджету</w:t>
            </w:r>
          </w:p>
        </w:tc>
        <w:tc>
          <w:tcPr>
            <w:tcW w:w="1276" w:type="dxa"/>
            <w:vAlign w:val="center"/>
          </w:tcPr>
          <w:p w:rsidR="00667163" w:rsidRDefault="00726846" w:rsidP="00A32D12">
            <w:pPr>
              <w:jc w:val="center"/>
              <w:rPr>
                <w:rFonts w:ascii="Times New Roman" w:hAnsi="Times New Roman" w:cs="Times New Roman"/>
                <w:b/>
                <w:sz w:val="20"/>
                <w:szCs w:val="20"/>
                <w:lang w:val="uk-UA"/>
              </w:rPr>
            </w:pPr>
            <w:r w:rsidRPr="00215D89">
              <w:rPr>
                <w:rFonts w:ascii="Times New Roman" w:hAnsi="Times New Roman" w:cs="Times New Roman"/>
                <w:b/>
                <w:sz w:val="20"/>
                <w:szCs w:val="20"/>
                <w:lang w:val="uk-UA"/>
              </w:rPr>
              <w:t>Факт 201</w:t>
            </w:r>
            <w:r w:rsidR="00A32D12" w:rsidRPr="00215D89">
              <w:rPr>
                <w:rFonts w:ascii="Times New Roman" w:hAnsi="Times New Roman" w:cs="Times New Roman"/>
                <w:b/>
                <w:sz w:val="20"/>
                <w:szCs w:val="20"/>
                <w:lang w:val="uk-UA"/>
              </w:rPr>
              <w:t>5</w:t>
            </w:r>
            <w:r w:rsidRPr="00215D89">
              <w:rPr>
                <w:rFonts w:ascii="Times New Roman" w:hAnsi="Times New Roman" w:cs="Times New Roman"/>
                <w:b/>
                <w:sz w:val="20"/>
                <w:szCs w:val="20"/>
                <w:lang w:val="uk-UA"/>
              </w:rPr>
              <w:t xml:space="preserve"> року, </w:t>
            </w:r>
          </w:p>
          <w:p w:rsidR="00CD0E1B" w:rsidRPr="00215D89" w:rsidRDefault="00726846" w:rsidP="00A32D12">
            <w:pPr>
              <w:jc w:val="center"/>
              <w:rPr>
                <w:rFonts w:ascii="Times New Roman" w:hAnsi="Times New Roman" w:cs="Times New Roman"/>
                <w:b/>
                <w:sz w:val="20"/>
                <w:szCs w:val="20"/>
                <w:lang w:val="uk-UA"/>
              </w:rPr>
            </w:pPr>
            <w:r w:rsidRPr="00215D89">
              <w:rPr>
                <w:rFonts w:ascii="Times New Roman" w:hAnsi="Times New Roman" w:cs="Times New Roman"/>
                <w:b/>
                <w:sz w:val="20"/>
                <w:szCs w:val="20"/>
                <w:lang w:val="uk-UA"/>
              </w:rPr>
              <w:t>тис.</w:t>
            </w:r>
            <w:r w:rsidR="00667163">
              <w:rPr>
                <w:rFonts w:ascii="Times New Roman" w:hAnsi="Times New Roman" w:cs="Times New Roman"/>
                <w:b/>
                <w:sz w:val="20"/>
                <w:szCs w:val="20"/>
                <w:lang w:val="uk-UA"/>
              </w:rPr>
              <w:t xml:space="preserve"> </w:t>
            </w:r>
            <w:r w:rsidRPr="00215D89">
              <w:rPr>
                <w:rFonts w:ascii="Times New Roman" w:hAnsi="Times New Roman" w:cs="Times New Roman"/>
                <w:b/>
                <w:sz w:val="20"/>
                <w:szCs w:val="20"/>
                <w:lang w:val="uk-UA"/>
              </w:rPr>
              <w:t xml:space="preserve">грн. </w:t>
            </w:r>
            <w:r w:rsidRPr="00215D89">
              <w:rPr>
                <w:rFonts w:ascii="Times New Roman" w:hAnsi="Times New Roman" w:cs="Times New Roman"/>
                <w:b/>
                <w:sz w:val="18"/>
                <w:szCs w:val="18"/>
                <w:u w:val="single"/>
                <w:lang w:val="uk-UA"/>
              </w:rPr>
              <w:t>(в контингенті)</w:t>
            </w:r>
          </w:p>
        </w:tc>
        <w:tc>
          <w:tcPr>
            <w:tcW w:w="1418" w:type="dxa"/>
            <w:vAlign w:val="center"/>
          </w:tcPr>
          <w:p w:rsidR="00667163" w:rsidRDefault="00726846" w:rsidP="00A32D12">
            <w:pPr>
              <w:jc w:val="center"/>
              <w:rPr>
                <w:rFonts w:ascii="Times New Roman" w:hAnsi="Times New Roman" w:cs="Times New Roman"/>
                <w:b/>
                <w:sz w:val="20"/>
                <w:szCs w:val="20"/>
                <w:lang w:val="uk-UA"/>
              </w:rPr>
            </w:pPr>
            <w:r w:rsidRPr="00215D89">
              <w:rPr>
                <w:rFonts w:ascii="Times New Roman" w:hAnsi="Times New Roman" w:cs="Times New Roman"/>
                <w:b/>
                <w:sz w:val="20"/>
                <w:szCs w:val="20"/>
                <w:lang w:val="uk-UA"/>
              </w:rPr>
              <w:t>Розрахунковий факт 201</w:t>
            </w:r>
            <w:r w:rsidR="00A32D12" w:rsidRPr="00215D89">
              <w:rPr>
                <w:rFonts w:ascii="Times New Roman" w:hAnsi="Times New Roman" w:cs="Times New Roman"/>
                <w:b/>
                <w:sz w:val="20"/>
                <w:szCs w:val="20"/>
                <w:lang w:val="uk-UA"/>
              </w:rPr>
              <w:t>6</w:t>
            </w:r>
            <w:r w:rsidRPr="00215D89">
              <w:rPr>
                <w:rFonts w:ascii="Times New Roman" w:hAnsi="Times New Roman" w:cs="Times New Roman"/>
                <w:b/>
                <w:sz w:val="20"/>
                <w:szCs w:val="20"/>
                <w:lang w:val="uk-UA"/>
              </w:rPr>
              <w:t xml:space="preserve"> року, </w:t>
            </w:r>
          </w:p>
          <w:p w:rsidR="00CD0E1B" w:rsidRPr="00215D89" w:rsidRDefault="00726846" w:rsidP="00A32D12">
            <w:pPr>
              <w:jc w:val="center"/>
              <w:rPr>
                <w:rFonts w:ascii="Times New Roman" w:hAnsi="Times New Roman" w:cs="Times New Roman"/>
                <w:b/>
                <w:sz w:val="20"/>
                <w:szCs w:val="20"/>
                <w:lang w:val="uk-UA"/>
              </w:rPr>
            </w:pPr>
            <w:r w:rsidRPr="00215D89">
              <w:rPr>
                <w:rFonts w:ascii="Times New Roman" w:hAnsi="Times New Roman" w:cs="Times New Roman"/>
                <w:b/>
                <w:sz w:val="20"/>
                <w:szCs w:val="20"/>
                <w:lang w:val="uk-UA"/>
              </w:rPr>
              <w:t>тис.</w:t>
            </w:r>
            <w:r w:rsidR="00667163">
              <w:rPr>
                <w:rFonts w:ascii="Times New Roman" w:hAnsi="Times New Roman" w:cs="Times New Roman"/>
                <w:b/>
                <w:sz w:val="20"/>
                <w:szCs w:val="20"/>
                <w:lang w:val="uk-UA"/>
              </w:rPr>
              <w:t xml:space="preserve"> </w:t>
            </w:r>
            <w:r w:rsidRPr="00215D89">
              <w:rPr>
                <w:rFonts w:ascii="Times New Roman" w:hAnsi="Times New Roman" w:cs="Times New Roman"/>
                <w:b/>
                <w:sz w:val="20"/>
                <w:szCs w:val="20"/>
                <w:lang w:val="uk-UA"/>
              </w:rPr>
              <w:t xml:space="preserve">грн. </w:t>
            </w:r>
            <w:r w:rsidRPr="00215D89">
              <w:rPr>
                <w:rFonts w:ascii="Times New Roman" w:hAnsi="Times New Roman" w:cs="Times New Roman"/>
                <w:b/>
                <w:sz w:val="18"/>
                <w:szCs w:val="18"/>
                <w:u w:val="single"/>
                <w:lang w:val="uk-UA"/>
              </w:rPr>
              <w:t>(в контингенті</w:t>
            </w:r>
            <w:r w:rsidRPr="00215D89">
              <w:rPr>
                <w:rFonts w:ascii="Times New Roman" w:hAnsi="Times New Roman" w:cs="Times New Roman"/>
                <w:b/>
                <w:sz w:val="20"/>
                <w:szCs w:val="20"/>
                <w:lang w:val="uk-UA"/>
              </w:rPr>
              <w:t>)</w:t>
            </w:r>
          </w:p>
        </w:tc>
        <w:tc>
          <w:tcPr>
            <w:tcW w:w="992" w:type="dxa"/>
            <w:vAlign w:val="center"/>
          </w:tcPr>
          <w:p w:rsidR="00CD0E1B" w:rsidRPr="00215D89" w:rsidRDefault="00726846" w:rsidP="00726846">
            <w:pPr>
              <w:jc w:val="center"/>
              <w:rPr>
                <w:rFonts w:ascii="Times New Roman" w:hAnsi="Times New Roman" w:cs="Times New Roman"/>
                <w:b/>
                <w:i/>
                <w:sz w:val="20"/>
                <w:szCs w:val="20"/>
                <w:lang w:val="uk-UA"/>
              </w:rPr>
            </w:pPr>
            <w:r w:rsidRPr="00215D89">
              <w:rPr>
                <w:rFonts w:ascii="Times New Roman" w:hAnsi="Times New Roman" w:cs="Times New Roman"/>
                <w:b/>
                <w:i/>
                <w:sz w:val="20"/>
                <w:szCs w:val="20"/>
                <w:lang w:val="uk-UA"/>
              </w:rPr>
              <w:t>Темп росту</w:t>
            </w:r>
          </w:p>
          <w:p w:rsidR="00726846" w:rsidRPr="00215D89" w:rsidRDefault="00726846" w:rsidP="00726846">
            <w:pPr>
              <w:jc w:val="center"/>
              <w:rPr>
                <w:rFonts w:ascii="Times New Roman" w:hAnsi="Times New Roman" w:cs="Times New Roman"/>
                <w:b/>
                <w:i/>
                <w:sz w:val="20"/>
                <w:szCs w:val="20"/>
                <w:lang w:val="uk-UA"/>
              </w:rPr>
            </w:pPr>
            <w:r w:rsidRPr="00215D89">
              <w:rPr>
                <w:rFonts w:ascii="Times New Roman" w:hAnsi="Times New Roman" w:cs="Times New Roman"/>
                <w:b/>
                <w:i/>
                <w:sz w:val="20"/>
                <w:szCs w:val="20"/>
                <w:lang w:val="uk-UA"/>
              </w:rPr>
              <w:t>201</w:t>
            </w:r>
            <w:r w:rsidR="00A32D12" w:rsidRPr="00215D89">
              <w:rPr>
                <w:rFonts w:ascii="Times New Roman" w:hAnsi="Times New Roman" w:cs="Times New Roman"/>
                <w:b/>
                <w:i/>
                <w:sz w:val="20"/>
                <w:szCs w:val="20"/>
                <w:lang w:val="uk-UA"/>
              </w:rPr>
              <w:t>6</w:t>
            </w:r>
            <w:r w:rsidRPr="00215D89">
              <w:rPr>
                <w:rFonts w:ascii="Times New Roman" w:hAnsi="Times New Roman" w:cs="Times New Roman"/>
                <w:b/>
                <w:i/>
                <w:sz w:val="20"/>
                <w:szCs w:val="20"/>
                <w:lang w:val="uk-UA"/>
              </w:rPr>
              <w:t>/</w:t>
            </w:r>
          </w:p>
          <w:p w:rsidR="00726846" w:rsidRPr="00215D89" w:rsidRDefault="00726846" w:rsidP="00A32D12">
            <w:pPr>
              <w:jc w:val="center"/>
              <w:rPr>
                <w:rFonts w:ascii="Times New Roman" w:hAnsi="Times New Roman" w:cs="Times New Roman"/>
                <w:b/>
                <w:i/>
                <w:sz w:val="20"/>
                <w:szCs w:val="20"/>
                <w:lang w:val="uk-UA"/>
              </w:rPr>
            </w:pPr>
            <w:r w:rsidRPr="00215D89">
              <w:rPr>
                <w:rFonts w:ascii="Times New Roman" w:hAnsi="Times New Roman" w:cs="Times New Roman"/>
                <w:b/>
                <w:i/>
                <w:sz w:val="20"/>
                <w:szCs w:val="20"/>
                <w:lang w:val="uk-UA"/>
              </w:rPr>
              <w:t>201</w:t>
            </w:r>
            <w:r w:rsidR="00A32D12" w:rsidRPr="00215D89">
              <w:rPr>
                <w:rFonts w:ascii="Times New Roman" w:hAnsi="Times New Roman" w:cs="Times New Roman"/>
                <w:b/>
                <w:i/>
                <w:sz w:val="20"/>
                <w:szCs w:val="20"/>
                <w:lang w:val="uk-UA"/>
              </w:rPr>
              <w:t>5</w:t>
            </w:r>
          </w:p>
        </w:tc>
        <w:tc>
          <w:tcPr>
            <w:tcW w:w="1417" w:type="dxa"/>
            <w:vAlign w:val="center"/>
          </w:tcPr>
          <w:p w:rsidR="00667163" w:rsidRDefault="00726846" w:rsidP="00A32D12">
            <w:pPr>
              <w:jc w:val="center"/>
              <w:rPr>
                <w:rFonts w:ascii="Times New Roman" w:hAnsi="Times New Roman" w:cs="Times New Roman"/>
                <w:b/>
                <w:sz w:val="20"/>
                <w:szCs w:val="20"/>
                <w:lang w:val="uk-UA"/>
              </w:rPr>
            </w:pPr>
            <w:r w:rsidRPr="00215D89">
              <w:rPr>
                <w:rFonts w:ascii="Times New Roman" w:hAnsi="Times New Roman" w:cs="Times New Roman"/>
                <w:b/>
                <w:sz w:val="20"/>
                <w:szCs w:val="20"/>
                <w:lang w:val="uk-UA"/>
              </w:rPr>
              <w:t>Прогноз 201</w:t>
            </w:r>
            <w:r w:rsidR="00A32D12" w:rsidRPr="00215D89">
              <w:rPr>
                <w:rFonts w:ascii="Times New Roman" w:hAnsi="Times New Roman" w:cs="Times New Roman"/>
                <w:b/>
                <w:sz w:val="20"/>
                <w:szCs w:val="20"/>
                <w:lang w:val="uk-UA"/>
              </w:rPr>
              <w:t>7</w:t>
            </w:r>
            <w:r w:rsidRPr="00215D89">
              <w:rPr>
                <w:rFonts w:ascii="Times New Roman" w:hAnsi="Times New Roman" w:cs="Times New Roman"/>
                <w:b/>
                <w:sz w:val="20"/>
                <w:szCs w:val="20"/>
                <w:lang w:val="uk-UA"/>
              </w:rPr>
              <w:t xml:space="preserve"> року, </w:t>
            </w:r>
          </w:p>
          <w:p w:rsidR="00CD0E1B" w:rsidRPr="00215D89" w:rsidRDefault="00726846" w:rsidP="00A32D12">
            <w:pPr>
              <w:jc w:val="center"/>
              <w:rPr>
                <w:rFonts w:ascii="Times New Roman" w:hAnsi="Times New Roman" w:cs="Times New Roman"/>
                <w:b/>
                <w:sz w:val="20"/>
                <w:szCs w:val="20"/>
                <w:lang w:val="uk-UA"/>
              </w:rPr>
            </w:pPr>
            <w:r w:rsidRPr="00215D89">
              <w:rPr>
                <w:rFonts w:ascii="Times New Roman" w:hAnsi="Times New Roman" w:cs="Times New Roman"/>
                <w:b/>
                <w:sz w:val="20"/>
                <w:szCs w:val="20"/>
                <w:lang w:val="uk-UA"/>
              </w:rPr>
              <w:t>тис.</w:t>
            </w:r>
            <w:r w:rsidR="00667163">
              <w:rPr>
                <w:rFonts w:ascii="Times New Roman" w:hAnsi="Times New Roman" w:cs="Times New Roman"/>
                <w:b/>
                <w:sz w:val="20"/>
                <w:szCs w:val="20"/>
                <w:lang w:val="uk-UA"/>
              </w:rPr>
              <w:t xml:space="preserve"> </w:t>
            </w:r>
            <w:r w:rsidRPr="00215D89">
              <w:rPr>
                <w:rFonts w:ascii="Times New Roman" w:hAnsi="Times New Roman" w:cs="Times New Roman"/>
                <w:b/>
                <w:sz w:val="20"/>
                <w:szCs w:val="20"/>
                <w:lang w:val="uk-UA"/>
              </w:rPr>
              <w:t xml:space="preserve">грн. </w:t>
            </w:r>
            <w:r w:rsidRPr="00215D89">
              <w:rPr>
                <w:rFonts w:ascii="Times New Roman" w:hAnsi="Times New Roman" w:cs="Times New Roman"/>
                <w:b/>
                <w:sz w:val="20"/>
                <w:szCs w:val="20"/>
                <w:u w:val="single"/>
                <w:lang w:val="uk-UA"/>
              </w:rPr>
              <w:t>(в контингенті)</w:t>
            </w:r>
          </w:p>
        </w:tc>
        <w:tc>
          <w:tcPr>
            <w:tcW w:w="958" w:type="dxa"/>
            <w:vAlign w:val="center"/>
          </w:tcPr>
          <w:p w:rsidR="00726846" w:rsidRPr="00215D89" w:rsidRDefault="00726846" w:rsidP="00726846">
            <w:pPr>
              <w:jc w:val="center"/>
              <w:rPr>
                <w:rFonts w:ascii="Times New Roman" w:hAnsi="Times New Roman" w:cs="Times New Roman"/>
                <w:b/>
                <w:i/>
                <w:sz w:val="20"/>
                <w:szCs w:val="20"/>
                <w:lang w:val="uk-UA"/>
              </w:rPr>
            </w:pPr>
            <w:r w:rsidRPr="00215D89">
              <w:rPr>
                <w:rFonts w:ascii="Times New Roman" w:hAnsi="Times New Roman" w:cs="Times New Roman"/>
                <w:b/>
                <w:i/>
                <w:sz w:val="20"/>
                <w:szCs w:val="20"/>
                <w:lang w:val="uk-UA"/>
              </w:rPr>
              <w:t>Темп росту 201</w:t>
            </w:r>
            <w:r w:rsidR="00A32D12" w:rsidRPr="00215D89">
              <w:rPr>
                <w:rFonts w:ascii="Times New Roman" w:hAnsi="Times New Roman" w:cs="Times New Roman"/>
                <w:b/>
                <w:i/>
                <w:sz w:val="20"/>
                <w:szCs w:val="20"/>
                <w:lang w:val="uk-UA"/>
              </w:rPr>
              <w:t>7</w:t>
            </w:r>
            <w:r w:rsidRPr="00215D89">
              <w:rPr>
                <w:rFonts w:ascii="Times New Roman" w:hAnsi="Times New Roman" w:cs="Times New Roman"/>
                <w:b/>
                <w:i/>
                <w:sz w:val="20"/>
                <w:szCs w:val="20"/>
                <w:lang w:val="uk-UA"/>
              </w:rPr>
              <w:t>/</w:t>
            </w:r>
          </w:p>
          <w:p w:rsidR="00CD0E1B" w:rsidRPr="00215D89" w:rsidRDefault="00726846" w:rsidP="00A32D12">
            <w:pPr>
              <w:jc w:val="center"/>
              <w:rPr>
                <w:rFonts w:ascii="Times New Roman" w:hAnsi="Times New Roman" w:cs="Times New Roman"/>
                <w:b/>
                <w:i/>
                <w:sz w:val="20"/>
                <w:szCs w:val="20"/>
                <w:lang w:val="uk-UA"/>
              </w:rPr>
            </w:pPr>
            <w:r w:rsidRPr="00215D89">
              <w:rPr>
                <w:rFonts w:ascii="Times New Roman" w:hAnsi="Times New Roman" w:cs="Times New Roman"/>
                <w:b/>
                <w:i/>
                <w:sz w:val="20"/>
                <w:szCs w:val="20"/>
                <w:lang w:val="uk-UA"/>
              </w:rPr>
              <w:t>201</w:t>
            </w:r>
            <w:r w:rsidR="00A32D12" w:rsidRPr="00215D89">
              <w:rPr>
                <w:rFonts w:ascii="Times New Roman" w:hAnsi="Times New Roman" w:cs="Times New Roman"/>
                <w:b/>
                <w:i/>
                <w:sz w:val="20"/>
                <w:szCs w:val="20"/>
                <w:lang w:val="uk-UA"/>
              </w:rPr>
              <w:t>6</w:t>
            </w:r>
          </w:p>
        </w:tc>
      </w:tr>
      <w:tr w:rsidR="00726846" w:rsidRPr="00215D89" w:rsidTr="003C2B8D">
        <w:tc>
          <w:tcPr>
            <w:tcW w:w="3510" w:type="dxa"/>
          </w:tcPr>
          <w:p w:rsidR="00CD0E1B" w:rsidRPr="00215D89" w:rsidRDefault="00726846" w:rsidP="007C2A5E">
            <w:pPr>
              <w:jc w:val="both"/>
              <w:rPr>
                <w:rFonts w:ascii="Times New Roman" w:hAnsi="Times New Roman" w:cs="Times New Roman"/>
                <w:sz w:val="20"/>
                <w:szCs w:val="20"/>
                <w:lang w:val="uk-UA"/>
              </w:rPr>
            </w:pPr>
            <w:r w:rsidRPr="00215D89">
              <w:rPr>
                <w:rFonts w:ascii="Times New Roman" w:hAnsi="Times New Roman" w:cs="Times New Roman"/>
                <w:b/>
                <w:sz w:val="20"/>
                <w:szCs w:val="20"/>
                <w:lang w:val="uk-UA"/>
              </w:rPr>
              <w:t>11010100</w:t>
            </w:r>
            <w:r w:rsidRPr="00215D89">
              <w:rPr>
                <w:rFonts w:ascii="Times New Roman" w:hAnsi="Times New Roman" w:cs="Times New Roman"/>
                <w:sz w:val="20"/>
                <w:szCs w:val="20"/>
                <w:lang w:val="uk-UA"/>
              </w:rPr>
              <w:t xml:space="preserve"> "Податок на доходи фізичних осіб, що сплачується податковими агентами, із доходів платника податку у вигляді заробітної плати"</w:t>
            </w:r>
          </w:p>
        </w:tc>
        <w:tc>
          <w:tcPr>
            <w:tcW w:w="1276" w:type="dxa"/>
          </w:tcPr>
          <w:p w:rsidR="00CD0E1B" w:rsidRPr="00215D89" w:rsidRDefault="00A32D12" w:rsidP="007C2A5E">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230 060,3</w:t>
            </w:r>
          </w:p>
        </w:tc>
        <w:tc>
          <w:tcPr>
            <w:tcW w:w="1418" w:type="dxa"/>
          </w:tcPr>
          <w:p w:rsidR="00CD0E1B" w:rsidRPr="00215D89" w:rsidRDefault="00A32D12" w:rsidP="007C2A5E">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320 697,1</w:t>
            </w:r>
          </w:p>
        </w:tc>
        <w:tc>
          <w:tcPr>
            <w:tcW w:w="992" w:type="dxa"/>
          </w:tcPr>
          <w:p w:rsidR="00CD0E1B" w:rsidRPr="00215D89" w:rsidRDefault="00A32D12" w:rsidP="007C2A5E">
            <w:pPr>
              <w:jc w:val="both"/>
              <w:rPr>
                <w:rFonts w:ascii="Times New Roman" w:hAnsi="Times New Roman" w:cs="Times New Roman"/>
                <w:i/>
                <w:lang w:val="uk-UA"/>
              </w:rPr>
            </w:pPr>
            <w:r w:rsidRPr="00215D89">
              <w:rPr>
                <w:rFonts w:ascii="Times New Roman" w:hAnsi="Times New Roman" w:cs="Times New Roman"/>
                <w:i/>
                <w:lang w:val="uk-UA"/>
              </w:rPr>
              <w:t>139,4 %</w:t>
            </w:r>
          </w:p>
        </w:tc>
        <w:tc>
          <w:tcPr>
            <w:tcW w:w="1417" w:type="dxa"/>
          </w:tcPr>
          <w:p w:rsidR="00CD0E1B" w:rsidRPr="00215D89" w:rsidRDefault="00CF3226" w:rsidP="009E2794">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3</w:t>
            </w:r>
            <w:r w:rsidR="009E2794">
              <w:rPr>
                <w:rFonts w:ascii="Times New Roman" w:hAnsi="Times New Roman" w:cs="Times New Roman"/>
                <w:sz w:val="24"/>
                <w:szCs w:val="24"/>
                <w:lang w:val="uk-UA"/>
              </w:rPr>
              <w:t>78 667</w:t>
            </w:r>
            <w:r w:rsidR="00AE0D88">
              <w:rPr>
                <w:rFonts w:ascii="Times New Roman" w:hAnsi="Times New Roman" w:cs="Times New Roman"/>
                <w:sz w:val="24"/>
                <w:szCs w:val="24"/>
                <w:lang w:val="uk-UA"/>
              </w:rPr>
              <w:t>,0</w:t>
            </w:r>
          </w:p>
        </w:tc>
        <w:tc>
          <w:tcPr>
            <w:tcW w:w="958" w:type="dxa"/>
          </w:tcPr>
          <w:p w:rsidR="00CD0E1B" w:rsidRPr="00215D89" w:rsidRDefault="00CF3226" w:rsidP="009E2794">
            <w:pPr>
              <w:jc w:val="both"/>
              <w:rPr>
                <w:rFonts w:ascii="Times New Roman" w:hAnsi="Times New Roman" w:cs="Times New Roman"/>
                <w:i/>
                <w:lang w:val="uk-UA"/>
              </w:rPr>
            </w:pPr>
            <w:r w:rsidRPr="00215D89">
              <w:rPr>
                <w:rFonts w:ascii="Times New Roman" w:hAnsi="Times New Roman" w:cs="Times New Roman"/>
                <w:i/>
                <w:lang w:val="uk-UA"/>
              </w:rPr>
              <w:t>1</w:t>
            </w:r>
            <w:r w:rsidR="00AE0D88">
              <w:rPr>
                <w:rFonts w:ascii="Times New Roman" w:hAnsi="Times New Roman" w:cs="Times New Roman"/>
                <w:i/>
                <w:lang w:val="uk-UA"/>
              </w:rPr>
              <w:t>1</w:t>
            </w:r>
            <w:r w:rsidR="009E2794">
              <w:rPr>
                <w:rFonts w:ascii="Times New Roman" w:hAnsi="Times New Roman" w:cs="Times New Roman"/>
                <w:i/>
                <w:lang w:val="uk-UA"/>
              </w:rPr>
              <w:t>8,1</w:t>
            </w:r>
            <w:r w:rsidRPr="00215D89">
              <w:rPr>
                <w:rFonts w:ascii="Times New Roman" w:hAnsi="Times New Roman" w:cs="Times New Roman"/>
                <w:i/>
                <w:lang w:val="uk-UA"/>
              </w:rPr>
              <w:t>%</w:t>
            </w:r>
          </w:p>
        </w:tc>
      </w:tr>
      <w:tr w:rsidR="00726846" w:rsidRPr="00215D89" w:rsidTr="003C2B8D">
        <w:tc>
          <w:tcPr>
            <w:tcW w:w="3510" w:type="dxa"/>
          </w:tcPr>
          <w:p w:rsidR="00CD0E1B" w:rsidRPr="00215D89" w:rsidRDefault="00726846" w:rsidP="007C2A5E">
            <w:pPr>
              <w:jc w:val="both"/>
              <w:rPr>
                <w:rFonts w:ascii="Times New Roman" w:hAnsi="Times New Roman" w:cs="Times New Roman"/>
                <w:sz w:val="20"/>
                <w:szCs w:val="20"/>
                <w:lang w:val="uk-UA"/>
              </w:rPr>
            </w:pPr>
            <w:r w:rsidRPr="00215D89">
              <w:rPr>
                <w:rFonts w:ascii="Times New Roman" w:hAnsi="Times New Roman" w:cs="Times New Roman"/>
                <w:b/>
                <w:sz w:val="20"/>
                <w:szCs w:val="20"/>
                <w:lang w:val="uk-UA"/>
              </w:rPr>
              <w:t>11010200</w:t>
            </w:r>
            <w:r w:rsidRPr="00215D89">
              <w:rPr>
                <w:rFonts w:ascii="Times New Roman" w:hAnsi="Times New Roman" w:cs="Times New Roman"/>
                <w:sz w:val="20"/>
                <w:szCs w:val="20"/>
                <w:lang w:val="uk-UA"/>
              </w:rPr>
              <w:t xml:space="preserve"> "Податок на доходи фізичних осіб з грошового забезпечення, грошових винагород та інших виплат, одержаних військовослужбовцями та особами рядового і начальницького складу, що сплачується податковими агентами"</w:t>
            </w:r>
          </w:p>
        </w:tc>
        <w:tc>
          <w:tcPr>
            <w:tcW w:w="1276" w:type="dxa"/>
          </w:tcPr>
          <w:p w:rsidR="00CD0E1B" w:rsidRPr="00215D89" w:rsidRDefault="00A32D12" w:rsidP="007C2A5E">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1 746,8</w:t>
            </w:r>
          </w:p>
        </w:tc>
        <w:tc>
          <w:tcPr>
            <w:tcW w:w="1418" w:type="dxa"/>
          </w:tcPr>
          <w:p w:rsidR="00CD0E1B" w:rsidRPr="00215D89" w:rsidRDefault="00A32D12" w:rsidP="007C2A5E">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2 185,2</w:t>
            </w:r>
          </w:p>
        </w:tc>
        <w:tc>
          <w:tcPr>
            <w:tcW w:w="992" w:type="dxa"/>
          </w:tcPr>
          <w:p w:rsidR="00CD0E1B" w:rsidRPr="00215D89" w:rsidRDefault="00A32D12" w:rsidP="007C2A5E">
            <w:pPr>
              <w:jc w:val="both"/>
              <w:rPr>
                <w:rFonts w:ascii="Times New Roman" w:hAnsi="Times New Roman" w:cs="Times New Roman"/>
                <w:i/>
                <w:sz w:val="24"/>
                <w:szCs w:val="24"/>
                <w:lang w:val="uk-UA"/>
              </w:rPr>
            </w:pPr>
            <w:r w:rsidRPr="00215D89">
              <w:rPr>
                <w:rFonts w:ascii="Times New Roman" w:hAnsi="Times New Roman" w:cs="Times New Roman"/>
                <w:i/>
                <w:sz w:val="24"/>
                <w:szCs w:val="24"/>
                <w:lang w:val="uk-UA"/>
              </w:rPr>
              <w:t>125,1%</w:t>
            </w:r>
          </w:p>
        </w:tc>
        <w:tc>
          <w:tcPr>
            <w:tcW w:w="1417" w:type="dxa"/>
          </w:tcPr>
          <w:p w:rsidR="00CD0E1B" w:rsidRPr="00215D89" w:rsidRDefault="00A32D12" w:rsidP="003B6253">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2 400,0</w:t>
            </w:r>
          </w:p>
        </w:tc>
        <w:tc>
          <w:tcPr>
            <w:tcW w:w="958" w:type="dxa"/>
          </w:tcPr>
          <w:p w:rsidR="00CD0E1B" w:rsidRPr="00215D89" w:rsidRDefault="00CF3226" w:rsidP="003B6253">
            <w:pPr>
              <w:jc w:val="both"/>
              <w:rPr>
                <w:rFonts w:ascii="Times New Roman" w:hAnsi="Times New Roman" w:cs="Times New Roman"/>
                <w:i/>
                <w:lang w:val="uk-UA"/>
              </w:rPr>
            </w:pPr>
            <w:r w:rsidRPr="00215D89">
              <w:rPr>
                <w:rFonts w:ascii="Times New Roman" w:hAnsi="Times New Roman" w:cs="Times New Roman"/>
                <w:i/>
                <w:lang w:val="uk-UA"/>
              </w:rPr>
              <w:t>109,8%</w:t>
            </w:r>
          </w:p>
        </w:tc>
      </w:tr>
      <w:tr w:rsidR="00726846" w:rsidRPr="00215D89" w:rsidTr="003C2B8D">
        <w:tc>
          <w:tcPr>
            <w:tcW w:w="3510" w:type="dxa"/>
          </w:tcPr>
          <w:p w:rsidR="00CD0E1B" w:rsidRPr="00215D89" w:rsidRDefault="00726846" w:rsidP="007C2A5E">
            <w:pPr>
              <w:jc w:val="both"/>
              <w:rPr>
                <w:rFonts w:ascii="Times New Roman" w:hAnsi="Times New Roman" w:cs="Times New Roman"/>
                <w:sz w:val="20"/>
                <w:szCs w:val="20"/>
                <w:lang w:val="uk-UA"/>
              </w:rPr>
            </w:pPr>
            <w:r w:rsidRPr="00215D89">
              <w:rPr>
                <w:rFonts w:ascii="Times New Roman" w:hAnsi="Times New Roman" w:cs="Times New Roman"/>
                <w:b/>
                <w:sz w:val="20"/>
                <w:szCs w:val="20"/>
                <w:lang w:val="uk-UA"/>
              </w:rPr>
              <w:t>11010400</w:t>
            </w:r>
            <w:r w:rsidRPr="00215D89">
              <w:rPr>
                <w:rFonts w:ascii="Times New Roman" w:hAnsi="Times New Roman" w:cs="Times New Roman"/>
                <w:sz w:val="20"/>
                <w:szCs w:val="20"/>
                <w:lang w:val="uk-UA"/>
              </w:rPr>
              <w:t xml:space="preserve"> "Податок на доходи фізичних осіб, що сплачується податковими агентами, із доходів платника податку інших ніж заробітна плата"</w:t>
            </w:r>
          </w:p>
        </w:tc>
        <w:tc>
          <w:tcPr>
            <w:tcW w:w="1276" w:type="dxa"/>
          </w:tcPr>
          <w:p w:rsidR="00CD0E1B" w:rsidRPr="00215D89" w:rsidRDefault="00A32D12" w:rsidP="007C2A5E">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3 737,2</w:t>
            </w:r>
          </w:p>
        </w:tc>
        <w:tc>
          <w:tcPr>
            <w:tcW w:w="1418" w:type="dxa"/>
          </w:tcPr>
          <w:p w:rsidR="00CD0E1B" w:rsidRPr="00215D89" w:rsidRDefault="00A32D12" w:rsidP="007C2A5E">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7 189,5</w:t>
            </w:r>
          </w:p>
        </w:tc>
        <w:tc>
          <w:tcPr>
            <w:tcW w:w="992" w:type="dxa"/>
          </w:tcPr>
          <w:p w:rsidR="00CD0E1B" w:rsidRPr="00215D89" w:rsidRDefault="00CF3226" w:rsidP="007C2A5E">
            <w:pPr>
              <w:jc w:val="both"/>
              <w:rPr>
                <w:rFonts w:ascii="Times New Roman" w:hAnsi="Times New Roman" w:cs="Times New Roman"/>
                <w:i/>
                <w:lang w:val="uk-UA"/>
              </w:rPr>
            </w:pPr>
            <w:r w:rsidRPr="00215D89">
              <w:rPr>
                <w:rFonts w:ascii="Times New Roman" w:hAnsi="Times New Roman" w:cs="Times New Roman"/>
                <w:i/>
                <w:lang w:val="uk-UA"/>
              </w:rPr>
              <w:t>192,4%</w:t>
            </w:r>
          </w:p>
        </w:tc>
        <w:tc>
          <w:tcPr>
            <w:tcW w:w="1417" w:type="dxa"/>
          </w:tcPr>
          <w:p w:rsidR="00CD0E1B" w:rsidRPr="00215D89" w:rsidRDefault="00A32D12" w:rsidP="003B6253">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7 500,0</w:t>
            </w:r>
          </w:p>
        </w:tc>
        <w:tc>
          <w:tcPr>
            <w:tcW w:w="958" w:type="dxa"/>
          </w:tcPr>
          <w:p w:rsidR="00CD0E1B" w:rsidRPr="00215D89" w:rsidRDefault="00CF3226" w:rsidP="003B6253">
            <w:pPr>
              <w:jc w:val="both"/>
              <w:rPr>
                <w:rFonts w:ascii="Times New Roman" w:hAnsi="Times New Roman" w:cs="Times New Roman"/>
                <w:i/>
                <w:lang w:val="uk-UA"/>
              </w:rPr>
            </w:pPr>
            <w:r w:rsidRPr="00215D89">
              <w:rPr>
                <w:rFonts w:ascii="Times New Roman" w:hAnsi="Times New Roman" w:cs="Times New Roman"/>
                <w:i/>
                <w:lang w:val="uk-UA"/>
              </w:rPr>
              <w:t>104,3%</w:t>
            </w:r>
          </w:p>
        </w:tc>
      </w:tr>
      <w:tr w:rsidR="00726846" w:rsidRPr="00215D89" w:rsidTr="003C2B8D">
        <w:tc>
          <w:tcPr>
            <w:tcW w:w="3510" w:type="dxa"/>
          </w:tcPr>
          <w:p w:rsidR="00CD0E1B" w:rsidRPr="00215D89" w:rsidRDefault="00726846" w:rsidP="007C2A5E">
            <w:pPr>
              <w:jc w:val="both"/>
              <w:rPr>
                <w:rFonts w:ascii="Times New Roman" w:hAnsi="Times New Roman" w:cs="Times New Roman"/>
                <w:sz w:val="20"/>
                <w:szCs w:val="20"/>
                <w:lang w:val="uk-UA"/>
              </w:rPr>
            </w:pPr>
            <w:r w:rsidRPr="00215D89">
              <w:rPr>
                <w:rFonts w:ascii="Times New Roman" w:hAnsi="Times New Roman" w:cs="Times New Roman"/>
                <w:b/>
                <w:sz w:val="20"/>
                <w:szCs w:val="20"/>
                <w:lang w:val="uk-UA"/>
              </w:rPr>
              <w:t>11010500</w:t>
            </w:r>
            <w:r w:rsidRPr="00215D89">
              <w:rPr>
                <w:rFonts w:ascii="Times New Roman" w:hAnsi="Times New Roman" w:cs="Times New Roman"/>
                <w:sz w:val="20"/>
                <w:szCs w:val="20"/>
                <w:lang w:val="uk-UA"/>
              </w:rPr>
              <w:t xml:space="preserve"> "Податок на доходи фізичних осіб, що сплачується фізичними особами за результатами річного декларування"</w:t>
            </w:r>
          </w:p>
        </w:tc>
        <w:tc>
          <w:tcPr>
            <w:tcW w:w="1276" w:type="dxa"/>
          </w:tcPr>
          <w:p w:rsidR="00CD0E1B" w:rsidRPr="00215D89" w:rsidRDefault="00A32D12" w:rsidP="007C2A5E">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3 022,5</w:t>
            </w:r>
          </w:p>
        </w:tc>
        <w:tc>
          <w:tcPr>
            <w:tcW w:w="1418" w:type="dxa"/>
          </w:tcPr>
          <w:p w:rsidR="00CD0E1B" w:rsidRPr="00215D89" w:rsidRDefault="00A32D12" w:rsidP="007C2A5E">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4 642,6</w:t>
            </w:r>
          </w:p>
        </w:tc>
        <w:tc>
          <w:tcPr>
            <w:tcW w:w="992" w:type="dxa"/>
          </w:tcPr>
          <w:p w:rsidR="00CD0E1B" w:rsidRPr="00215D89" w:rsidRDefault="00CF3226" w:rsidP="007C2A5E">
            <w:pPr>
              <w:jc w:val="both"/>
              <w:rPr>
                <w:rFonts w:ascii="Times New Roman" w:hAnsi="Times New Roman" w:cs="Times New Roman"/>
                <w:i/>
                <w:sz w:val="24"/>
                <w:szCs w:val="24"/>
                <w:lang w:val="uk-UA"/>
              </w:rPr>
            </w:pPr>
            <w:r w:rsidRPr="00215D89">
              <w:rPr>
                <w:rFonts w:ascii="Times New Roman" w:hAnsi="Times New Roman" w:cs="Times New Roman"/>
                <w:i/>
                <w:sz w:val="24"/>
                <w:szCs w:val="24"/>
                <w:lang w:val="uk-UA"/>
              </w:rPr>
              <w:t>153,6%</w:t>
            </w:r>
          </w:p>
        </w:tc>
        <w:tc>
          <w:tcPr>
            <w:tcW w:w="1417" w:type="dxa"/>
          </w:tcPr>
          <w:p w:rsidR="00CD0E1B" w:rsidRPr="00215D89" w:rsidRDefault="00CF3226" w:rsidP="007C2A5E">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5 333,0</w:t>
            </w:r>
          </w:p>
        </w:tc>
        <w:tc>
          <w:tcPr>
            <w:tcW w:w="958" w:type="dxa"/>
          </w:tcPr>
          <w:p w:rsidR="00CD0E1B" w:rsidRPr="00215D89" w:rsidRDefault="00CF3226" w:rsidP="007C2A5E">
            <w:pPr>
              <w:jc w:val="both"/>
              <w:rPr>
                <w:rFonts w:ascii="Times New Roman" w:hAnsi="Times New Roman" w:cs="Times New Roman"/>
                <w:i/>
                <w:lang w:val="uk-UA"/>
              </w:rPr>
            </w:pPr>
            <w:r w:rsidRPr="00215D89">
              <w:rPr>
                <w:rFonts w:ascii="Times New Roman" w:hAnsi="Times New Roman" w:cs="Times New Roman"/>
                <w:i/>
                <w:lang w:val="uk-UA"/>
              </w:rPr>
              <w:t>114,9%</w:t>
            </w:r>
          </w:p>
        </w:tc>
      </w:tr>
      <w:tr w:rsidR="00726846" w:rsidRPr="00215D89" w:rsidTr="003C2B8D">
        <w:tc>
          <w:tcPr>
            <w:tcW w:w="3510" w:type="dxa"/>
          </w:tcPr>
          <w:p w:rsidR="00CD0E1B" w:rsidRPr="00215D89" w:rsidRDefault="00726846" w:rsidP="007C2A5E">
            <w:pPr>
              <w:jc w:val="both"/>
              <w:rPr>
                <w:rFonts w:ascii="Times New Roman" w:hAnsi="Times New Roman" w:cs="Times New Roman"/>
                <w:sz w:val="20"/>
                <w:szCs w:val="20"/>
                <w:lang w:val="uk-UA"/>
              </w:rPr>
            </w:pPr>
            <w:r w:rsidRPr="00215D89">
              <w:rPr>
                <w:rFonts w:ascii="Times New Roman" w:hAnsi="Times New Roman" w:cs="Times New Roman"/>
                <w:b/>
                <w:sz w:val="20"/>
                <w:szCs w:val="20"/>
                <w:lang w:val="uk-UA"/>
              </w:rPr>
              <w:t>11010900</w:t>
            </w:r>
            <w:r w:rsidRPr="00215D89">
              <w:rPr>
                <w:rFonts w:ascii="Times New Roman" w:hAnsi="Times New Roman" w:cs="Times New Roman"/>
                <w:sz w:val="20"/>
                <w:szCs w:val="20"/>
                <w:lang w:val="uk-UA"/>
              </w:rPr>
              <w:t xml:space="preserve"> "Податок на доходи фізичних осіб із суми пенсійних виплат або щомісячного довічного грошового утримання, що оподатковуються відповідно до підпункту 164.2.19 пункту 164.2 статті 164 Податкового кодексу"</w:t>
            </w:r>
          </w:p>
        </w:tc>
        <w:tc>
          <w:tcPr>
            <w:tcW w:w="1276" w:type="dxa"/>
          </w:tcPr>
          <w:p w:rsidR="00CD0E1B" w:rsidRPr="00215D89" w:rsidRDefault="00A32D12" w:rsidP="007C2A5E">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1 855,8</w:t>
            </w:r>
          </w:p>
        </w:tc>
        <w:tc>
          <w:tcPr>
            <w:tcW w:w="1418" w:type="dxa"/>
          </w:tcPr>
          <w:p w:rsidR="00CD0E1B" w:rsidRPr="00215D89" w:rsidRDefault="00A32D12" w:rsidP="007C2A5E">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771,9</w:t>
            </w:r>
          </w:p>
        </w:tc>
        <w:tc>
          <w:tcPr>
            <w:tcW w:w="992" w:type="dxa"/>
          </w:tcPr>
          <w:p w:rsidR="00CD0E1B" w:rsidRPr="00215D89" w:rsidRDefault="00CF3226" w:rsidP="007D6CF8">
            <w:pPr>
              <w:jc w:val="both"/>
              <w:rPr>
                <w:rFonts w:ascii="Times New Roman" w:hAnsi="Times New Roman" w:cs="Times New Roman"/>
                <w:i/>
                <w:sz w:val="24"/>
                <w:szCs w:val="24"/>
                <w:lang w:val="uk-UA"/>
              </w:rPr>
            </w:pPr>
            <w:r w:rsidRPr="00215D89">
              <w:rPr>
                <w:rFonts w:ascii="Times New Roman" w:hAnsi="Times New Roman" w:cs="Times New Roman"/>
                <w:i/>
                <w:sz w:val="24"/>
                <w:szCs w:val="24"/>
                <w:lang w:val="uk-UA"/>
              </w:rPr>
              <w:t>41,6%</w:t>
            </w:r>
          </w:p>
        </w:tc>
        <w:tc>
          <w:tcPr>
            <w:tcW w:w="1417" w:type="dxa"/>
          </w:tcPr>
          <w:p w:rsidR="00CD0E1B" w:rsidRPr="00215D89" w:rsidRDefault="00A32D12" w:rsidP="00A32D12">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100,0</w:t>
            </w:r>
          </w:p>
        </w:tc>
        <w:tc>
          <w:tcPr>
            <w:tcW w:w="958" w:type="dxa"/>
          </w:tcPr>
          <w:p w:rsidR="00CD0E1B" w:rsidRPr="00215D89" w:rsidRDefault="00CF3226" w:rsidP="007C2A5E">
            <w:pPr>
              <w:jc w:val="both"/>
              <w:rPr>
                <w:rFonts w:ascii="Times New Roman" w:hAnsi="Times New Roman" w:cs="Times New Roman"/>
                <w:i/>
                <w:lang w:val="uk-UA"/>
              </w:rPr>
            </w:pPr>
            <w:r w:rsidRPr="00215D89">
              <w:rPr>
                <w:rFonts w:ascii="Times New Roman" w:hAnsi="Times New Roman" w:cs="Times New Roman"/>
                <w:i/>
                <w:lang w:val="uk-UA"/>
              </w:rPr>
              <w:t>13,0%</w:t>
            </w:r>
          </w:p>
        </w:tc>
      </w:tr>
      <w:tr w:rsidR="00726846" w:rsidRPr="00215D89" w:rsidTr="003C2B8D">
        <w:tc>
          <w:tcPr>
            <w:tcW w:w="3510" w:type="dxa"/>
          </w:tcPr>
          <w:p w:rsidR="00726846" w:rsidRPr="00215D89" w:rsidRDefault="003B6253" w:rsidP="007C2A5E">
            <w:pPr>
              <w:jc w:val="both"/>
              <w:rPr>
                <w:rFonts w:ascii="Times New Roman" w:hAnsi="Times New Roman" w:cs="Times New Roman"/>
                <w:b/>
                <w:lang w:val="uk-UA"/>
              </w:rPr>
            </w:pPr>
            <w:r w:rsidRPr="00215D89">
              <w:rPr>
                <w:rFonts w:ascii="Times New Roman" w:hAnsi="Times New Roman" w:cs="Times New Roman"/>
                <w:b/>
                <w:lang w:val="uk-UA"/>
              </w:rPr>
              <w:t>Податок на доходи фізичних осіб (разом)</w:t>
            </w:r>
          </w:p>
        </w:tc>
        <w:tc>
          <w:tcPr>
            <w:tcW w:w="1276" w:type="dxa"/>
          </w:tcPr>
          <w:p w:rsidR="00726846" w:rsidRPr="00215D89" w:rsidRDefault="00A32D12" w:rsidP="00A32D12">
            <w:pPr>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240 422,6</w:t>
            </w:r>
          </w:p>
        </w:tc>
        <w:tc>
          <w:tcPr>
            <w:tcW w:w="1418" w:type="dxa"/>
          </w:tcPr>
          <w:p w:rsidR="00726846" w:rsidRPr="00215D89" w:rsidRDefault="00A32D12" w:rsidP="00A32D12">
            <w:pPr>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335 486,3</w:t>
            </w:r>
          </w:p>
        </w:tc>
        <w:tc>
          <w:tcPr>
            <w:tcW w:w="992" w:type="dxa"/>
          </w:tcPr>
          <w:p w:rsidR="00726846" w:rsidRPr="00215D89" w:rsidRDefault="00CF3226" w:rsidP="007C2A5E">
            <w:pPr>
              <w:jc w:val="both"/>
              <w:rPr>
                <w:rFonts w:ascii="Times New Roman" w:hAnsi="Times New Roman" w:cs="Times New Roman"/>
                <w:b/>
                <w:i/>
                <w:lang w:val="uk-UA"/>
              </w:rPr>
            </w:pPr>
            <w:r w:rsidRPr="00215D89">
              <w:rPr>
                <w:rFonts w:ascii="Times New Roman" w:hAnsi="Times New Roman" w:cs="Times New Roman"/>
                <w:b/>
                <w:i/>
                <w:lang w:val="uk-UA"/>
              </w:rPr>
              <w:t>139,5%</w:t>
            </w:r>
          </w:p>
        </w:tc>
        <w:tc>
          <w:tcPr>
            <w:tcW w:w="1417" w:type="dxa"/>
          </w:tcPr>
          <w:p w:rsidR="00726846" w:rsidRPr="00215D89" w:rsidRDefault="00AE0D88" w:rsidP="009E2794">
            <w:pPr>
              <w:jc w:val="both"/>
              <w:rPr>
                <w:rFonts w:ascii="Times New Roman" w:hAnsi="Times New Roman" w:cs="Times New Roman"/>
                <w:b/>
                <w:sz w:val="24"/>
                <w:szCs w:val="24"/>
                <w:lang w:val="uk-UA"/>
              </w:rPr>
            </w:pPr>
            <w:r>
              <w:rPr>
                <w:rFonts w:ascii="Times New Roman" w:hAnsi="Times New Roman" w:cs="Times New Roman"/>
                <w:b/>
                <w:sz w:val="24"/>
                <w:szCs w:val="24"/>
                <w:lang w:val="uk-UA"/>
              </w:rPr>
              <w:t>3</w:t>
            </w:r>
            <w:r w:rsidR="009E2794">
              <w:rPr>
                <w:rFonts w:ascii="Times New Roman" w:hAnsi="Times New Roman" w:cs="Times New Roman"/>
                <w:b/>
                <w:sz w:val="24"/>
                <w:szCs w:val="24"/>
                <w:lang w:val="uk-UA"/>
              </w:rPr>
              <w:t>94 000,</w:t>
            </w:r>
            <w:r>
              <w:rPr>
                <w:rFonts w:ascii="Times New Roman" w:hAnsi="Times New Roman" w:cs="Times New Roman"/>
                <w:b/>
                <w:sz w:val="24"/>
                <w:szCs w:val="24"/>
                <w:lang w:val="uk-UA"/>
              </w:rPr>
              <w:t>0</w:t>
            </w:r>
          </w:p>
        </w:tc>
        <w:tc>
          <w:tcPr>
            <w:tcW w:w="958" w:type="dxa"/>
          </w:tcPr>
          <w:p w:rsidR="00726846" w:rsidRPr="00215D89" w:rsidRDefault="00CF3226" w:rsidP="009E2794">
            <w:pPr>
              <w:jc w:val="both"/>
              <w:rPr>
                <w:rFonts w:ascii="Times New Roman" w:hAnsi="Times New Roman" w:cs="Times New Roman"/>
                <w:b/>
                <w:i/>
                <w:lang w:val="uk-UA"/>
              </w:rPr>
            </w:pPr>
            <w:r w:rsidRPr="00215D89">
              <w:rPr>
                <w:rFonts w:ascii="Times New Roman" w:hAnsi="Times New Roman" w:cs="Times New Roman"/>
                <w:b/>
                <w:i/>
                <w:lang w:val="uk-UA"/>
              </w:rPr>
              <w:t>1</w:t>
            </w:r>
            <w:r w:rsidR="00AE0D88">
              <w:rPr>
                <w:rFonts w:ascii="Times New Roman" w:hAnsi="Times New Roman" w:cs="Times New Roman"/>
                <w:b/>
                <w:i/>
                <w:lang w:val="uk-UA"/>
              </w:rPr>
              <w:t>1</w:t>
            </w:r>
            <w:r w:rsidR="009E2794">
              <w:rPr>
                <w:rFonts w:ascii="Times New Roman" w:hAnsi="Times New Roman" w:cs="Times New Roman"/>
                <w:b/>
                <w:i/>
                <w:lang w:val="uk-UA"/>
              </w:rPr>
              <w:t>7,4</w:t>
            </w:r>
            <w:r w:rsidRPr="00215D89">
              <w:rPr>
                <w:rFonts w:ascii="Times New Roman" w:hAnsi="Times New Roman" w:cs="Times New Roman"/>
                <w:b/>
                <w:i/>
                <w:lang w:val="uk-UA"/>
              </w:rPr>
              <w:t>%</w:t>
            </w:r>
          </w:p>
        </w:tc>
      </w:tr>
    </w:tbl>
    <w:p w:rsidR="00A32D12" w:rsidRPr="00215D89" w:rsidRDefault="00A32D12" w:rsidP="008E3047">
      <w:pPr>
        <w:spacing w:after="0"/>
        <w:jc w:val="both"/>
        <w:rPr>
          <w:rFonts w:ascii="Times New Roman" w:hAnsi="Times New Roman" w:cs="Times New Roman"/>
          <w:sz w:val="24"/>
          <w:szCs w:val="24"/>
          <w:lang w:val="uk-UA"/>
        </w:rPr>
      </w:pPr>
    </w:p>
    <w:p w:rsidR="0059551A" w:rsidRPr="00215D89" w:rsidRDefault="00AE0D88" w:rsidP="008E3047">
      <w:pPr>
        <w:spacing w:after="0"/>
        <w:jc w:val="both"/>
        <w:rPr>
          <w:rFonts w:ascii="Times New Roman" w:hAnsi="Times New Roman" w:cs="Times New Roman"/>
          <w:sz w:val="24"/>
          <w:szCs w:val="24"/>
          <w:lang w:val="uk-UA"/>
        </w:rPr>
      </w:pPr>
      <w:r w:rsidRPr="00AE0D88">
        <w:rPr>
          <w:rFonts w:ascii="Times New Roman" w:hAnsi="Times New Roman" w:cs="Times New Roman"/>
          <w:noProof/>
          <w:sz w:val="24"/>
          <w:szCs w:val="24"/>
          <w:lang w:eastAsia="ru-RU"/>
        </w:rPr>
        <w:lastRenderedPageBreak/>
        <w:drawing>
          <wp:inline distT="0" distB="0" distL="0" distR="0">
            <wp:extent cx="5940425" cy="3842975"/>
            <wp:effectExtent l="19050" t="0" r="22225" b="512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59551A" w:rsidRDefault="0059551A" w:rsidP="008E3047">
      <w:pPr>
        <w:spacing w:after="0"/>
        <w:jc w:val="both"/>
        <w:rPr>
          <w:rFonts w:ascii="Times New Roman" w:hAnsi="Times New Roman" w:cs="Times New Roman"/>
          <w:sz w:val="24"/>
          <w:szCs w:val="24"/>
          <w:lang w:val="uk-UA"/>
        </w:rPr>
      </w:pPr>
    </w:p>
    <w:p w:rsidR="00994A60" w:rsidRPr="00215D89" w:rsidRDefault="00994A60" w:rsidP="008E3047">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Надходження податку на доходи фізичних осіб формується в основному за рахунок надходжень податку від підприємств транспортної галузі - 58,5 %, бюджетної сфери -           12,4 %, промисловості - 11,4 %, торгівлі та організації харчування - 5,3 %, інші галузі - 12,4 %.</w:t>
      </w:r>
    </w:p>
    <w:p w:rsidR="00992375" w:rsidRPr="00215D89" w:rsidRDefault="00992375" w:rsidP="00992375">
      <w:pPr>
        <w:spacing w:after="0"/>
        <w:jc w:val="center"/>
        <w:rPr>
          <w:rFonts w:ascii="Times New Roman" w:hAnsi="Times New Roman" w:cs="Times New Roman"/>
          <w:b/>
          <w:sz w:val="28"/>
          <w:szCs w:val="28"/>
          <w:lang w:val="uk-UA"/>
        </w:rPr>
      </w:pPr>
      <w:r w:rsidRPr="00215D89">
        <w:rPr>
          <w:rFonts w:ascii="Times New Roman" w:hAnsi="Times New Roman" w:cs="Times New Roman"/>
          <w:b/>
          <w:sz w:val="28"/>
          <w:szCs w:val="28"/>
          <w:lang w:val="uk-UA"/>
        </w:rPr>
        <w:t>Місцеві податки і збори.</w:t>
      </w:r>
    </w:p>
    <w:p w:rsidR="000D7783" w:rsidRDefault="000D7783" w:rsidP="008E3047">
      <w:pPr>
        <w:spacing w:after="0"/>
        <w:jc w:val="both"/>
        <w:rPr>
          <w:rFonts w:ascii="Times New Roman" w:hAnsi="Times New Roman" w:cs="Times New Roman"/>
          <w:sz w:val="24"/>
          <w:szCs w:val="24"/>
          <w:lang w:val="uk-UA"/>
        </w:rPr>
      </w:pPr>
    </w:p>
    <w:p w:rsidR="00CC2FFB" w:rsidRPr="00215D89" w:rsidRDefault="00CC2FFB" w:rsidP="008E3047">
      <w:pPr>
        <w:spacing w:after="0"/>
        <w:jc w:val="both"/>
        <w:rPr>
          <w:rFonts w:ascii="Times New Roman" w:hAnsi="Times New Roman" w:cs="Times New Roman"/>
          <w:b/>
          <w:sz w:val="24"/>
          <w:szCs w:val="24"/>
          <w:u w:val="single"/>
          <w:lang w:val="uk-UA"/>
        </w:rPr>
      </w:pPr>
      <w:r w:rsidRPr="00215D89">
        <w:rPr>
          <w:rFonts w:ascii="Times New Roman" w:hAnsi="Times New Roman" w:cs="Times New Roman"/>
          <w:sz w:val="24"/>
          <w:szCs w:val="24"/>
          <w:lang w:val="uk-UA"/>
        </w:rPr>
        <w:t xml:space="preserve">       Рішенням </w:t>
      </w:r>
      <w:r w:rsidR="00667163">
        <w:rPr>
          <w:rFonts w:ascii="Times New Roman" w:hAnsi="Times New Roman" w:cs="Times New Roman"/>
          <w:sz w:val="24"/>
          <w:szCs w:val="24"/>
          <w:lang w:val="uk-UA"/>
        </w:rPr>
        <w:t>Чорноморської</w:t>
      </w:r>
      <w:r w:rsidRPr="00215D89">
        <w:rPr>
          <w:rFonts w:ascii="Times New Roman" w:hAnsi="Times New Roman" w:cs="Times New Roman"/>
          <w:sz w:val="24"/>
          <w:szCs w:val="24"/>
          <w:lang w:val="uk-UA"/>
        </w:rPr>
        <w:t xml:space="preserve"> міської ради від 05.01.2015р. № 573-VI встановлено на території </w:t>
      </w:r>
      <w:r w:rsidR="00667163">
        <w:rPr>
          <w:rFonts w:ascii="Times New Roman" w:hAnsi="Times New Roman" w:cs="Times New Roman"/>
          <w:sz w:val="24"/>
          <w:szCs w:val="24"/>
          <w:lang w:val="uk-UA"/>
        </w:rPr>
        <w:t>Чорноморської</w:t>
      </w:r>
      <w:r w:rsidRPr="00215D89">
        <w:rPr>
          <w:rFonts w:ascii="Times New Roman" w:hAnsi="Times New Roman" w:cs="Times New Roman"/>
          <w:sz w:val="24"/>
          <w:szCs w:val="24"/>
          <w:lang w:val="uk-UA"/>
        </w:rPr>
        <w:t xml:space="preserve"> міської ради такі </w:t>
      </w:r>
      <w:r w:rsidRPr="00215D89">
        <w:rPr>
          <w:rFonts w:ascii="Times New Roman" w:hAnsi="Times New Roman" w:cs="Times New Roman"/>
          <w:b/>
          <w:sz w:val="24"/>
          <w:szCs w:val="24"/>
          <w:u w:val="single"/>
          <w:lang w:val="uk-UA"/>
        </w:rPr>
        <w:t>місцеві податки і збори :</w:t>
      </w:r>
    </w:p>
    <w:p w:rsidR="00CC2FFB" w:rsidRPr="00215D89" w:rsidRDefault="00CC2FFB" w:rsidP="00CC2FFB">
      <w:pPr>
        <w:pStyle w:val="a4"/>
        <w:numPr>
          <w:ilvl w:val="0"/>
          <w:numId w:val="10"/>
        </w:numPr>
        <w:spacing w:after="0"/>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місцеві податки :</w:t>
      </w:r>
    </w:p>
    <w:p w:rsidR="00CC2FFB" w:rsidRPr="00215D89" w:rsidRDefault="00CC2FFB" w:rsidP="00CC2FFB">
      <w:pPr>
        <w:pStyle w:val="a4"/>
        <w:numPr>
          <w:ilvl w:val="0"/>
          <w:numId w:val="11"/>
        </w:num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податок на майно (в частині плати за землю, транспортного податку та податку на нерухоме майно, відмінне від земельної ділянки</w:t>
      </w:r>
      <w:r w:rsidR="00FB37B0">
        <w:rPr>
          <w:rFonts w:ascii="Times New Roman" w:hAnsi="Times New Roman" w:cs="Times New Roman"/>
          <w:sz w:val="24"/>
          <w:szCs w:val="24"/>
          <w:lang w:val="uk-UA"/>
        </w:rPr>
        <w:t>)</w:t>
      </w:r>
      <w:r w:rsidRPr="00215D89">
        <w:rPr>
          <w:rFonts w:ascii="Times New Roman" w:hAnsi="Times New Roman" w:cs="Times New Roman"/>
          <w:sz w:val="24"/>
          <w:szCs w:val="24"/>
          <w:lang w:val="uk-UA"/>
        </w:rPr>
        <w:t>;</w:t>
      </w:r>
    </w:p>
    <w:p w:rsidR="00CC2FFB" w:rsidRPr="00215D89" w:rsidRDefault="00CC2FFB" w:rsidP="00CC2FFB">
      <w:pPr>
        <w:pStyle w:val="a4"/>
        <w:numPr>
          <w:ilvl w:val="0"/>
          <w:numId w:val="11"/>
        </w:num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єдиний податок.</w:t>
      </w:r>
    </w:p>
    <w:p w:rsidR="00CC2FFB" w:rsidRPr="00215D89" w:rsidRDefault="00CC2FFB" w:rsidP="00CC2FFB">
      <w:pPr>
        <w:pStyle w:val="a4"/>
        <w:numPr>
          <w:ilvl w:val="0"/>
          <w:numId w:val="10"/>
        </w:numPr>
        <w:spacing w:after="0"/>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місцеві збори :</w:t>
      </w:r>
    </w:p>
    <w:p w:rsidR="00CC2FFB" w:rsidRPr="00215D89" w:rsidRDefault="00CC2FFB" w:rsidP="00CC2FFB">
      <w:pPr>
        <w:pStyle w:val="a4"/>
        <w:numPr>
          <w:ilvl w:val="0"/>
          <w:numId w:val="12"/>
        </w:num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туристичний збір.</w:t>
      </w:r>
    </w:p>
    <w:p w:rsidR="00CC2FFB" w:rsidRPr="00215D89" w:rsidRDefault="0007122D" w:rsidP="008E3047">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p>
    <w:p w:rsidR="007029A6" w:rsidRPr="00215D89" w:rsidRDefault="0007122D" w:rsidP="008E3047">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00992375" w:rsidRPr="00215D89">
        <w:rPr>
          <w:rFonts w:ascii="Times New Roman" w:hAnsi="Times New Roman" w:cs="Times New Roman"/>
          <w:sz w:val="24"/>
          <w:szCs w:val="24"/>
          <w:lang w:val="uk-UA"/>
        </w:rPr>
        <w:t xml:space="preserve">     </w:t>
      </w:r>
      <w:r w:rsidR="00992375" w:rsidRPr="00215D89">
        <w:rPr>
          <w:rFonts w:ascii="Times New Roman" w:hAnsi="Times New Roman" w:cs="Times New Roman"/>
          <w:b/>
          <w:sz w:val="24"/>
          <w:szCs w:val="24"/>
          <w:lang w:val="uk-UA"/>
        </w:rPr>
        <w:t>Податок на майно (18010000)</w:t>
      </w:r>
      <w:r w:rsidR="00992375" w:rsidRPr="00215D89">
        <w:rPr>
          <w:rFonts w:ascii="Times New Roman" w:hAnsi="Times New Roman" w:cs="Times New Roman"/>
          <w:sz w:val="24"/>
          <w:szCs w:val="24"/>
          <w:lang w:val="uk-UA"/>
        </w:rPr>
        <w:t xml:space="preserve"> є д</w:t>
      </w:r>
      <w:r w:rsidRPr="00215D89">
        <w:rPr>
          <w:rFonts w:ascii="Times New Roman" w:hAnsi="Times New Roman" w:cs="Times New Roman"/>
          <w:sz w:val="24"/>
          <w:szCs w:val="24"/>
          <w:lang w:val="uk-UA"/>
        </w:rPr>
        <w:t>ругим вагомим податком наповнення бюджету міста</w:t>
      </w:r>
      <w:r w:rsidR="00992375" w:rsidRPr="00215D89">
        <w:rPr>
          <w:rFonts w:ascii="Times New Roman" w:hAnsi="Times New Roman" w:cs="Times New Roman"/>
          <w:sz w:val="24"/>
          <w:szCs w:val="24"/>
          <w:lang w:val="uk-UA"/>
        </w:rPr>
        <w:t>.</w:t>
      </w:r>
    </w:p>
    <w:p w:rsidR="007029A6" w:rsidRPr="00215D89" w:rsidRDefault="008C4532" w:rsidP="008E3047">
      <w:pPr>
        <w:spacing w:after="0"/>
        <w:jc w:val="both"/>
        <w:rPr>
          <w:rFonts w:ascii="Times New Roman" w:hAnsi="Times New Roman" w:cs="Times New Roman"/>
          <w:sz w:val="24"/>
          <w:szCs w:val="24"/>
          <w:lang w:val="uk-UA"/>
        </w:rPr>
      </w:pPr>
      <w:r w:rsidRPr="008C4532">
        <w:rPr>
          <w:rFonts w:ascii="Times New Roman" w:hAnsi="Times New Roman" w:cs="Times New Roman"/>
          <w:noProof/>
          <w:sz w:val="24"/>
          <w:szCs w:val="24"/>
          <w:lang w:val="uk-UA" w:eastAsia="ru-RU"/>
        </w:rPr>
        <w:pict>
          <v:roundrect id="_x0000_s1039" style="position:absolute;left:0;text-align:left;margin-left:12.45pt;margin-top:.05pt;width:455.25pt;height:23.25pt;z-index:251666432" arcsize="10923f" fillcolor="#9cf">
            <v:textbox>
              <w:txbxContent>
                <w:p w:rsidR="00057663" w:rsidRPr="007029A6" w:rsidRDefault="00057663" w:rsidP="007029A6">
                  <w:pPr>
                    <w:jc w:val="center"/>
                    <w:rPr>
                      <w:b/>
                      <w:sz w:val="28"/>
                      <w:szCs w:val="28"/>
                      <w:lang w:val="uk-UA"/>
                    </w:rPr>
                  </w:pPr>
                  <w:r w:rsidRPr="007029A6">
                    <w:rPr>
                      <w:b/>
                      <w:sz w:val="28"/>
                      <w:szCs w:val="28"/>
                      <w:lang w:val="uk-UA"/>
                    </w:rPr>
                    <w:t>Складові частини податку на майно :</w:t>
                  </w:r>
                </w:p>
              </w:txbxContent>
            </v:textbox>
          </v:roundrect>
        </w:pict>
      </w:r>
    </w:p>
    <w:p w:rsidR="007029A6" w:rsidRPr="00215D89" w:rsidRDefault="007029A6" w:rsidP="008E3047">
      <w:pPr>
        <w:spacing w:after="0"/>
        <w:jc w:val="both"/>
        <w:rPr>
          <w:rFonts w:ascii="Times New Roman" w:hAnsi="Times New Roman" w:cs="Times New Roman"/>
          <w:sz w:val="24"/>
          <w:szCs w:val="24"/>
          <w:lang w:val="uk-UA"/>
        </w:rPr>
      </w:pPr>
      <w:r w:rsidRPr="00215D89">
        <w:rPr>
          <w:rFonts w:ascii="Times New Roman" w:hAnsi="Times New Roman" w:cs="Times New Roman"/>
          <w:noProof/>
          <w:sz w:val="24"/>
          <w:szCs w:val="24"/>
          <w:lang w:eastAsia="ru-RU"/>
        </w:rPr>
        <w:drawing>
          <wp:inline distT="0" distB="0" distL="0" distR="0">
            <wp:extent cx="5867400" cy="1781175"/>
            <wp:effectExtent l="0" t="0" r="0" b="0"/>
            <wp:docPr id="3" name="Схема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0D7783" w:rsidRDefault="000D7783" w:rsidP="000D7783">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lastRenderedPageBreak/>
        <w:t xml:space="preserve">     В структурі податку на майно найбільшу питому вагу займає плата за землю, а саме 96,3 %.</w:t>
      </w:r>
    </w:p>
    <w:p w:rsidR="00345496" w:rsidRDefault="000D7783" w:rsidP="000D7783">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Pr="00215D89">
        <w:rPr>
          <w:rFonts w:ascii="Times New Roman" w:hAnsi="Times New Roman" w:cs="Times New Roman"/>
          <w:b/>
          <w:sz w:val="24"/>
          <w:szCs w:val="24"/>
          <w:lang w:val="uk-UA"/>
        </w:rPr>
        <w:t xml:space="preserve">Плата за землю (18010500, 18010600, 18010700, 18010900) </w:t>
      </w:r>
      <w:r w:rsidRPr="00215D89">
        <w:rPr>
          <w:rFonts w:ascii="Times New Roman" w:hAnsi="Times New Roman" w:cs="Times New Roman"/>
          <w:sz w:val="24"/>
          <w:szCs w:val="24"/>
          <w:lang w:val="uk-UA"/>
        </w:rPr>
        <w:t xml:space="preserve"> запланована в розмірі                    </w:t>
      </w:r>
      <w:r w:rsidR="00561013" w:rsidRPr="00CF561C">
        <w:rPr>
          <w:rFonts w:ascii="Times New Roman" w:hAnsi="Times New Roman" w:cs="Times New Roman"/>
          <w:b/>
          <w:sz w:val="24"/>
          <w:szCs w:val="24"/>
          <w:lang w:val="uk-UA"/>
        </w:rPr>
        <w:t>133 230,0</w:t>
      </w:r>
      <w:r w:rsidRPr="00CF561C">
        <w:rPr>
          <w:rFonts w:ascii="Times New Roman" w:hAnsi="Times New Roman" w:cs="Times New Roman"/>
          <w:b/>
          <w:sz w:val="24"/>
          <w:szCs w:val="24"/>
          <w:lang w:val="uk-UA"/>
        </w:rPr>
        <w:t xml:space="preserve"> тис.грн.,</w:t>
      </w:r>
      <w:r w:rsidRPr="00215D89">
        <w:rPr>
          <w:rFonts w:ascii="Times New Roman" w:hAnsi="Times New Roman" w:cs="Times New Roman"/>
          <w:sz w:val="24"/>
          <w:szCs w:val="24"/>
          <w:lang w:val="uk-UA"/>
        </w:rPr>
        <w:t xml:space="preserve"> що на 11</w:t>
      </w:r>
      <w:r w:rsidR="00561013">
        <w:rPr>
          <w:rFonts w:ascii="Times New Roman" w:hAnsi="Times New Roman" w:cs="Times New Roman"/>
          <w:sz w:val="24"/>
          <w:szCs w:val="24"/>
          <w:lang w:val="uk-UA"/>
        </w:rPr>
        <w:t>0</w:t>
      </w:r>
      <w:r w:rsidRPr="00215D89">
        <w:rPr>
          <w:rFonts w:ascii="Times New Roman" w:hAnsi="Times New Roman" w:cs="Times New Roman"/>
          <w:sz w:val="24"/>
          <w:szCs w:val="24"/>
          <w:lang w:val="uk-UA"/>
        </w:rPr>
        <w:t xml:space="preserve"> % більше розрахункових показників 201</w:t>
      </w:r>
      <w:r w:rsidR="00561013">
        <w:rPr>
          <w:rFonts w:ascii="Times New Roman" w:hAnsi="Times New Roman" w:cs="Times New Roman"/>
          <w:sz w:val="24"/>
          <w:szCs w:val="24"/>
          <w:lang w:val="uk-UA"/>
        </w:rPr>
        <w:t>6</w:t>
      </w:r>
      <w:r w:rsidRPr="00215D89">
        <w:rPr>
          <w:rFonts w:ascii="Times New Roman" w:hAnsi="Times New Roman" w:cs="Times New Roman"/>
          <w:sz w:val="24"/>
          <w:szCs w:val="24"/>
          <w:lang w:val="uk-UA"/>
        </w:rPr>
        <w:t xml:space="preserve"> року. Враховано </w:t>
      </w:r>
      <w:r w:rsidR="00345496">
        <w:rPr>
          <w:rFonts w:ascii="Times New Roman" w:hAnsi="Times New Roman" w:cs="Times New Roman"/>
          <w:sz w:val="24"/>
          <w:szCs w:val="24"/>
          <w:lang w:val="uk-UA"/>
        </w:rPr>
        <w:t xml:space="preserve">прогнозований </w:t>
      </w:r>
      <w:r w:rsidRPr="00215D89">
        <w:rPr>
          <w:rFonts w:ascii="Times New Roman" w:hAnsi="Times New Roman" w:cs="Times New Roman"/>
          <w:sz w:val="24"/>
          <w:szCs w:val="24"/>
          <w:lang w:val="uk-UA"/>
        </w:rPr>
        <w:t>індекс споживчих цін за 201</w:t>
      </w:r>
      <w:r w:rsidR="00561013">
        <w:rPr>
          <w:rFonts w:ascii="Times New Roman" w:hAnsi="Times New Roman" w:cs="Times New Roman"/>
          <w:sz w:val="24"/>
          <w:szCs w:val="24"/>
          <w:lang w:val="uk-UA"/>
        </w:rPr>
        <w:t>6</w:t>
      </w:r>
      <w:r w:rsidRPr="00215D89">
        <w:rPr>
          <w:rFonts w:ascii="Times New Roman" w:hAnsi="Times New Roman" w:cs="Times New Roman"/>
          <w:sz w:val="24"/>
          <w:szCs w:val="24"/>
          <w:lang w:val="uk-UA"/>
        </w:rPr>
        <w:t xml:space="preserve"> рік</w:t>
      </w:r>
      <w:r w:rsidR="003363C2">
        <w:rPr>
          <w:rFonts w:ascii="Times New Roman" w:hAnsi="Times New Roman" w:cs="Times New Roman"/>
          <w:sz w:val="24"/>
          <w:szCs w:val="24"/>
          <w:lang w:val="uk-UA"/>
        </w:rPr>
        <w:t xml:space="preserve"> (за січень - вересень він становить                  106,4 %, за січень - грудень прогнозується в розмірі 112,0 %)</w:t>
      </w:r>
      <w:r w:rsidR="00561013">
        <w:rPr>
          <w:rFonts w:ascii="Times New Roman" w:hAnsi="Times New Roman" w:cs="Times New Roman"/>
          <w:sz w:val="24"/>
          <w:szCs w:val="24"/>
          <w:lang w:val="uk-UA"/>
        </w:rPr>
        <w:t>, зменшення нормативно грошової оцінки земельних ділянок окремих підприємств, встановлення нормативної грошової оцінки земельних ділянок з коефіцієнтом функціонального використання в розмірі 0,5 (землі, зайняті поточним будівництвом та відведені під майбутнє будівництво)</w:t>
      </w:r>
      <w:r w:rsidR="00345496">
        <w:rPr>
          <w:rFonts w:ascii="Times New Roman" w:hAnsi="Times New Roman" w:cs="Times New Roman"/>
          <w:sz w:val="24"/>
          <w:szCs w:val="24"/>
          <w:lang w:val="uk-UA"/>
        </w:rPr>
        <w:t>.</w:t>
      </w:r>
    </w:p>
    <w:p w:rsidR="000D7783" w:rsidRPr="00215D89" w:rsidRDefault="000D7783" w:rsidP="000D7783">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Рішенням </w:t>
      </w:r>
      <w:r>
        <w:rPr>
          <w:rFonts w:ascii="Times New Roman" w:hAnsi="Times New Roman" w:cs="Times New Roman"/>
          <w:sz w:val="24"/>
          <w:szCs w:val="24"/>
          <w:lang w:val="uk-UA"/>
        </w:rPr>
        <w:t>Чорноморської</w:t>
      </w:r>
      <w:r w:rsidRPr="00215D89">
        <w:rPr>
          <w:rFonts w:ascii="Times New Roman" w:hAnsi="Times New Roman" w:cs="Times New Roman"/>
          <w:sz w:val="24"/>
          <w:szCs w:val="24"/>
          <w:lang w:val="uk-UA"/>
        </w:rPr>
        <w:t xml:space="preserve"> міської ради від 10.07.2015р. № 639-VI встановлено ставку земельного податку за земельні ділянки в розмірі від 0,25 до 5 відсотка від їх нормативної грошової оцінки в залежності від їх цільового призначення.</w:t>
      </w:r>
    </w:p>
    <w:p w:rsidR="000D7783" w:rsidRPr="00215D89" w:rsidRDefault="000D7783" w:rsidP="000D7783">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Розмір орендної плати за земельні ділянки встановлено в розмірі 3 відсотків від їх нормативної грошової оцінки.</w:t>
      </w:r>
    </w:p>
    <w:p w:rsidR="003363C2" w:rsidRDefault="003363C2" w:rsidP="000D7783">
      <w:pPr>
        <w:spacing w:after="0"/>
        <w:jc w:val="both"/>
        <w:rPr>
          <w:rFonts w:ascii="Times New Roman" w:hAnsi="Times New Roman" w:cs="Times New Roman"/>
          <w:sz w:val="24"/>
          <w:szCs w:val="24"/>
          <w:lang w:val="uk-UA"/>
        </w:rPr>
      </w:pPr>
    </w:p>
    <w:p w:rsidR="000D7783" w:rsidRPr="00215D89" w:rsidRDefault="000D7783" w:rsidP="000D7783">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Розрахунок прогнозної суми плати за землю на 201</w:t>
      </w:r>
      <w:r w:rsidR="00345496">
        <w:rPr>
          <w:rFonts w:ascii="Times New Roman" w:hAnsi="Times New Roman" w:cs="Times New Roman"/>
          <w:sz w:val="24"/>
          <w:szCs w:val="24"/>
          <w:lang w:val="uk-UA"/>
        </w:rPr>
        <w:t>7</w:t>
      </w:r>
      <w:r w:rsidRPr="00215D89">
        <w:rPr>
          <w:rFonts w:ascii="Times New Roman" w:hAnsi="Times New Roman" w:cs="Times New Roman"/>
          <w:sz w:val="24"/>
          <w:szCs w:val="24"/>
          <w:lang w:val="uk-UA"/>
        </w:rPr>
        <w:t xml:space="preserve"> рік проведено у розрізі юридичних та фізичних осіб за видами земельного податку та орендної плати за земельні ділянки комунальної власності, зокрема :</w:t>
      </w:r>
    </w:p>
    <w:p w:rsidR="000D7783" w:rsidRPr="00215D89" w:rsidRDefault="00345496" w:rsidP="000D7783">
      <w:pPr>
        <w:spacing w:after="0"/>
        <w:jc w:val="both"/>
        <w:rPr>
          <w:rFonts w:ascii="Times New Roman" w:hAnsi="Times New Roman" w:cs="Times New Roman"/>
          <w:b/>
          <w:i/>
          <w:sz w:val="24"/>
          <w:szCs w:val="24"/>
          <w:lang w:val="uk-UA"/>
        </w:rPr>
      </w:pPr>
      <w:r>
        <w:rPr>
          <w:rFonts w:ascii="Times New Roman" w:hAnsi="Times New Roman" w:cs="Times New Roman"/>
          <w:b/>
          <w:i/>
          <w:sz w:val="24"/>
          <w:szCs w:val="24"/>
          <w:lang w:val="uk-UA"/>
        </w:rPr>
        <w:t xml:space="preserve">    земельний податок - 51 600</w:t>
      </w:r>
      <w:r w:rsidR="000D7783" w:rsidRPr="00215D89">
        <w:rPr>
          <w:rFonts w:ascii="Times New Roman" w:hAnsi="Times New Roman" w:cs="Times New Roman"/>
          <w:b/>
          <w:i/>
          <w:sz w:val="24"/>
          <w:szCs w:val="24"/>
          <w:lang w:val="uk-UA"/>
        </w:rPr>
        <w:t>,0 тис.грн.</w:t>
      </w:r>
      <w:r w:rsidR="00CF561C">
        <w:rPr>
          <w:rFonts w:ascii="Times New Roman" w:hAnsi="Times New Roman" w:cs="Times New Roman"/>
          <w:b/>
          <w:i/>
          <w:sz w:val="24"/>
          <w:szCs w:val="24"/>
          <w:lang w:val="uk-UA"/>
        </w:rPr>
        <w:t xml:space="preserve"> (або 38,7 % до загальної суми плати за землю)</w:t>
      </w:r>
      <w:r w:rsidR="000D7783" w:rsidRPr="00215D89">
        <w:rPr>
          <w:rFonts w:ascii="Times New Roman" w:hAnsi="Times New Roman" w:cs="Times New Roman"/>
          <w:b/>
          <w:i/>
          <w:sz w:val="24"/>
          <w:szCs w:val="24"/>
          <w:lang w:val="uk-UA"/>
        </w:rPr>
        <w:t>, що сплачується :</w:t>
      </w:r>
    </w:p>
    <w:p w:rsidR="000D7783" w:rsidRPr="00215D89" w:rsidRDefault="00345496" w:rsidP="000D7783">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юридичними особами - 50 740</w:t>
      </w:r>
      <w:r w:rsidR="000D7783" w:rsidRPr="00215D89">
        <w:rPr>
          <w:rFonts w:ascii="Times New Roman" w:hAnsi="Times New Roman" w:cs="Times New Roman"/>
          <w:sz w:val="24"/>
          <w:szCs w:val="24"/>
          <w:lang w:val="uk-UA"/>
        </w:rPr>
        <w:t>,0 тис.грн.;</w:t>
      </w:r>
    </w:p>
    <w:p w:rsidR="000D7783" w:rsidRPr="00215D89" w:rsidRDefault="000D7783" w:rsidP="000D7783">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фізичними особами - </w:t>
      </w:r>
      <w:r w:rsidR="00345496">
        <w:rPr>
          <w:rFonts w:ascii="Times New Roman" w:hAnsi="Times New Roman" w:cs="Times New Roman"/>
          <w:sz w:val="24"/>
          <w:szCs w:val="24"/>
          <w:lang w:val="uk-UA"/>
        </w:rPr>
        <w:t>860</w:t>
      </w:r>
      <w:r w:rsidRPr="00215D89">
        <w:rPr>
          <w:rFonts w:ascii="Times New Roman" w:hAnsi="Times New Roman" w:cs="Times New Roman"/>
          <w:sz w:val="24"/>
          <w:szCs w:val="24"/>
          <w:lang w:val="uk-UA"/>
        </w:rPr>
        <w:t>,0 тис.грн.</w:t>
      </w:r>
    </w:p>
    <w:p w:rsidR="000D7783" w:rsidRPr="00215D89" w:rsidRDefault="00345496" w:rsidP="000D7783">
      <w:pPr>
        <w:spacing w:after="0"/>
        <w:jc w:val="both"/>
        <w:rPr>
          <w:rFonts w:ascii="Times New Roman" w:hAnsi="Times New Roman" w:cs="Times New Roman"/>
          <w:b/>
          <w:i/>
          <w:sz w:val="24"/>
          <w:szCs w:val="24"/>
          <w:lang w:val="uk-UA"/>
        </w:rPr>
      </w:pPr>
      <w:r>
        <w:rPr>
          <w:rFonts w:ascii="Times New Roman" w:hAnsi="Times New Roman" w:cs="Times New Roman"/>
          <w:b/>
          <w:i/>
          <w:sz w:val="24"/>
          <w:szCs w:val="24"/>
          <w:lang w:val="uk-UA"/>
        </w:rPr>
        <w:t xml:space="preserve">    орендна плата - 81 630</w:t>
      </w:r>
      <w:r w:rsidR="000D7783" w:rsidRPr="00215D89">
        <w:rPr>
          <w:rFonts w:ascii="Times New Roman" w:hAnsi="Times New Roman" w:cs="Times New Roman"/>
          <w:b/>
          <w:i/>
          <w:sz w:val="24"/>
          <w:szCs w:val="24"/>
          <w:lang w:val="uk-UA"/>
        </w:rPr>
        <w:t>,0 тис.грн.</w:t>
      </w:r>
      <w:r w:rsidR="00CF561C">
        <w:rPr>
          <w:rFonts w:ascii="Times New Roman" w:hAnsi="Times New Roman" w:cs="Times New Roman"/>
          <w:b/>
          <w:i/>
          <w:sz w:val="24"/>
          <w:szCs w:val="24"/>
          <w:lang w:val="uk-UA"/>
        </w:rPr>
        <w:t xml:space="preserve"> (або 61,3 %)</w:t>
      </w:r>
      <w:r w:rsidR="000D7783" w:rsidRPr="00215D89">
        <w:rPr>
          <w:rFonts w:ascii="Times New Roman" w:hAnsi="Times New Roman" w:cs="Times New Roman"/>
          <w:b/>
          <w:i/>
          <w:sz w:val="24"/>
          <w:szCs w:val="24"/>
          <w:lang w:val="uk-UA"/>
        </w:rPr>
        <w:t>, що сплачується :</w:t>
      </w:r>
    </w:p>
    <w:p w:rsidR="000D7783" w:rsidRPr="00215D89" w:rsidRDefault="000D7783" w:rsidP="000D7783">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юридичними особами - </w:t>
      </w:r>
      <w:r w:rsidR="00345496">
        <w:rPr>
          <w:rFonts w:ascii="Times New Roman" w:hAnsi="Times New Roman" w:cs="Times New Roman"/>
          <w:sz w:val="24"/>
          <w:szCs w:val="24"/>
          <w:lang w:val="uk-UA"/>
        </w:rPr>
        <w:t>73 500</w:t>
      </w:r>
      <w:r w:rsidRPr="00215D89">
        <w:rPr>
          <w:rFonts w:ascii="Times New Roman" w:hAnsi="Times New Roman" w:cs="Times New Roman"/>
          <w:sz w:val="24"/>
          <w:szCs w:val="24"/>
          <w:lang w:val="uk-UA"/>
        </w:rPr>
        <w:t>,0 тис.грн.;</w:t>
      </w:r>
    </w:p>
    <w:p w:rsidR="000D7783" w:rsidRDefault="000D7783" w:rsidP="000D7783">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фізичними особами - </w:t>
      </w:r>
      <w:r w:rsidR="00345496">
        <w:rPr>
          <w:rFonts w:ascii="Times New Roman" w:hAnsi="Times New Roman" w:cs="Times New Roman"/>
          <w:sz w:val="24"/>
          <w:szCs w:val="24"/>
          <w:lang w:val="uk-UA"/>
        </w:rPr>
        <w:t>8 130</w:t>
      </w:r>
      <w:r w:rsidRPr="00215D89">
        <w:rPr>
          <w:rFonts w:ascii="Times New Roman" w:hAnsi="Times New Roman" w:cs="Times New Roman"/>
          <w:sz w:val="24"/>
          <w:szCs w:val="24"/>
          <w:lang w:val="uk-UA"/>
        </w:rPr>
        <w:t>,0 тис.грн.</w:t>
      </w:r>
    </w:p>
    <w:p w:rsidR="003363C2" w:rsidRPr="00215D89" w:rsidRDefault="003363C2" w:rsidP="000D7783">
      <w:pPr>
        <w:spacing w:after="0"/>
        <w:jc w:val="both"/>
        <w:rPr>
          <w:rFonts w:ascii="Times New Roman" w:hAnsi="Times New Roman" w:cs="Times New Roman"/>
          <w:sz w:val="24"/>
          <w:szCs w:val="24"/>
          <w:lang w:val="uk-UA"/>
        </w:rPr>
      </w:pPr>
    </w:p>
    <w:p w:rsidR="000D7783" w:rsidRPr="00215D89" w:rsidRDefault="00345496" w:rsidP="000D7783">
      <w:pPr>
        <w:spacing w:after="0"/>
        <w:jc w:val="both"/>
        <w:rPr>
          <w:rFonts w:ascii="Times New Roman" w:hAnsi="Times New Roman" w:cs="Times New Roman"/>
          <w:sz w:val="24"/>
          <w:szCs w:val="24"/>
          <w:lang w:val="uk-UA"/>
        </w:rPr>
      </w:pPr>
      <w:r w:rsidRPr="00345496">
        <w:rPr>
          <w:rFonts w:ascii="Times New Roman" w:hAnsi="Times New Roman" w:cs="Times New Roman"/>
          <w:noProof/>
          <w:sz w:val="24"/>
          <w:szCs w:val="24"/>
          <w:lang w:eastAsia="ru-RU"/>
        </w:rPr>
        <w:drawing>
          <wp:inline distT="0" distB="0" distL="0" distR="0">
            <wp:extent cx="5940425" cy="3852785"/>
            <wp:effectExtent l="19050" t="0" r="22225" b="0"/>
            <wp:docPr id="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D43F2" w:rsidRDefault="005D43F2" w:rsidP="008E3047">
      <w:pPr>
        <w:spacing w:after="0"/>
        <w:jc w:val="both"/>
        <w:rPr>
          <w:rFonts w:ascii="Times New Roman" w:hAnsi="Times New Roman" w:cs="Times New Roman"/>
          <w:sz w:val="24"/>
          <w:szCs w:val="24"/>
          <w:lang w:val="uk-UA"/>
        </w:rPr>
      </w:pPr>
    </w:p>
    <w:p w:rsidR="005D43F2" w:rsidRPr="005D43F2" w:rsidRDefault="000D7783" w:rsidP="008E3047">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lastRenderedPageBreak/>
        <w:t xml:space="preserve"> </w:t>
      </w:r>
      <w:r w:rsidR="00CF561C">
        <w:rPr>
          <w:rFonts w:ascii="Times New Roman" w:hAnsi="Times New Roman" w:cs="Times New Roman"/>
          <w:sz w:val="24"/>
          <w:szCs w:val="24"/>
          <w:lang w:val="uk-UA"/>
        </w:rPr>
        <w:t xml:space="preserve">       </w:t>
      </w:r>
      <w:r w:rsidR="00CF561C" w:rsidRPr="005D43F2">
        <w:rPr>
          <w:rFonts w:ascii="Times New Roman" w:hAnsi="Times New Roman" w:cs="Times New Roman"/>
          <w:sz w:val="24"/>
          <w:szCs w:val="24"/>
          <w:lang w:val="uk-UA"/>
        </w:rPr>
        <w:t>Станом на 01.10.2016р. Чорноморською міською радою заключено 847 договорів оренди землі</w:t>
      </w:r>
      <w:r w:rsidR="005D43F2">
        <w:rPr>
          <w:rFonts w:ascii="Times New Roman" w:hAnsi="Times New Roman" w:cs="Times New Roman"/>
          <w:sz w:val="24"/>
          <w:szCs w:val="24"/>
          <w:lang w:val="uk-UA"/>
        </w:rPr>
        <w:t xml:space="preserve"> (в тому числі з юридичними особами - 341 договір, з фізичними особами - 507).</w:t>
      </w:r>
    </w:p>
    <w:p w:rsidR="005D43F2" w:rsidRDefault="005D43F2" w:rsidP="008E3047">
      <w:pPr>
        <w:spacing w:after="0"/>
        <w:jc w:val="both"/>
        <w:rPr>
          <w:rFonts w:ascii="Times New Roman" w:hAnsi="Times New Roman" w:cs="Times New Roman"/>
          <w:sz w:val="24"/>
          <w:szCs w:val="24"/>
          <w:lang w:val="uk-UA"/>
        </w:rPr>
      </w:pPr>
    </w:p>
    <w:p w:rsidR="00BB33EF" w:rsidRPr="00215D89" w:rsidRDefault="0007122D" w:rsidP="008E3047">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Pr="00215D89">
        <w:rPr>
          <w:rFonts w:ascii="Times New Roman" w:hAnsi="Times New Roman" w:cs="Times New Roman"/>
          <w:b/>
          <w:sz w:val="24"/>
          <w:szCs w:val="24"/>
          <w:lang w:val="uk-UA"/>
        </w:rPr>
        <w:t>Податок на нерухоме майно, відмінне від земельної ділянки</w:t>
      </w:r>
      <w:r w:rsidR="009F3763" w:rsidRPr="00215D89">
        <w:rPr>
          <w:rFonts w:ascii="Times New Roman" w:hAnsi="Times New Roman" w:cs="Times New Roman"/>
          <w:b/>
          <w:sz w:val="24"/>
          <w:szCs w:val="24"/>
          <w:lang w:val="uk-UA"/>
        </w:rPr>
        <w:t xml:space="preserve"> (18010100, 18010200, 18010300, 18010400)</w:t>
      </w:r>
      <w:r w:rsidRPr="00215D89">
        <w:rPr>
          <w:rFonts w:ascii="Times New Roman" w:hAnsi="Times New Roman" w:cs="Times New Roman"/>
          <w:sz w:val="24"/>
          <w:szCs w:val="24"/>
          <w:lang w:val="uk-UA"/>
        </w:rPr>
        <w:t xml:space="preserve"> заплановано на 201</w:t>
      </w:r>
      <w:r w:rsidR="00667163">
        <w:rPr>
          <w:rFonts w:ascii="Times New Roman" w:hAnsi="Times New Roman" w:cs="Times New Roman"/>
          <w:sz w:val="24"/>
          <w:szCs w:val="24"/>
          <w:lang w:val="uk-UA"/>
        </w:rPr>
        <w:t>7</w:t>
      </w:r>
      <w:r w:rsidRPr="00215D89">
        <w:rPr>
          <w:rFonts w:ascii="Times New Roman" w:hAnsi="Times New Roman" w:cs="Times New Roman"/>
          <w:sz w:val="24"/>
          <w:szCs w:val="24"/>
          <w:lang w:val="uk-UA"/>
        </w:rPr>
        <w:t xml:space="preserve"> рік в розмірі </w:t>
      </w:r>
      <w:r w:rsidR="007F4D72">
        <w:rPr>
          <w:rFonts w:ascii="Times New Roman" w:hAnsi="Times New Roman" w:cs="Times New Roman"/>
          <w:sz w:val="24"/>
          <w:szCs w:val="24"/>
          <w:lang w:val="uk-UA"/>
        </w:rPr>
        <w:t>7 531,3</w:t>
      </w:r>
      <w:r w:rsidR="00667163">
        <w:rPr>
          <w:rFonts w:ascii="Times New Roman" w:hAnsi="Times New Roman" w:cs="Times New Roman"/>
          <w:sz w:val="24"/>
          <w:szCs w:val="24"/>
          <w:lang w:val="uk-UA"/>
        </w:rPr>
        <w:t xml:space="preserve"> </w:t>
      </w:r>
      <w:r w:rsidR="00133EF7" w:rsidRPr="00215D89">
        <w:rPr>
          <w:rFonts w:ascii="Times New Roman" w:hAnsi="Times New Roman" w:cs="Times New Roman"/>
          <w:sz w:val="24"/>
          <w:szCs w:val="24"/>
          <w:lang w:val="uk-UA"/>
        </w:rPr>
        <w:t>тис.</w:t>
      </w:r>
      <w:r w:rsidR="00667163">
        <w:rPr>
          <w:rFonts w:ascii="Times New Roman" w:hAnsi="Times New Roman" w:cs="Times New Roman"/>
          <w:sz w:val="24"/>
          <w:szCs w:val="24"/>
          <w:lang w:val="uk-UA"/>
        </w:rPr>
        <w:t xml:space="preserve"> </w:t>
      </w:r>
      <w:r w:rsidR="00133EF7" w:rsidRPr="00215D89">
        <w:rPr>
          <w:rFonts w:ascii="Times New Roman" w:hAnsi="Times New Roman" w:cs="Times New Roman"/>
          <w:sz w:val="24"/>
          <w:szCs w:val="24"/>
          <w:lang w:val="uk-UA"/>
        </w:rPr>
        <w:t xml:space="preserve">грн., що </w:t>
      </w:r>
      <w:r w:rsidR="007F4D72">
        <w:rPr>
          <w:rFonts w:ascii="Times New Roman" w:hAnsi="Times New Roman" w:cs="Times New Roman"/>
          <w:sz w:val="24"/>
          <w:szCs w:val="24"/>
          <w:lang w:val="uk-UA"/>
        </w:rPr>
        <w:t xml:space="preserve">майже в             2 рази, </w:t>
      </w:r>
      <w:r w:rsidR="00133EF7" w:rsidRPr="00215D89">
        <w:rPr>
          <w:rFonts w:ascii="Times New Roman" w:hAnsi="Times New Roman" w:cs="Times New Roman"/>
          <w:sz w:val="24"/>
          <w:szCs w:val="24"/>
          <w:lang w:val="uk-UA"/>
        </w:rPr>
        <w:t xml:space="preserve">або на </w:t>
      </w:r>
      <w:r w:rsidR="007F4D72">
        <w:rPr>
          <w:rFonts w:ascii="Times New Roman" w:hAnsi="Times New Roman" w:cs="Times New Roman"/>
          <w:sz w:val="24"/>
          <w:szCs w:val="24"/>
          <w:lang w:val="uk-UA"/>
        </w:rPr>
        <w:t>3,5 млн</w:t>
      </w:r>
      <w:r w:rsidR="00133EF7" w:rsidRPr="00215D89">
        <w:rPr>
          <w:rFonts w:ascii="Times New Roman" w:hAnsi="Times New Roman" w:cs="Times New Roman"/>
          <w:sz w:val="24"/>
          <w:szCs w:val="24"/>
          <w:lang w:val="uk-UA"/>
        </w:rPr>
        <w:t>.</w:t>
      </w:r>
      <w:r w:rsidR="00667163">
        <w:rPr>
          <w:rFonts w:ascii="Times New Roman" w:hAnsi="Times New Roman" w:cs="Times New Roman"/>
          <w:sz w:val="24"/>
          <w:szCs w:val="24"/>
          <w:lang w:val="uk-UA"/>
        </w:rPr>
        <w:t xml:space="preserve"> </w:t>
      </w:r>
      <w:r w:rsidR="00133EF7" w:rsidRPr="00215D89">
        <w:rPr>
          <w:rFonts w:ascii="Times New Roman" w:hAnsi="Times New Roman" w:cs="Times New Roman"/>
          <w:sz w:val="24"/>
          <w:szCs w:val="24"/>
          <w:lang w:val="uk-UA"/>
        </w:rPr>
        <w:t>грн. більше очікуваних надходжень за 201</w:t>
      </w:r>
      <w:r w:rsidR="00667163">
        <w:rPr>
          <w:rFonts w:ascii="Times New Roman" w:hAnsi="Times New Roman" w:cs="Times New Roman"/>
          <w:sz w:val="24"/>
          <w:szCs w:val="24"/>
          <w:lang w:val="uk-UA"/>
        </w:rPr>
        <w:t>6</w:t>
      </w:r>
      <w:r w:rsidR="00133EF7" w:rsidRPr="00215D89">
        <w:rPr>
          <w:rFonts w:ascii="Times New Roman" w:hAnsi="Times New Roman" w:cs="Times New Roman"/>
          <w:sz w:val="24"/>
          <w:szCs w:val="24"/>
          <w:lang w:val="uk-UA"/>
        </w:rPr>
        <w:t xml:space="preserve"> рік.</w:t>
      </w:r>
      <w:r w:rsidR="00BB33EF" w:rsidRPr="00215D89">
        <w:rPr>
          <w:rFonts w:ascii="Times New Roman" w:hAnsi="Times New Roman" w:cs="Times New Roman"/>
          <w:sz w:val="24"/>
          <w:szCs w:val="24"/>
          <w:lang w:val="uk-UA"/>
        </w:rPr>
        <w:t xml:space="preserve"> При розрахунку враховано :</w:t>
      </w:r>
    </w:p>
    <w:p w:rsidR="0007122D" w:rsidRDefault="00BB33EF" w:rsidP="008E3047">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збільшення розміру мінімальної заробітної плати </w:t>
      </w:r>
      <w:r w:rsidRPr="00215D89">
        <w:rPr>
          <w:rFonts w:ascii="Times New Roman" w:hAnsi="Times New Roman" w:cs="Times New Roman"/>
          <w:b/>
          <w:sz w:val="24"/>
          <w:szCs w:val="24"/>
          <w:lang w:val="uk-UA"/>
        </w:rPr>
        <w:t xml:space="preserve">з 1 </w:t>
      </w:r>
      <w:r w:rsidR="007775A8">
        <w:rPr>
          <w:rFonts w:ascii="Times New Roman" w:hAnsi="Times New Roman" w:cs="Times New Roman"/>
          <w:b/>
          <w:sz w:val="24"/>
          <w:szCs w:val="24"/>
          <w:lang w:val="uk-UA"/>
        </w:rPr>
        <w:t>378</w:t>
      </w:r>
      <w:r w:rsidRPr="00215D89">
        <w:rPr>
          <w:rFonts w:ascii="Times New Roman" w:hAnsi="Times New Roman" w:cs="Times New Roman"/>
          <w:b/>
          <w:sz w:val="24"/>
          <w:szCs w:val="24"/>
          <w:lang w:val="uk-UA"/>
        </w:rPr>
        <w:t xml:space="preserve"> грн. до </w:t>
      </w:r>
      <w:r w:rsidR="007F4D72">
        <w:rPr>
          <w:rFonts w:ascii="Times New Roman" w:hAnsi="Times New Roman" w:cs="Times New Roman"/>
          <w:b/>
          <w:sz w:val="24"/>
          <w:szCs w:val="24"/>
          <w:lang w:val="uk-UA"/>
        </w:rPr>
        <w:t>3 200</w:t>
      </w:r>
      <w:r w:rsidRPr="00215D89">
        <w:rPr>
          <w:rFonts w:ascii="Times New Roman" w:hAnsi="Times New Roman" w:cs="Times New Roman"/>
          <w:b/>
          <w:sz w:val="24"/>
          <w:szCs w:val="24"/>
          <w:lang w:val="uk-UA"/>
        </w:rPr>
        <w:t xml:space="preserve"> грн.</w:t>
      </w:r>
      <w:r w:rsidR="005C72FF">
        <w:rPr>
          <w:rFonts w:ascii="Times New Roman" w:hAnsi="Times New Roman" w:cs="Times New Roman"/>
          <w:b/>
          <w:sz w:val="24"/>
          <w:szCs w:val="24"/>
          <w:lang w:val="uk-UA"/>
        </w:rPr>
        <w:t xml:space="preserve"> </w:t>
      </w:r>
      <w:r w:rsidR="005C72FF" w:rsidRPr="005C72FF">
        <w:rPr>
          <w:rFonts w:ascii="Times New Roman" w:hAnsi="Times New Roman" w:cs="Times New Roman"/>
          <w:sz w:val="24"/>
          <w:szCs w:val="24"/>
          <w:lang w:val="uk-UA"/>
        </w:rPr>
        <w:t>(відповідно до проекту Закону України "Про державний бюджет України на 2017 рік"</w:t>
      </w:r>
      <w:r w:rsidR="007F4D72">
        <w:rPr>
          <w:rFonts w:ascii="Times New Roman" w:hAnsi="Times New Roman" w:cs="Times New Roman"/>
          <w:sz w:val="24"/>
          <w:szCs w:val="24"/>
          <w:lang w:val="uk-UA"/>
        </w:rPr>
        <w:t xml:space="preserve"> від 03.11.2016р.</w:t>
      </w:r>
      <w:r w:rsidR="005C72FF" w:rsidRPr="005C72FF">
        <w:rPr>
          <w:rFonts w:ascii="Times New Roman" w:hAnsi="Times New Roman" w:cs="Times New Roman"/>
          <w:sz w:val="24"/>
          <w:szCs w:val="24"/>
          <w:lang w:val="uk-UA"/>
        </w:rPr>
        <w:t>)</w:t>
      </w:r>
      <w:r w:rsidRPr="00215D89">
        <w:rPr>
          <w:rFonts w:ascii="Times New Roman" w:hAnsi="Times New Roman" w:cs="Times New Roman"/>
          <w:sz w:val="24"/>
          <w:szCs w:val="24"/>
          <w:lang w:val="uk-UA"/>
        </w:rPr>
        <w:t xml:space="preserve"> на 01 січня планового року, від якої встановлена ставка податку (1-3 квартали 201</w:t>
      </w:r>
      <w:r w:rsidR="008A368A">
        <w:rPr>
          <w:rFonts w:ascii="Times New Roman" w:hAnsi="Times New Roman" w:cs="Times New Roman"/>
          <w:sz w:val="24"/>
          <w:szCs w:val="24"/>
          <w:lang w:val="uk-UA"/>
        </w:rPr>
        <w:t>7</w:t>
      </w:r>
      <w:r w:rsidRPr="00215D89">
        <w:rPr>
          <w:rFonts w:ascii="Times New Roman" w:hAnsi="Times New Roman" w:cs="Times New Roman"/>
          <w:sz w:val="24"/>
          <w:szCs w:val="24"/>
          <w:lang w:val="uk-UA"/>
        </w:rPr>
        <w:t xml:space="preserve"> року проіндексовані на </w:t>
      </w:r>
      <w:r w:rsidR="007F4D72">
        <w:rPr>
          <w:rFonts w:ascii="Times New Roman" w:hAnsi="Times New Roman" w:cs="Times New Roman"/>
          <w:sz w:val="24"/>
          <w:szCs w:val="24"/>
          <w:lang w:val="uk-UA"/>
        </w:rPr>
        <w:t>232</w:t>
      </w:r>
      <w:r w:rsidR="008A368A">
        <w:rPr>
          <w:rFonts w:ascii="Times New Roman" w:hAnsi="Times New Roman" w:cs="Times New Roman"/>
          <w:sz w:val="24"/>
          <w:szCs w:val="24"/>
          <w:lang w:val="uk-UA"/>
        </w:rPr>
        <w:t xml:space="preserve"> %);</w:t>
      </w:r>
    </w:p>
    <w:p w:rsidR="008A368A" w:rsidRPr="008A368A" w:rsidRDefault="008A368A" w:rsidP="008E3047">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для фізичних осіб податок на нерухоме майно, відмінне від земельної ділянки, у                    2017 році буде обраховуватись від мінімальної заробітної плати станом на 01.01.2016р. в </w:t>
      </w:r>
      <w:r w:rsidRPr="008A368A">
        <w:rPr>
          <w:rFonts w:ascii="Times New Roman" w:hAnsi="Times New Roman" w:cs="Times New Roman"/>
          <w:sz w:val="24"/>
          <w:szCs w:val="24"/>
          <w:lang w:val="uk-UA"/>
        </w:rPr>
        <w:t>розмірі 1 378 грн. (13,78 грн. за 1 кв.м. загальної площі об</w:t>
      </w:r>
      <w:r w:rsidRPr="00974F9C">
        <w:rPr>
          <w:rFonts w:ascii="Times New Roman" w:hAnsi="Times New Roman" w:cs="Times New Roman"/>
          <w:sz w:val="24"/>
          <w:szCs w:val="24"/>
          <w:lang w:val="uk-UA"/>
        </w:rPr>
        <w:t>`</w:t>
      </w:r>
      <w:r w:rsidRPr="008A368A">
        <w:rPr>
          <w:rFonts w:ascii="Times New Roman" w:hAnsi="Times New Roman" w:cs="Times New Roman"/>
          <w:sz w:val="24"/>
          <w:szCs w:val="24"/>
          <w:lang w:val="uk-UA"/>
        </w:rPr>
        <w:t xml:space="preserve">єкта нерухомості). </w:t>
      </w:r>
    </w:p>
    <w:p w:rsidR="006704A5" w:rsidRDefault="006704A5" w:rsidP="006704A5">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 xml:space="preserve">     Рішенням </w:t>
      </w:r>
      <w:r>
        <w:rPr>
          <w:rFonts w:ascii="Times New Roman" w:hAnsi="Times New Roman" w:cs="Times New Roman"/>
          <w:sz w:val="24"/>
          <w:szCs w:val="24"/>
          <w:lang w:val="uk-UA"/>
        </w:rPr>
        <w:t>Чорноморської</w:t>
      </w:r>
      <w:r w:rsidRPr="00215D89">
        <w:rPr>
          <w:rFonts w:ascii="Times New Roman" w:hAnsi="Times New Roman" w:cs="Times New Roman"/>
          <w:sz w:val="24"/>
          <w:szCs w:val="24"/>
          <w:lang w:val="uk-UA"/>
        </w:rPr>
        <w:t xml:space="preserve"> міської ради від 10.07.2015р. № 637-VI встановлено диференційований розмір ставок податку на нерухоме нежитлове майно від 0 до                           1 відсотка від мінімальної заробітної плати, встановленої законом на 1 січня звітного (податкового) року за 1 кв. метр бази оподаткування. Для об`єктів житлової нерухомості встановлена ставка в розмірі 1 відсотка. </w:t>
      </w:r>
    </w:p>
    <w:p w:rsidR="008A368A" w:rsidRPr="008A368A" w:rsidRDefault="008A368A" w:rsidP="005C72FF">
      <w:pPr>
        <w:spacing w:after="0"/>
        <w:ind w:firstLine="567"/>
        <w:jc w:val="both"/>
        <w:rPr>
          <w:rFonts w:ascii="Times New Roman" w:hAnsi="Times New Roman" w:cs="Times New Roman"/>
          <w:sz w:val="24"/>
          <w:szCs w:val="24"/>
          <w:lang w:val="uk-UA"/>
        </w:rPr>
      </w:pPr>
      <w:r w:rsidRPr="008A368A">
        <w:rPr>
          <w:rFonts w:ascii="Times New Roman" w:hAnsi="Times New Roman" w:cs="Times New Roman"/>
          <w:sz w:val="24"/>
          <w:szCs w:val="24"/>
          <w:lang w:val="uk-UA"/>
        </w:rPr>
        <w:t>Закон</w:t>
      </w:r>
      <w:r>
        <w:rPr>
          <w:rFonts w:ascii="Times New Roman" w:hAnsi="Times New Roman" w:cs="Times New Roman"/>
          <w:sz w:val="24"/>
          <w:szCs w:val="24"/>
          <w:lang w:val="uk-UA"/>
        </w:rPr>
        <w:t>ом</w:t>
      </w:r>
      <w:r w:rsidRPr="008A368A">
        <w:rPr>
          <w:rFonts w:ascii="Times New Roman" w:hAnsi="Times New Roman" w:cs="Times New Roman"/>
          <w:sz w:val="24"/>
          <w:szCs w:val="24"/>
          <w:lang w:val="uk-UA"/>
        </w:rPr>
        <w:t xml:space="preserve"> України</w:t>
      </w:r>
      <w:r w:rsidR="005C72FF">
        <w:rPr>
          <w:rFonts w:ascii="Times New Roman" w:hAnsi="Times New Roman" w:cs="Times New Roman"/>
          <w:sz w:val="24"/>
          <w:szCs w:val="24"/>
          <w:lang w:val="uk-UA"/>
        </w:rPr>
        <w:t xml:space="preserve"> від </w:t>
      </w:r>
      <w:r w:rsidRPr="008A368A">
        <w:rPr>
          <w:rFonts w:ascii="Times New Roman" w:hAnsi="Times New Roman" w:cs="Times New Roman"/>
          <w:sz w:val="24"/>
          <w:szCs w:val="24"/>
          <w:lang w:val="uk-UA"/>
        </w:rPr>
        <w:t xml:space="preserve"> </w:t>
      </w:r>
      <w:r w:rsidR="005C72FF" w:rsidRPr="008A368A">
        <w:rPr>
          <w:rFonts w:ascii="Times New Roman" w:hAnsi="Times New Roman" w:cs="Times New Roman"/>
          <w:sz w:val="24"/>
          <w:szCs w:val="24"/>
          <w:lang w:val="uk-UA"/>
        </w:rPr>
        <w:t xml:space="preserve">24.12.2015р. </w:t>
      </w:r>
      <w:r w:rsidRPr="008A368A">
        <w:rPr>
          <w:rFonts w:ascii="Times New Roman" w:hAnsi="Times New Roman" w:cs="Times New Roman"/>
          <w:sz w:val="24"/>
          <w:szCs w:val="24"/>
          <w:lang w:val="uk-UA"/>
        </w:rPr>
        <w:t>№ 909-VIII "Про внесення змін до Податкового кодексу України та деяких законодавчих актів України щодо забезпечення збалансованості бюджетних надходжень у 2016 році", внесено зміни в податок на нерухоме майно відмінне від земельної ділянки, а саме підпункт 266.4.1 пункту 266.4 в частині надання права міській раді збільшувати граничну межу житлової нерухомості, на яку зменшується база оподаткування, виключено. Тобто, збільшиться кількість платників податку на нерухоме майно, відмінне від земельної ділянки - фізичних осіб.</w:t>
      </w:r>
    </w:p>
    <w:p w:rsidR="006704A5" w:rsidRDefault="006704A5" w:rsidP="005C72FF">
      <w:pPr>
        <w:spacing w:after="0"/>
        <w:ind w:firstLine="567"/>
        <w:jc w:val="both"/>
        <w:rPr>
          <w:rFonts w:ascii="Times New Roman" w:hAnsi="Times New Roman" w:cs="Times New Roman"/>
          <w:color w:val="000000"/>
          <w:sz w:val="24"/>
          <w:szCs w:val="24"/>
          <w:lang w:val="uk-UA"/>
        </w:rPr>
      </w:pPr>
      <w:r>
        <w:rPr>
          <w:rFonts w:ascii="Times New Roman" w:hAnsi="Times New Roman" w:cs="Times New Roman"/>
          <w:color w:val="000000"/>
          <w:sz w:val="24"/>
          <w:szCs w:val="24"/>
          <w:lang w:val="uk-UA"/>
        </w:rPr>
        <w:t xml:space="preserve">Відповідно до </w:t>
      </w:r>
      <w:r w:rsidR="00921DC2">
        <w:rPr>
          <w:rFonts w:ascii="Times New Roman" w:hAnsi="Times New Roman" w:cs="Times New Roman"/>
          <w:color w:val="000000"/>
          <w:sz w:val="24"/>
          <w:szCs w:val="24"/>
          <w:lang w:val="uk-UA"/>
        </w:rPr>
        <w:t xml:space="preserve">вимог </w:t>
      </w:r>
      <w:r>
        <w:rPr>
          <w:rFonts w:ascii="Times New Roman" w:hAnsi="Times New Roman" w:cs="Times New Roman"/>
          <w:color w:val="000000"/>
          <w:sz w:val="24"/>
          <w:szCs w:val="24"/>
          <w:lang w:val="uk-UA"/>
        </w:rPr>
        <w:t>вищевказаного Закону рішенням Чорноморської міської ради від</w:t>
      </w:r>
      <w:r w:rsidR="00921DC2">
        <w:rPr>
          <w:rFonts w:ascii="Times New Roman" w:hAnsi="Times New Roman" w:cs="Times New Roman"/>
          <w:color w:val="000000"/>
          <w:sz w:val="24"/>
          <w:szCs w:val="24"/>
          <w:lang w:val="uk-UA"/>
        </w:rPr>
        <w:t xml:space="preserve"> 06.01.2016р. </w:t>
      </w:r>
      <w:r>
        <w:rPr>
          <w:rFonts w:ascii="Times New Roman" w:hAnsi="Times New Roman" w:cs="Times New Roman"/>
          <w:color w:val="000000"/>
          <w:sz w:val="24"/>
          <w:szCs w:val="24"/>
          <w:lang w:val="uk-UA"/>
        </w:rPr>
        <w:t xml:space="preserve"> </w:t>
      </w:r>
      <w:r w:rsidR="00921DC2">
        <w:rPr>
          <w:rFonts w:ascii="Times New Roman" w:hAnsi="Times New Roman" w:cs="Times New Roman"/>
          <w:color w:val="000000"/>
          <w:sz w:val="24"/>
          <w:szCs w:val="24"/>
          <w:lang w:val="uk-UA"/>
        </w:rPr>
        <w:t>№ 24-</w:t>
      </w:r>
      <w:r w:rsidR="00921DC2">
        <w:rPr>
          <w:rFonts w:ascii="Times New Roman" w:hAnsi="Times New Roman" w:cs="Times New Roman"/>
          <w:color w:val="000000"/>
          <w:sz w:val="24"/>
          <w:szCs w:val="24"/>
          <w:lang w:val="en-US"/>
        </w:rPr>
        <w:t>VII</w:t>
      </w:r>
      <w:r w:rsidR="00921DC2">
        <w:rPr>
          <w:rFonts w:ascii="Times New Roman" w:hAnsi="Times New Roman" w:cs="Times New Roman"/>
          <w:color w:val="000000"/>
          <w:sz w:val="24"/>
          <w:szCs w:val="24"/>
          <w:lang w:val="uk-UA"/>
        </w:rPr>
        <w:t xml:space="preserve"> внесені відповідні зміни до Положення про податок на майно (в частині податку на нерухоме майно, відмінне від земельної ділянки) на території Чорноморської міської ради.</w:t>
      </w:r>
    </w:p>
    <w:p w:rsidR="008A368A" w:rsidRPr="008A368A" w:rsidRDefault="008A368A" w:rsidP="005C72FF">
      <w:pPr>
        <w:spacing w:after="0"/>
        <w:ind w:firstLine="567"/>
        <w:jc w:val="both"/>
        <w:rPr>
          <w:rFonts w:ascii="Times New Roman" w:hAnsi="Times New Roman" w:cs="Times New Roman"/>
          <w:color w:val="000000"/>
          <w:sz w:val="24"/>
          <w:szCs w:val="24"/>
          <w:lang w:val="uk-UA"/>
        </w:rPr>
      </w:pPr>
      <w:r w:rsidRPr="008A368A">
        <w:rPr>
          <w:rFonts w:ascii="Times New Roman" w:hAnsi="Times New Roman" w:cs="Times New Roman"/>
          <w:color w:val="000000"/>
          <w:sz w:val="24"/>
          <w:szCs w:val="24"/>
          <w:lang w:val="uk-UA"/>
        </w:rPr>
        <w:t>Таким чином, база оподаткування об’єкта/об’єктів житлової нерухомості, в тому числі їх часток, що перебувають у власності фізичної особи  платника податку, зменшується:</w:t>
      </w:r>
    </w:p>
    <w:p w:rsidR="008A368A" w:rsidRPr="008A368A" w:rsidRDefault="008A368A" w:rsidP="005C72FF">
      <w:pPr>
        <w:pStyle w:val="rvps2"/>
        <w:shd w:val="clear" w:color="auto" w:fill="FFFFFF"/>
        <w:spacing w:before="0" w:beforeAutospacing="0" w:after="0" w:afterAutospacing="0" w:line="276" w:lineRule="auto"/>
        <w:ind w:firstLine="709"/>
        <w:jc w:val="both"/>
        <w:textAlignment w:val="baseline"/>
        <w:rPr>
          <w:color w:val="000000"/>
          <w:lang w:val="uk-UA"/>
        </w:rPr>
      </w:pPr>
      <w:r w:rsidRPr="008A368A">
        <w:rPr>
          <w:color w:val="000000"/>
          <w:shd w:val="clear" w:color="auto" w:fill="FFFFFF"/>
          <w:lang w:val="uk-UA"/>
        </w:rPr>
        <w:t xml:space="preserve">а) для квартири/квартир незалежно від їх кількості - </w:t>
      </w:r>
      <w:r w:rsidRPr="008A368A">
        <w:rPr>
          <w:color w:val="000000"/>
          <w:u w:val="single"/>
          <w:shd w:val="clear" w:color="auto" w:fill="FFFFFF"/>
          <w:lang w:val="uk-UA"/>
        </w:rPr>
        <w:t>на 60 кв. метрів</w:t>
      </w:r>
      <w:r w:rsidRPr="008A368A">
        <w:rPr>
          <w:color w:val="000000"/>
          <w:shd w:val="clear" w:color="auto" w:fill="FFFFFF"/>
          <w:lang w:val="uk-UA"/>
        </w:rPr>
        <w:t>;</w:t>
      </w:r>
    </w:p>
    <w:p w:rsidR="008A368A" w:rsidRPr="008A368A" w:rsidRDefault="008A368A" w:rsidP="005C72FF">
      <w:pPr>
        <w:spacing w:after="0"/>
        <w:ind w:firstLine="709"/>
        <w:jc w:val="both"/>
        <w:rPr>
          <w:rFonts w:ascii="Times New Roman" w:hAnsi="Times New Roman" w:cs="Times New Roman"/>
          <w:color w:val="000000"/>
          <w:sz w:val="24"/>
          <w:szCs w:val="24"/>
          <w:shd w:val="clear" w:color="auto" w:fill="FFFFFF"/>
          <w:lang w:val="uk-UA"/>
        </w:rPr>
      </w:pPr>
      <w:r w:rsidRPr="008A368A">
        <w:rPr>
          <w:rFonts w:ascii="Times New Roman" w:hAnsi="Times New Roman" w:cs="Times New Roman"/>
          <w:color w:val="000000"/>
          <w:sz w:val="24"/>
          <w:szCs w:val="24"/>
          <w:shd w:val="clear" w:color="auto" w:fill="FFFFFF"/>
          <w:lang w:val="uk-UA"/>
        </w:rPr>
        <w:t xml:space="preserve">б) для житлового будинку/будинків незалежно від їх кількості - </w:t>
      </w:r>
      <w:r w:rsidRPr="008A368A">
        <w:rPr>
          <w:rFonts w:ascii="Times New Roman" w:hAnsi="Times New Roman" w:cs="Times New Roman"/>
          <w:color w:val="000000"/>
          <w:sz w:val="24"/>
          <w:szCs w:val="24"/>
          <w:u w:val="single"/>
          <w:shd w:val="clear" w:color="auto" w:fill="FFFFFF"/>
          <w:lang w:val="uk-UA"/>
        </w:rPr>
        <w:t>на 120 кв. метрів</w:t>
      </w:r>
      <w:r w:rsidRPr="008A368A">
        <w:rPr>
          <w:rFonts w:ascii="Times New Roman" w:hAnsi="Times New Roman" w:cs="Times New Roman"/>
          <w:color w:val="000000"/>
          <w:sz w:val="24"/>
          <w:szCs w:val="24"/>
          <w:shd w:val="clear" w:color="auto" w:fill="FFFFFF"/>
          <w:lang w:val="uk-UA"/>
        </w:rPr>
        <w:t>;</w:t>
      </w:r>
    </w:p>
    <w:p w:rsidR="008A368A" w:rsidRDefault="008A368A" w:rsidP="008A368A">
      <w:pPr>
        <w:spacing w:after="0"/>
        <w:ind w:firstLine="709"/>
        <w:jc w:val="both"/>
        <w:rPr>
          <w:rFonts w:ascii="Times New Roman" w:hAnsi="Times New Roman" w:cs="Times New Roman"/>
          <w:color w:val="000000"/>
          <w:sz w:val="24"/>
          <w:szCs w:val="24"/>
          <w:u w:val="single"/>
          <w:shd w:val="clear" w:color="auto" w:fill="FFFFFF"/>
          <w:lang w:val="uk-UA"/>
        </w:rPr>
      </w:pPr>
      <w:r w:rsidRPr="008A368A">
        <w:rPr>
          <w:rFonts w:ascii="Times New Roman" w:hAnsi="Times New Roman" w:cs="Times New Roman"/>
          <w:color w:val="000000"/>
          <w:sz w:val="24"/>
          <w:szCs w:val="24"/>
          <w:shd w:val="clear" w:color="auto" w:fill="FFFFFF"/>
          <w:lang w:val="uk-UA"/>
        </w:rPr>
        <w:t xml:space="preserve">в) для різних типів об’єктів житлової нерухомості, в тому числі їх часток (у разі одночасного перебування у власності платника податку квартири/квартир та житлового будинку/будинків, у тому числі їх часток), - </w:t>
      </w:r>
      <w:r w:rsidRPr="008A368A">
        <w:rPr>
          <w:rFonts w:ascii="Times New Roman" w:hAnsi="Times New Roman" w:cs="Times New Roman"/>
          <w:color w:val="000000"/>
          <w:sz w:val="24"/>
          <w:szCs w:val="24"/>
          <w:u w:val="single"/>
          <w:shd w:val="clear" w:color="auto" w:fill="FFFFFF"/>
          <w:lang w:val="uk-UA"/>
        </w:rPr>
        <w:t>на 180 кв. метрів.</w:t>
      </w:r>
    </w:p>
    <w:p w:rsidR="005C72FF" w:rsidRPr="005C72FF" w:rsidRDefault="005C72FF" w:rsidP="005C72FF">
      <w:pPr>
        <w:spacing w:after="0"/>
        <w:ind w:firstLine="709"/>
        <w:jc w:val="both"/>
        <w:rPr>
          <w:rFonts w:ascii="Times New Roman" w:hAnsi="Times New Roman" w:cs="Times New Roman"/>
          <w:color w:val="000000"/>
          <w:sz w:val="24"/>
          <w:szCs w:val="24"/>
          <w:shd w:val="clear" w:color="auto" w:fill="FFFFFF"/>
          <w:lang w:val="uk-UA"/>
        </w:rPr>
      </w:pPr>
      <w:r>
        <w:rPr>
          <w:rFonts w:ascii="Times New Roman" w:hAnsi="Times New Roman" w:cs="Times New Roman"/>
          <w:color w:val="000000"/>
          <w:sz w:val="24"/>
          <w:szCs w:val="24"/>
          <w:shd w:val="clear" w:color="auto" w:fill="FFFFFF"/>
          <w:lang w:val="uk-UA"/>
        </w:rPr>
        <w:t>Кр</w:t>
      </w:r>
      <w:r w:rsidR="006704A5">
        <w:rPr>
          <w:rFonts w:ascii="Times New Roman" w:hAnsi="Times New Roman" w:cs="Times New Roman"/>
          <w:color w:val="000000"/>
          <w:sz w:val="24"/>
          <w:szCs w:val="24"/>
          <w:shd w:val="clear" w:color="auto" w:fill="FFFFFF"/>
          <w:lang w:val="uk-UA"/>
        </w:rPr>
        <w:t>і</w:t>
      </w:r>
      <w:r>
        <w:rPr>
          <w:rFonts w:ascii="Times New Roman" w:hAnsi="Times New Roman" w:cs="Times New Roman"/>
          <w:color w:val="000000"/>
          <w:sz w:val="24"/>
          <w:szCs w:val="24"/>
          <w:shd w:val="clear" w:color="auto" w:fill="FFFFFF"/>
          <w:lang w:val="uk-UA"/>
        </w:rPr>
        <w:t>м того, п</w:t>
      </w:r>
      <w:r w:rsidRPr="005C72FF">
        <w:rPr>
          <w:rFonts w:ascii="Times New Roman" w:hAnsi="Times New Roman" w:cs="Times New Roman"/>
          <w:color w:val="000000"/>
          <w:sz w:val="24"/>
          <w:szCs w:val="24"/>
          <w:shd w:val="clear" w:color="auto" w:fill="FFFFFF"/>
          <w:lang w:val="uk-UA"/>
        </w:rPr>
        <w:t>ідпункт 266.7.1 пункту 266.7 Податкового кодексу доповнено підпунктом такого змісту:</w:t>
      </w:r>
    </w:p>
    <w:p w:rsidR="005C72FF" w:rsidRPr="005C72FF" w:rsidRDefault="005C72FF" w:rsidP="005C72FF">
      <w:pPr>
        <w:spacing w:after="0"/>
        <w:ind w:firstLine="709"/>
        <w:jc w:val="both"/>
        <w:rPr>
          <w:rFonts w:ascii="Times New Roman" w:hAnsi="Times New Roman"/>
          <w:sz w:val="24"/>
          <w:szCs w:val="24"/>
          <w:lang w:val="uk-UA"/>
        </w:rPr>
      </w:pPr>
      <w:r w:rsidRPr="005C72FF">
        <w:rPr>
          <w:rFonts w:ascii="Times New Roman" w:hAnsi="Times New Roman" w:cs="Times New Roman"/>
          <w:color w:val="000000"/>
          <w:sz w:val="24"/>
          <w:szCs w:val="24"/>
          <w:shd w:val="clear" w:color="auto" w:fill="FFFFFF"/>
          <w:lang w:val="uk-UA"/>
        </w:rPr>
        <w:t>"</w:t>
      </w:r>
      <w:r w:rsidRPr="005C72FF">
        <w:rPr>
          <w:rFonts w:ascii="Times New Roman" w:eastAsia="Arial Unicode MS" w:hAnsi="Times New Roman"/>
          <w:sz w:val="24"/>
          <w:szCs w:val="24"/>
          <w:lang w:eastAsia="uk-UA"/>
        </w:rPr>
        <w:t xml:space="preserve">за наявності у власності платника податку об’єкта (об’єктів) житлової нерухомості, у тому числі його частки, що перебуває у власності фізичної чи юридичної особи </w:t>
      </w:r>
      <w:r w:rsidRPr="005C72FF">
        <w:rPr>
          <w:rFonts w:ascii="Times New Roman" w:eastAsia="Arial Unicode MS" w:hAnsi="Times New Roman"/>
          <w:sz w:val="24"/>
          <w:szCs w:val="24"/>
          <w:lang w:eastAsia="uk-UA"/>
        </w:rPr>
        <w:sym w:font="Symbol" w:char="002D"/>
      </w:r>
      <w:r w:rsidRPr="005C72FF">
        <w:rPr>
          <w:rFonts w:ascii="Times New Roman" w:eastAsia="Arial Unicode MS" w:hAnsi="Times New Roman"/>
          <w:sz w:val="24"/>
          <w:szCs w:val="24"/>
          <w:lang w:eastAsia="uk-UA"/>
        </w:rPr>
        <w:t xml:space="preserve"> платника податку, загальна площа якого перевищує </w:t>
      </w:r>
      <w:r w:rsidRPr="005C72FF">
        <w:rPr>
          <w:rFonts w:ascii="Times New Roman" w:eastAsia="Arial Unicode MS" w:hAnsi="Times New Roman"/>
          <w:sz w:val="24"/>
          <w:szCs w:val="24"/>
          <w:lang w:val="uk-UA" w:eastAsia="uk-UA"/>
        </w:rPr>
        <w:t xml:space="preserve"> </w:t>
      </w:r>
      <w:r w:rsidRPr="005C72FF">
        <w:rPr>
          <w:rFonts w:ascii="Times New Roman" w:eastAsia="Arial Unicode MS" w:hAnsi="Times New Roman"/>
          <w:sz w:val="24"/>
          <w:szCs w:val="24"/>
          <w:lang w:eastAsia="uk-UA"/>
        </w:rPr>
        <w:t xml:space="preserve">300 квадратних метрів (для квартири) та/або 500 квадратних метрів (для будинку), сума податку, розрахована відповідно до </w:t>
      </w:r>
      <w:r w:rsidRPr="005C72FF">
        <w:rPr>
          <w:rFonts w:ascii="Times New Roman" w:eastAsia="Arial Unicode MS" w:hAnsi="Times New Roman"/>
          <w:sz w:val="24"/>
          <w:szCs w:val="24"/>
          <w:lang w:val="uk-UA" w:eastAsia="uk-UA"/>
        </w:rPr>
        <w:t>законодавства</w:t>
      </w:r>
      <w:r w:rsidRPr="005C72FF">
        <w:rPr>
          <w:rFonts w:ascii="Times New Roman" w:eastAsia="Arial Unicode MS" w:hAnsi="Times New Roman"/>
          <w:sz w:val="24"/>
          <w:szCs w:val="24"/>
          <w:lang w:eastAsia="uk-UA"/>
        </w:rPr>
        <w:t xml:space="preserve">, </w:t>
      </w:r>
      <w:r w:rsidRPr="005C72FF">
        <w:rPr>
          <w:rFonts w:ascii="Times New Roman" w:eastAsia="Arial Unicode MS" w:hAnsi="Times New Roman"/>
          <w:sz w:val="24"/>
          <w:szCs w:val="24"/>
          <w:u w:val="single"/>
          <w:lang w:eastAsia="uk-UA"/>
        </w:rPr>
        <w:t>збільшується на 25 000 гривень</w:t>
      </w:r>
      <w:r w:rsidRPr="005C72FF">
        <w:rPr>
          <w:rFonts w:ascii="Times New Roman" w:eastAsia="Arial Unicode MS" w:hAnsi="Times New Roman"/>
          <w:sz w:val="24"/>
          <w:szCs w:val="24"/>
          <w:lang w:eastAsia="uk-UA"/>
        </w:rPr>
        <w:t xml:space="preserve"> на рік за кожен такий об’єкт житлової нерухомості (його частку)</w:t>
      </w:r>
      <w:r w:rsidRPr="005C72FF">
        <w:rPr>
          <w:rFonts w:ascii="Times New Roman" w:hAnsi="Times New Roman"/>
          <w:sz w:val="24"/>
          <w:szCs w:val="24"/>
        </w:rPr>
        <w:t>".</w:t>
      </w:r>
    </w:p>
    <w:p w:rsidR="005D43F2" w:rsidRDefault="005D43F2" w:rsidP="00992375">
      <w:pPr>
        <w:spacing w:after="0"/>
        <w:jc w:val="center"/>
        <w:rPr>
          <w:rFonts w:ascii="Times New Roman" w:hAnsi="Times New Roman" w:cs="Times New Roman"/>
          <w:b/>
          <w:sz w:val="28"/>
          <w:szCs w:val="28"/>
          <w:lang w:val="uk-UA"/>
        </w:rPr>
      </w:pPr>
    </w:p>
    <w:p w:rsidR="00992375" w:rsidRDefault="00992375" w:rsidP="00992375">
      <w:pPr>
        <w:spacing w:after="0"/>
        <w:jc w:val="center"/>
        <w:rPr>
          <w:rFonts w:ascii="Times New Roman" w:hAnsi="Times New Roman" w:cs="Times New Roman"/>
          <w:b/>
          <w:sz w:val="28"/>
          <w:szCs w:val="28"/>
          <w:lang w:val="uk-UA"/>
        </w:rPr>
      </w:pPr>
      <w:r w:rsidRPr="00215D89">
        <w:rPr>
          <w:rFonts w:ascii="Times New Roman" w:hAnsi="Times New Roman" w:cs="Times New Roman"/>
          <w:b/>
          <w:sz w:val="28"/>
          <w:szCs w:val="28"/>
          <w:lang w:val="uk-UA"/>
        </w:rPr>
        <w:t>Структура податку на нерухоме майно</w:t>
      </w:r>
    </w:p>
    <w:p w:rsidR="00992375" w:rsidRPr="00215D89" w:rsidRDefault="00992375" w:rsidP="008E3047">
      <w:pPr>
        <w:spacing w:after="0"/>
        <w:jc w:val="both"/>
        <w:rPr>
          <w:rFonts w:ascii="Times New Roman" w:hAnsi="Times New Roman" w:cs="Times New Roman"/>
          <w:sz w:val="24"/>
          <w:szCs w:val="24"/>
          <w:lang w:val="uk-UA"/>
        </w:rPr>
      </w:pPr>
      <w:r w:rsidRPr="00215D89">
        <w:rPr>
          <w:rFonts w:ascii="Times New Roman" w:hAnsi="Times New Roman" w:cs="Times New Roman"/>
          <w:noProof/>
          <w:sz w:val="24"/>
          <w:szCs w:val="24"/>
          <w:lang w:eastAsia="ru-RU"/>
        </w:rPr>
        <w:drawing>
          <wp:inline distT="0" distB="0" distL="0" distR="0">
            <wp:extent cx="5915025" cy="1504950"/>
            <wp:effectExtent l="19050" t="0" r="28575" b="0"/>
            <wp:docPr id="8" name="Схема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921DC2" w:rsidRDefault="00921DC2" w:rsidP="00992375">
      <w:pPr>
        <w:spacing w:after="0"/>
        <w:jc w:val="center"/>
        <w:rPr>
          <w:rFonts w:ascii="Times New Roman" w:hAnsi="Times New Roman" w:cs="Times New Roman"/>
          <w:b/>
          <w:sz w:val="24"/>
          <w:szCs w:val="24"/>
          <w:lang w:val="uk-UA"/>
        </w:rPr>
      </w:pPr>
    </w:p>
    <w:p w:rsidR="00992375" w:rsidRPr="00215D89" w:rsidRDefault="00992375" w:rsidP="00992375">
      <w:pPr>
        <w:spacing w:after="0"/>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t>Розрахунок прогнозних показників податку на нерухоме майно, відмінне від земельної ділянки, на 201</w:t>
      </w:r>
      <w:r w:rsidR="005C72FF">
        <w:rPr>
          <w:rFonts w:ascii="Times New Roman" w:hAnsi="Times New Roman" w:cs="Times New Roman"/>
          <w:b/>
          <w:sz w:val="24"/>
          <w:szCs w:val="24"/>
          <w:lang w:val="uk-UA"/>
        </w:rPr>
        <w:t>7</w:t>
      </w:r>
      <w:r w:rsidRPr="00215D89">
        <w:rPr>
          <w:rFonts w:ascii="Times New Roman" w:hAnsi="Times New Roman" w:cs="Times New Roman"/>
          <w:b/>
          <w:sz w:val="24"/>
          <w:szCs w:val="24"/>
          <w:lang w:val="uk-UA"/>
        </w:rPr>
        <w:t xml:space="preserve"> рік.</w:t>
      </w:r>
    </w:p>
    <w:tbl>
      <w:tblPr>
        <w:tblStyle w:val="a3"/>
        <w:tblW w:w="0" w:type="auto"/>
        <w:tblLook w:val="04A0"/>
      </w:tblPr>
      <w:tblGrid>
        <w:gridCol w:w="3190"/>
        <w:gridCol w:w="1876"/>
        <w:gridCol w:w="2126"/>
        <w:gridCol w:w="2126"/>
      </w:tblGrid>
      <w:tr w:rsidR="002B0818" w:rsidRPr="00215D89" w:rsidTr="002B0818">
        <w:tc>
          <w:tcPr>
            <w:tcW w:w="3190" w:type="dxa"/>
          </w:tcPr>
          <w:p w:rsidR="002B0818" w:rsidRPr="00215D89" w:rsidRDefault="002B0818" w:rsidP="002B0818">
            <w:pPr>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t>Код бюджетної класифікації доходів бюджету</w:t>
            </w:r>
          </w:p>
        </w:tc>
        <w:tc>
          <w:tcPr>
            <w:tcW w:w="1876" w:type="dxa"/>
          </w:tcPr>
          <w:p w:rsidR="002B0818" w:rsidRPr="00215D89" w:rsidRDefault="002B0818" w:rsidP="005C72FF">
            <w:pPr>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t>Розрахунковий факт за 201</w:t>
            </w:r>
            <w:r w:rsidR="005C72FF">
              <w:rPr>
                <w:rFonts w:ascii="Times New Roman" w:hAnsi="Times New Roman" w:cs="Times New Roman"/>
                <w:b/>
                <w:sz w:val="24"/>
                <w:szCs w:val="24"/>
                <w:lang w:val="uk-UA"/>
              </w:rPr>
              <w:t>6</w:t>
            </w:r>
            <w:r w:rsidRPr="00215D89">
              <w:rPr>
                <w:rFonts w:ascii="Times New Roman" w:hAnsi="Times New Roman" w:cs="Times New Roman"/>
                <w:b/>
                <w:sz w:val="24"/>
                <w:szCs w:val="24"/>
                <w:lang w:val="uk-UA"/>
              </w:rPr>
              <w:t xml:space="preserve"> рік, тис.грн.</w:t>
            </w:r>
          </w:p>
        </w:tc>
        <w:tc>
          <w:tcPr>
            <w:tcW w:w="2126" w:type="dxa"/>
          </w:tcPr>
          <w:p w:rsidR="002B0818" w:rsidRPr="00215D89" w:rsidRDefault="002B0818" w:rsidP="005C72FF">
            <w:pPr>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t>Прогноз на 201</w:t>
            </w:r>
            <w:r w:rsidR="005C72FF">
              <w:rPr>
                <w:rFonts w:ascii="Times New Roman" w:hAnsi="Times New Roman" w:cs="Times New Roman"/>
                <w:b/>
                <w:sz w:val="24"/>
                <w:szCs w:val="24"/>
                <w:lang w:val="uk-UA"/>
              </w:rPr>
              <w:t>7</w:t>
            </w:r>
            <w:r w:rsidRPr="00215D89">
              <w:rPr>
                <w:rFonts w:ascii="Times New Roman" w:hAnsi="Times New Roman" w:cs="Times New Roman"/>
                <w:b/>
                <w:sz w:val="24"/>
                <w:szCs w:val="24"/>
                <w:lang w:val="uk-UA"/>
              </w:rPr>
              <w:t xml:space="preserve"> рік, тис.грн.</w:t>
            </w:r>
          </w:p>
        </w:tc>
        <w:tc>
          <w:tcPr>
            <w:tcW w:w="2126" w:type="dxa"/>
          </w:tcPr>
          <w:p w:rsidR="002B0818" w:rsidRPr="00215D89" w:rsidRDefault="002B0818" w:rsidP="002B0818">
            <w:pPr>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t>Пояснення</w:t>
            </w:r>
          </w:p>
        </w:tc>
      </w:tr>
      <w:tr w:rsidR="002B0818" w:rsidRPr="00215D89" w:rsidTr="002B0818">
        <w:tc>
          <w:tcPr>
            <w:tcW w:w="3190" w:type="dxa"/>
          </w:tcPr>
          <w:p w:rsidR="002B0818" w:rsidRPr="00215D89" w:rsidRDefault="002B0818" w:rsidP="008E3047">
            <w:pPr>
              <w:jc w:val="both"/>
              <w:rPr>
                <w:rFonts w:ascii="Times New Roman" w:hAnsi="Times New Roman" w:cs="Times New Roman"/>
                <w:sz w:val="21"/>
                <w:szCs w:val="21"/>
                <w:lang w:val="uk-UA"/>
              </w:rPr>
            </w:pPr>
            <w:r w:rsidRPr="00215D89">
              <w:rPr>
                <w:rFonts w:ascii="Times New Roman" w:hAnsi="Times New Roman" w:cs="Times New Roman"/>
                <w:b/>
                <w:sz w:val="21"/>
                <w:szCs w:val="21"/>
                <w:lang w:val="uk-UA"/>
              </w:rPr>
              <w:t>18010100</w:t>
            </w:r>
            <w:r w:rsidRPr="00215D89">
              <w:rPr>
                <w:rFonts w:ascii="Times New Roman" w:hAnsi="Times New Roman" w:cs="Times New Roman"/>
                <w:sz w:val="21"/>
                <w:szCs w:val="21"/>
                <w:lang w:val="uk-UA"/>
              </w:rPr>
              <w:t xml:space="preserve"> "Податок на нерухоме майно, відмінне від земельної ділянки, сплачений юридичними особами, які є власниками об'єктів житлової нерухомості"</w:t>
            </w:r>
          </w:p>
        </w:tc>
        <w:tc>
          <w:tcPr>
            <w:tcW w:w="1876" w:type="dxa"/>
          </w:tcPr>
          <w:p w:rsidR="002B0818" w:rsidRPr="00215D89" w:rsidRDefault="005C72FF" w:rsidP="008E3047">
            <w:pPr>
              <w:jc w:val="both"/>
              <w:rPr>
                <w:rFonts w:ascii="Times New Roman" w:hAnsi="Times New Roman" w:cs="Times New Roman"/>
                <w:sz w:val="24"/>
                <w:szCs w:val="24"/>
                <w:lang w:val="uk-UA"/>
              </w:rPr>
            </w:pPr>
            <w:r>
              <w:rPr>
                <w:rFonts w:ascii="Times New Roman" w:hAnsi="Times New Roman" w:cs="Times New Roman"/>
                <w:sz w:val="24"/>
                <w:szCs w:val="24"/>
                <w:lang w:val="uk-UA"/>
              </w:rPr>
              <w:t>17,6</w:t>
            </w:r>
          </w:p>
        </w:tc>
        <w:tc>
          <w:tcPr>
            <w:tcW w:w="2126" w:type="dxa"/>
          </w:tcPr>
          <w:p w:rsidR="002B0818" w:rsidRPr="00215D89" w:rsidRDefault="007F4D72" w:rsidP="007F4D72">
            <w:pPr>
              <w:jc w:val="both"/>
              <w:rPr>
                <w:rFonts w:ascii="Times New Roman" w:hAnsi="Times New Roman" w:cs="Times New Roman"/>
                <w:sz w:val="24"/>
                <w:szCs w:val="24"/>
                <w:lang w:val="uk-UA"/>
              </w:rPr>
            </w:pPr>
            <w:r>
              <w:rPr>
                <w:rFonts w:ascii="Times New Roman" w:hAnsi="Times New Roman" w:cs="Times New Roman"/>
                <w:sz w:val="24"/>
                <w:szCs w:val="24"/>
                <w:lang w:val="uk-UA"/>
              </w:rPr>
              <w:t>35,8</w:t>
            </w:r>
          </w:p>
        </w:tc>
        <w:tc>
          <w:tcPr>
            <w:tcW w:w="2126" w:type="dxa"/>
          </w:tcPr>
          <w:p w:rsidR="00BB33EF" w:rsidRPr="007F4D72" w:rsidRDefault="00BB33EF" w:rsidP="00BB33EF">
            <w:pPr>
              <w:jc w:val="both"/>
              <w:rPr>
                <w:rFonts w:ascii="Times New Roman" w:hAnsi="Times New Roman" w:cs="Times New Roman"/>
                <w:lang w:val="uk-UA"/>
              </w:rPr>
            </w:pPr>
            <w:r w:rsidRPr="007F4D72">
              <w:rPr>
                <w:rFonts w:ascii="Times New Roman" w:hAnsi="Times New Roman" w:cs="Times New Roman"/>
                <w:lang w:val="uk-UA"/>
              </w:rPr>
              <w:t>4 кв.201</w:t>
            </w:r>
            <w:r w:rsidR="005C72FF" w:rsidRPr="007F4D72">
              <w:rPr>
                <w:rFonts w:ascii="Times New Roman" w:hAnsi="Times New Roman" w:cs="Times New Roman"/>
                <w:lang w:val="uk-UA"/>
              </w:rPr>
              <w:t>6</w:t>
            </w:r>
            <w:r w:rsidRPr="007F4D72">
              <w:rPr>
                <w:rFonts w:ascii="Times New Roman" w:hAnsi="Times New Roman" w:cs="Times New Roman"/>
                <w:lang w:val="uk-UA"/>
              </w:rPr>
              <w:t xml:space="preserve">р. - </w:t>
            </w:r>
            <w:r w:rsidR="006B2131" w:rsidRPr="007F4D72">
              <w:rPr>
                <w:rFonts w:ascii="Times New Roman" w:hAnsi="Times New Roman" w:cs="Times New Roman"/>
                <w:lang w:val="uk-UA"/>
              </w:rPr>
              <w:t xml:space="preserve">                 </w:t>
            </w:r>
            <w:r w:rsidR="005C72FF" w:rsidRPr="007F4D72">
              <w:rPr>
                <w:rFonts w:ascii="Times New Roman" w:hAnsi="Times New Roman" w:cs="Times New Roman"/>
                <w:lang w:val="uk-UA"/>
              </w:rPr>
              <w:t>4,5</w:t>
            </w:r>
            <w:r w:rsidR="002B0818" w:rsidRPr="007F4D72">
              <w:rPr>
                <w:rFonts w:ascii="Times New Roman" w:hAnsi="Times New Roman" w:cs="Times New Roman"/>
                <w:lang w:val="uk-UA"/>
              </w:rPr>
              <w:t xml:space="preserve"> тис.грн.,</w:t>
            </w:r>
          </w:p>
          <w:p w:rsidR="002B0818" w:rsidRPr="007F4D72" w:rsidRDefault="00BB33EF" w:rsidP="007F4D72">
            <w:pPr>
              <w:jc w:val="both"/>
              <w:rPr>
                <w:rFonts w:ascii="Times New Roman" w:hAnsi="Times New Roman" w:cs="Times New Roman"/>
                <w:lang w:val="uk-UA"/>
              </w:rPr>
            </w:pPr>
            <w:r w:rsidRPr="007F4D72">
              <w:rPr>
                <w:rFonts w:ascii="Times New Roman" w:hAnsi="Times New Roman" w:cs="Times New Roman"/>
                <w:lang w:val="uk-UA"/>
              </w:rPr>
              <w:t>1</w:t>
            </w:r>
            <w:r w:rsidR="002B0818" w:rsidRPr="007F4D72">
              <w:rPr>
                <w:rFonts w:ascii="Times New Roman" w:hAnsi="Times New Roman" w:cs="Times New Roman"/>
                <w:lang w:val="uk-UA"/>
              </w:rPr>
              <w:t>-3 к</w:t>
            </w:r>
            <w:r w:rsidR="005C72FF" w:rsidRPr="007F4D72">
              <w:rPr>
                <w:rFonts w:ascii="Times New Roman" w:hAnsi="Times New Roman" w:cs="Times New Roman"/>
                <w:lang w:val="uk-UA"/>
              </w:rPr>
              <w:t>вартали 2017</w:t>
            </w:r>
            <w:r w:rsidR="002B0818" w:rsidRPr="007F4D72">
              <w:rPr>
                <w:rFonts w:ascii="Times New Roman" w:hAnsi="Times New Roman" w:cs="Times New Roman"/>
                <w:lang w:val="uk-UA"/>
              </w:rPr>
              <w:t xml:space="preserve"> року</w:t>
            </w:r>
            <w:r w:rsidR="006B2131" w:rsidRPr="007F4D72">
              <w:rPr>
                <w:rFonts w:ascii="Times New Roman" w:hAnsi="Times New Roman" w:cs="Times New Roman"/>
                <w:lang w:val="uk-UA"/>
              </w:rPr>
              <w:t xml:space="preserve"> -                             </w:t>
            </w:r>
            <w:r w:rsidR="007F4D72" w:rsidRPr="007F4D72">
              <w:rPr>
                <w:rFonts w:ascii="Times New Roman" w:hAnsi="Times New Roman" w:cs="Times New Roman"/>
                <w:lang w:val="uk-UA"/>
              </w:rPr>
              <w:t>31,3</w:t>
            </w:r>
            <w:r w:rsidR="002B0818" w:rsidRPr="007F4D72">
              <w:rPr>
                <w:rFonts w:ascii="Times New Roman" w:hAnsi="Times New Roman" w:cs="Times New Roman"/>
                <w:lang w:val="uk-UA"/>
              </w:rPr>
              <w:t xml:space="preserve"> тис.грн. </w:t>
            </w:r>
          </w:p>
        </w:tc>
      </w:tr>
      <w:tr w:rsidR="002B0818" w:rsidRPr="008D077A" w:rsidTr="002B0818">
        <w:tc>
          <w:tcPr>
            <w:tcW w:w="3190" w:type="dxa"/>
          </w:tcPr>
          <w:p w:rsidR="002B0818" w:rsidRPr="00215D89" w:rsidRDefault="002B0818" w:rsidP="008E3047">
            <w:pPr>
              <w:jc w:val="both"/>
              <w:rPr>
                <w:rFonts w:ascii="Times New Roman" w:hAnsi="Times New Roman" w:cs="Times New Roman"/>
                <w:sz w:val="21"/>
                <w:szCs w:val="21"/>
                <w:lang w:val="uk-UA"/>
              </w:rPr>
            </w:pPr>
            <w:r w:rsidRPr="00215D89">
              <w:rPr>
                <w:rFonts w:ascii="Times New Roman" w:hAnsi="Times New Roman" w:cs="Times New Roman"/>
                <w:b/>
                <w:sz w:val="21"/>
                <w:szCs w:val="21"/>
                <w:lang w:val="uk-UA"/>
              </w:rPr>
              <w:t>18010200</w:t>
            </w:r>
            <w:r w:rsidRPr="00215D89">
              <w:rPr>
                <w:rFonts w:ascii="Times New Roman" w:hAnsi="Times New Roman" w:cs="Times New Roman"/>
                <w:sz w:val="21"/>
                <w:szCs w:val="21"/>
                <w:lang w:val="uk-UA"/>
              </w:rPr>
              <w:t xml:space="preserve"> "Податок на нерухоме майно, відмінне від земельної ділянки, сплачений фізичними особами, які є власниками об'єктів житлової нерухомості"</w:t>
            </w:r>
          </w:p>
        </w:tc>
        <w:tc>
          <w:tcPr>
            <w:tcW w:w="1876" w:type="dxa"/>
          </w:tcPr>
          <w:p w:rsidR="002B0818" w:rsidRPr="00215D89" w:rsidRDefault="006704A5" w:rsidP="006704A5">
            <w:pPr>
              <w:jc w:val="both"/>
              <w:rPr>
                <w:rFonts w:ascii="Times New Roman" w:hAnsi="Times New Roman" w:cs="Times New Roman"/>
                <w:sz w:val="24"/>
                <w:szCs w:val="24"/>
                <w:lang w:val="uk-UA"/>
              </w:rPr>
            </w:pPr>
            <w:r>
              <w:rPr>
                <w:rFonts w:ascii="Times New Roman" w:hAnsi="Times New Roman" w:cs="Times New Roman"/>
                <w:sz w:val="24"/>
                <w:szCs w:val="24"/>
                <w:lang w:val="uk-UA"/>
              </w:rPr>
              <w:t>220,0</w:t>
            </w:r>
          </w:p>
        </w:tc>
        <w:tc>
          <w:tcPr>
            <w:tcW w:w="2126" w:type="dxa"/>
          </w:tcPr>
          <w:p w:rsidR="002B0818" w:rsidRPr="00215D89" w:rsidRDefault="006704A5" w:rsidP="006704A5">
            <w:pPr>
              <w:jc w:val="both"/>
              <w:rPr>
                <w:rFonts w:ascii="Times New Roman" w:hAnsi="Times New Roman" w:cs="Times New Roman"/>
                <w:sz w:val="24"/>
                <w:szCs w:val="24"/>
                <w:lang w:val="uk-UA"/>
              </w:rPr>
            </w:pPr>
            <w:r>
              <w:rPr>
                <w:rFonts w:ascii="Times New Roman" w:hAnsi="Times New Roman" w:cs="Times New Roman"/>
                <w:sz w:val="24"/>
                <w:szCs w:val="24"/>
                <w:lang w:val="uk-UA"/>
              </w:rPr>
              <w:t>260,3</w:t>
            </w:r>
          </w:p>
        </w:tc>
        <w:tc>
          <w:tcPr>
            <w:tcW w:w="2126" w:type="dxa"/>
          </w:tcPr>
          <w:p w:rsidR="002B0818" w:rsidRPr="007F4D72" w:rsidRDefault="006704A5" w:rsidP="006704A5">
            <w:pPr>
              <w:jc w:val="both"/>
              <w:rPr>
                <w:rFonts w:ascii="Times New Roman" w:hAnsi="Times New Roman" w:cs="Times New Roman"/>
                <w:lang w:val="uk-UA"/>
              </w:rPr>
            </w:pPr>
            <w:r w:rsidRPr="007F4D72">
              <w:rPr>
                <w:rFonts w:ascii="Times New Roman" w:hAnsi="Times New Roman" w:cs="Times New Roman"/>
                <w:lang w:val="uk-UA"/>
              </w:rPr>
              <w:t>Збільшення розміру мінімальної заробітної плати та збільшення кількості платників</w:t>
            </w:r>
          </w:p>
        </w:tc>
      </w:tr>
      <w:tr w:rsidR="002B0818" w:rsidRPr="008D077A" w:rsidTr="002B0818">
        <w:tc>
          <w:tcPr>
            <w:tcW w:w="3190" w:type="dxa"/>
          </w:tcPr>
          <w:p w:rsidR="002B0818" w:rsidRPr="00215D89" w:rsidRDefault="002B0818" w:rsidP="008E3047">
            <w:pPr>
              <w:jc w:val="both"/>
              <w:rPr>
                <w:rFonts w:ascii="Times New Roman" w:hAnsi="Times New Roman" w:cs="Times New Roman"/>
                <w:sz w:val="21"/>
                <w:szCs w:val="21"/>
                <w:lang w:val="uk-UA"/>
              </w:rPr>
            </w:pPr>
            <w:r w:rsidRPr="00215D89">
              <w:rPr>
                <w:rFonts w:ascii="Times New Roman" w:hAnsi="Times New Roman" w:cs="Times New Roman"/>
                <w:b/>
                <w:sz w:val="21"/>
                <w:szCs w:val="21"/>
                <w:lang w:val="uk-UA"/>
              </w:rPr>
              <w:t>18010300</w:t>
            </w:r>
            <w:r w:rsidRPr="00215D89">
              <w:rPr>
                <w:rFonts w:ascii="Times New Roman" w:hAnsi="Times New Roman" w:cs="Times New Roman"/>
                <w:sz w:val="21"/>
                <w:szCs w:val="21"/>
                <w:lang w:val="uk-UA"/>
              </w:rPr>
              <w:t xml:space="preserve"> "Податок на нерухоме майно, відмінне від земельної ділянки, сплачений фізичними особами, які є власниками об'єктів нежитлової нерухомості"</w:t>
            </w:r>
          </w:p>
        </w:tc>
        <w:tc>
          <w:tcPr>
            <w:tcW w:w="1876" w:type="dxa"/>
          </w:tcPr>
          <w:p w:rsidR="002B0818" w:rsidRPr="00215D89" w:rsidRDefault="006704A5" w:rsidP="006704A5">
            <w:pPr>
              <w:jc w:val="both"/>
              <w:rPr>
                <w:rFonts w:ascii="Times New Roman" w:hAnsi="Times New Roman" w:cs="Times New Roman"/>
                <w:sz w:val="24"/>
                <w:szCs w:val="24"/>
                <w:lang w:val="uk-UA"/>
              </w:rPr>
            </w:pPr>
            <w:r>
              <w:rPr>
                <w:rFonts w:ascii="Times New Roman" w:hAnsi="Times New Roman" w:cs="Times New Roman"/>
                <w:sz w:val="24"/>
                <w:szCs w:val="24"/>
                <w:lang w:val="uk-UA"/>
              </w:rPr>
              <w:t>520,9</w:t>
            </w:r>
          </w:p>
        </w:tc>
        <w:tc>
          <w:tcPr>
            <w:tcW w:w="2126" w:type="dxa"/>
          </w:tcPr>
          <w:p w:rsidR="002B0818" w:rsidRPr="00215D89" w:rsidRDefault="006704A5" w:rsidP="006704A5">
            <w:pPr>
              <w:jc w:val="both"/>
              <w:rPr>
                <w:rFonts w:ascii="Times New Roman" w:hAnsi="Times New Roman" w:cs="Times New Roman"/>
                <w:sz w:val="24"/>
                <w:szCs w:val="24"/>
                <w:lang w:val="uk-UA"/>
              </w:rPr>
            </w:pPr>
            <w:r>
              <w:rPr>
                <w:rFonts w:ascii="Times New Roman" w:hAnsi="Times New Roman" w:cs="Times New Roman"/>
                <w:sz w:val="24"/>
                <w:szCs w:val="24"/>
                <w:lang w:val="uk-UA"/>
              </w:rPr>
              <w:t>588,6</w:t>
            </w:r>
          </w:p>
        </w:tc>
        <w:tc>
          <w:tcPr>
            <w:tcW w:w="2126" w:type="dxa"/>
          </w:tcPr>
          <w:p w:rsidR="002B0818" w:rsidRPr="007F4D72" w:rsidRDefault="006704A5" w:rsidP="000C459D">
            <w:pPr>
              <w:jc w:val="both"/>
              <w:rPr>
                <w:rFonts w:ascii="Times New Roman" w:hAnsi="Times New Roman" w:cs="Times New Roman"/>
                <w:lang w:val="uk-UA"/>
              </w:rPr>
            </w:pPr>
            <w:r w:rsidRPr="007F4D72">
              <w:rPr>
                <w:rFonts w:ascii="Times New Roman" w:hAnsi="Times New Roman" w:cs="Times New Roman"/>
                <w:lang w:val="uk-UA"/>
              </w:rPr>
              <w:t>Збільшення розміру мінімальної заробітної плати</w:t>
            </w:r>
          </w:p>
        </w:tc>
      </w:tr>
      <w:tr w:rsidR="002B0818" w:rsidRPr="00215D89" w:rsidTr="002B0818">
        <w:tc>
          <w:tcPr>
            <w:tcW w:w="3190" w:type="dxa"/>
          </w:tcPr>
          <w:p w:rsidR="002B0818" w:rsidRPr="00215D89" w:rsidRDefault="002B0818" w:rsidP="008E3047">
            <w:pPr>
              <w:jc w:val="both"/>
              <w:rPr>
                <w:rFonts w:ascii="Times New Roman" w:hAnsi="Times New Roman" w:cs="Times New Roman"/>
                <w:sz w:val="21"/>
                <w:szCs w:val="21"/>
                <w:lang w:val="uk-UA"/>
              </w:rPr>
            </w:pPr>
            <w:r w:rsidRPr="00215D89">
              <w:rPr>
                <w:rFonts w:ascii="Times New Roman" w:hAnsi="Times New Roman" w:cs="Times New Roman"/>
                <w:b/>
                <w:sz w:val="21"/>
                <w:szCs w:val="21"/>
                <w:lang w:val="uk-UA"/>
              </w:rPr>
              <w:t>18010400</w:t>
            </w:r>
            <w:r w:rsidRPr="00215D89">
              <w:rPr>
                <w:rFonts w:ascii="Times New Roman" w:hAnsi="Times New Roman" w:cs="Times New Roman"/>
                <w:sz w:val="21"/>
                <w:szCs w:val="21"/>
                <w:lang w:val="uk-UA"/>
              </w:rPr>
              <w:t xml:space="preserve"> "Податок на нерухоме майно, відмінне від земельної ділянки, сплачений юридичними особами, які є власниками об'єктів нежитлової нерухомості"</w:t>
            </w:r>
          </w:p>
        </w:tc>
        <w:tc>
          <w:tcPr>
            <w:tcW w:w="1876" w:type="dxa"/>
          </w:tcPr>
          <w:p w:rsidR="002B0818" w:rsidRPr="00215D89" w:rsidRDefault="006704A5" w:rsidP="008E3047">
            <w:pPr>
              <w:jc w:val="both"/>
              <w:rPr>
                <w:rFonts w:ascii="Times New Roman" w:hAnsi="Times New Roman" w:cs="Times New Roman"/>
                <w:sz w:val="24"/>
                <w:szCs w:val="24"/>
                <w:lang w:val="uk-UA"/>
              </w:rPr>
            </w:pPr>
            <w:r>
              <w:rPr>
                <w:rFonts w:ascii="Times New Roman" w:hAnsi="Times New Roman" w:cs="Times New Roman"/>
                <w:sz w:val="24"/>
                <w:szCs w:val="24"/>
                <w:lang w:val="uk-UA"/>
              </w:rPr>
              <w:t>3 225,9</w:t>
            </w:r>
          </w:p>
        </w:tc>
        <w:tc>
          <w:tcPr>
            <w:tcW w:w="2126" w:type="dxa"/>
          </w:tcPr>
          <w:p w:rsidR="002B0818" w:rsidRPr="00215D89" w:rsidRDefault="007F4D72" w:rsidP="00BB33EF">
            <w:pPr>
              <w:jc w:val="both"/>
              <w:rPr>
                <w:rFonts w:ascii="Times New Roman" w:hAnsi="Times New Roman" w:cs="Times New Roman"/>
                <w:sz w:val="24"/>
                <w:szCs w:val="24"/>
                <w:lang w:val="uk-UA"/>
              </w:rPr>
            </w:pPr>
            <w:r>
              <w:rPr>
                <w:rFonts w:ascii="Times New Roman" w:hAnsi="Times New Roman" w:cs="Times New Roman"/>
                <w:sz w:val="24"/>
                <w:szCs w:val="24"/>
                <w:lang w:val="uk-UA"/>
              </w:rPr>
              <w:t>6 646,6</w:t>
            </w:r>
          </w:p>
        </w:tc>
        <w:tc>
          <w:tcPr>
            <w:tcW w:w="2126" w:type="dxa"/>
          </w:tcPr>
          <w:p w:rsidR="006B2131" w:rsidRPr="007F4D72" w:rsidRDefault="006B2131" w:rsidP="006B2131">
            <w:pPr>
              <w:jc w:val="both"/>
              <w:rPr>
                <w:rFonts w:ascii="Times New Roman" w:hAnsi="Times New Roman" w:cs="Times New Roman"/>
                <w:lang w:val="uk-UA"/>
              </w:rPr>
            </w:pPr>
            <w:r w:rsidRPr="007F4D72">
              <w:rPr>
                <w:rFonts w:ascii="Times New Roman" w:hAnsi="Times New Roman" w:cs="Times New Roman"/>
                <w:lang w:val="uk-UA"/>
              </w:rPr>
              <w:t>4 кв.201</w:t>
            </w:r>
            <w:r w:rsidR="006704A5" w:rsidRPr="007F4D72">
              <w:rPr>
                <w:rFonts w:ascii="Times New Roman" w:hAnsi="Times New Roman" w:cs="Times New Roman"/>
                <w:lang w:val="uk-UA"/>
              </w:rPr>
              <w:t>6</w:t>
            </w:r>
            <w:r w:rsidRPr="007F4D72">
              <w:rPr>
                <w:rFonts w:ascii="Times New Roman" w:hAnsi="Times New Roman" w:cs="Times New Roman"/>
                <w:lang w:val="uk-UA"/>
              </w:rPr>
              <w:t xml:space="preserve">р. - </w:t>
            </w:r>
            <w:r w:rsidR="00BB33EF" w:rsidRPr="007F4D72">
              <w:rPr>
                <w:rFonts w:ascii="Times New Roman" w:hAnsi="Times New Roman" w:cs="Times New Roman"/>
                <w:lang w:val="uk-UA"/>
              </w:rPr>
              <w:t xml:space="preserve"> </w:t>
            </w:r>
            <w:r w:rsidR="006704A5" w:rsidRPr="007F4D72">
              <w:rPr>
                <w:rFonts w:ascii="Times New Roman" w:hAnsi="Times New Roman" w:cs="Times New Roman"/>
                <w:lang w:val="uk-UA"/>
              </w:rPr>
              <w:t>835,0</w:t>
            </w:r>
            <w:r w:rsidR="00BB33EF" w:rsidRPr="007F4D72">
              <w:rPr>
                <w:rFonts w:ascii="Times New Roman" w:hAnsi="Times New Roman" w:cs="Times New Roman"/>
                <w:lang w:val="uk-UA"/>
              </w:rPr>
              <w:t xml:space="preserve"> тис.грн.</w:t>
            </w:r>
            <w:r w:rsidR="002B0818" w:rsidRPr="007F4D72">
              <w:rPr>
                <w:rFonts w:ascii="Times New Roman" w:hAnsi="Times New Roman" w:cs="Times New Roman"/>
                <w:lang w:val="uk-UA"/>
              </w:rPr>
              <w:t xml:space="preserve">, </w:t>
            </w:r>
          </w:p>
          <w:p w:rsidR="002B0818" w:rsidRPr="007F4D72" w:rsidRDefault="002B0818" w:rsidP="007F4D72">
            <w:pPr>
              <w:jc w:val="both"/>
              <w:rPr>
                <w:rFonts w:ascii="Times New Roman" w:hAnsi="Times New Roman" w:cs="Times New Roman"/>
                <w:lang w:val="uk-UA"/>
              </w:rPr>
            </w:pPr>
            <w:r w:rsidRPr="007F4D72">
              <w:rPr>
                <w:rFonts w:ascii="Times New Roman" w:hAnsi="Times New Roman" w:cs="Times New Roman"/>
                <w:lang w:val="uk-UA"/>
              </w:rPr>
              <w:t>1-3 квартали 201</w:t>
            </w:r>
            <w:r w:rsidR="006704A5" w:rsidRPr="007F4D72">
              <w:rPr>
                <w:rFonts w:ascii="Times New Roman" w:hAnsi="Times New Roman" w:cs="Times New Roman"/>
                <w:lang w:val="uk-UA"/>
              </w:rPr>
              <w:t>7</w:t>
            </w:r>
            <w:r w:rsidRPr="007F4D72">
              <w:rPr>
                <w:rFonts w:ascii="Times New Roman" w:hAnsi="Times New Roman" w:cs="Times New Roman"/>
                <w:lang w:val="uk-UA"/>
              </w:rPr>
              <w:t xml:space="preserve"> року</w:t>
            </w:r>
            <w:r w:rsidR="006B2131" w:rsidRPr="007F4D72">
              <w:rPr>
                <w:rFonts w:ascii="Times New Roman" w:hAnsi="Times New Roman" w:cs="Times New Roman"/>
                <w:lang w:val="uk-UA"/>
              </w:rPr>
              <w:t xml:space="preserve"> -                              </w:t>
            </w:r>
            <w:r w:rsidR="00BB33EF" w:rsidRPr="007F4D72">
              <w:rPr>
                <w:rFonts w:ascii="Times New Roman" w:hAnsi="Times New Roman" w:cs="Times New Roman"/>
                <w:lang w:val="uk-UA"/>
              </w:rPr>
              <w:t xml:space="preserve"> </w:t>
            </w:r>
            <w:r w:rsidR="007F4D72" w:rsidRPr="007F4D72">
              <w:rPr>
                <w:rFonts w:ascii="Times New Roman" w:hAnsi="Times New Roman" w:cs="Times New Roman"/>
                <w:lang w:val="uk-UA"/>
              </w:rPr>
              <w:t>5 811,6</w:t>
            </w:r>
            <w:r w:rsidR="006704A5" w:rsidRPr="007F4D72">
              <w:rPr>
                <w:rFonts w:ascii="Times New Roman" w:hAnsi="Times New Roman" w:cs="Times New Roman"/>
                <w:lang w:val="uk-UA"/>
              </w:rPr>
              <w:t xml:space="preserve"> </w:t>
            </w:r>
            <w:r w:rsidR="00BB33EF" w:rsidRPr="007F4D72">
              <w:rPr>
                <w:rFonts w:ascii="Times New Roman" w:hAnsi="Times New Roman" w:cs="Times New Roman"/>
                <w:lang w:val="uk-UA"/>
              </w:rPr>
              <w:t>тис.грн</w:t>
            </w:r>
            <w:r w:rsidRPr="007F4D72">
              <w:rPr>
                <w:rFonts w:ascii="Times New Roman" w:hAnsi="Times New Roman" w:cs="Times New Roman"/>
                <w:lang w:val="uk-UA"/>
              </w:rPr>
              <w:t xml:space="preserve">. </w:t>
            </w:r>
          </w:p>
        </w:tc>
      </w:tr>
      <w:tr w:rsidR="002B0818" w:rsidRPr="00215D89" w:rsidTr="002B0818">
        <w:tc>
          <w:tcPr>
            <w:tcW w:w="3190" w:type="dxa"/>
          </w:tcPr>
          <w:p w:rsidR="002B0818" w:rsidRPr="00215D89" w:rsidRDefault="002B0818" w:rsidP="008E3047">
            <w:pPr>
              <w:jc w:val="both"/>
              <w:rPr>
                <w:rFonts w:ascii="Times New Roman" w:hAnsi="Times New Roman" w:cs="Times New Roman"/>
                <w:b/>
                <w:lang w:val="uk-UA"/>
              </w:rPr>
            </w:pPr>
            <w:r w:rsidRPr="00215D89">
              <w:rPr>
                <w:rFonts w:ascii="Times New Roman" w:hAnsi="Times New Roman" w:cs="Times New Roman"/>
                <w:b/>
                <w:lang w:val="uk-UA"/>
              </w:rPr>
              <w:t>Податок на нерухоме майно, відмінне від земельної ділянки (разом)</w:t>
            </w:r>
          </w:p>
        </w:tc>
        <w:tc>
          <w:tcPr>
            <w:tcW w:w="1876" w:type="dxa"/>
          </w:tcPr>
          <w:p w:rsidR="002B0818" w:rsidRPr="00215D89" w:rsidRDefault="006704A5" w:rsidP="006704A5">
            <w:pPr>
              <w:jc w:val="both"/>
              <w:rPr>
                <w:rFonts w:ascii="Times New Roman" w:hAnsi="Times New Roman" w:cs="Times New Roman"/>
                <w:b/>
                <w:sz w:val="24"/>
                <w:szCs w:val="24"/>
                <w:lang w:val="uk-UA"/>
              </w:rPr>
            </w:pPr>
            <w:r>
              <w:rPr>
                <w:rFonts w:ascii="Times New Roman" w:hAnsi="Times New Roman" w:cs="Times New Roman"/>
                <w:b/>
                <w:sz w:val="24"/>
                <w:szCs w:val="24"/>
                <w:lang w:val="uk-UA"/>
              </w:rPr>
              <w:t>3 984,4</w:t>
            </w:r>
          </w:p>
        </w:tc>
        <w:tc>
          <w:tcPr>
            <w:tcW w:w="2126" w:type="dxa"/>
          </w:tcPr>
          <w:p w:rsidR="002B0818" w:rsidRPr="00215D89" w:rsidRDefault="007F4D72" w:rsidP="007F4D72">
            <w:pPr>
              <w:jc w:val="both"/>
              <w:rPr>
                <w:rFonts w:ascii="Times New Roman" w:hAnsi="Times New Roman" w:cs="Times New Roman"/>
                <w:b/>
                <w:sz w:val="24"/>
                <w:szCs w:val="24"/>
                <w:lang w:val="uk-UA"/>
              </w:rPr>
            </w:pPr>
            <w:r>
              <w:rPr>
                <w:rFonts w:ascii="Times New Roman" w:hAnsi="Times New Roman" w:cs="Times New Roman"/>
                <w:b/>
                <w:sz w:val="24"/>
                <w:szCs w:val="24"/>
                <w:lang w:val="uk-UA"/>
              </w:rPr>
              <w:t>7 531,3</w:t>
            </w:r>
          </w:p>
        </w:tc>
        <w:tc>
          <w:tcPr>
            <w:tcW w:w="2126" w:type="dxa"/>
          </w:tcPr>
          <w:p w:rsidR="002B0818" w:rsidRPr="00215D89" w:rsidRDefault="00BB33EF" w:rsidP="007F4D72">
            <w:pPr>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 xml:space="preserve">Темп росту - </w:t>
            </w:r>
            <w:r w:rsidR="007F4D72">
              <w:rPr>
                <w:rFonts w:ascii="Times New Roman" w:hAnsi="Times New Roman" w:cs="Times New Roman"/>
                <w:b/>
                <w:sz w:val="24"/>
                <w:szCs w:val="24"/>
                <w:lang w:val="uk-UA"/>
              </w:rPr>
              <w:t>189,0</w:t>
            </w:r>
            <w:r w:rsidRPr="00215D89">
              <w:rPr>
                <w:rFonts w:ascii="Times New Roman" w:hAnsi="Times New Roman" w:cs="Times New Roman"/>
                <w:b/>
                <w:sz w:val="24"/>
                <w:szCs w:val="24"/>
                <w:lang w:val="uk-UA"/>
              </w:rPr>
              <w:t xml:space="preserve"> %</w:t>
            </w:r>
          </w:p>
        </w:tc>
      </w:tr>
    </w:tbl>
    <w:p w:rsidR="00133EF7" w:rsidRPr="00215D89" w:rsidRDefault="00133EF7" w:rsidP="008E3047">
      <w:pPr>
        <w:spacing w:after="0"/>
        <w:jc w:val="both"/>
        <w:rPr>
          <w:rFonts w:ascii="Times New Roman" w:hAnsi="Times New Roman" w:cs="Times New Roman"/>
          <w:sz w:val="24"/>
          <w:szCs w:val="24"/>
          <w:lang w:val="uk-UA"/>
        </w:rPr>
      </w:pPr>
    </w:p>
    <w:p w:rsidR="00921DC2" w:rsidRDefault="003D3EF8" w:rsidP="008E3047">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Pr="00215D89">
        <w:rPr>
          <w:rFonts w:ascii="Times New Roman" w:hAnsi="Times New Roman" w:cs="Times New Roman"/>
          <w:b/>
          <w:sz w:val="24"/>
          <w:szCs w:val="24"/>
          <w:lang w:val="uk-UA"/>
        </w:rPr>
        <w:t>Транспортний податок</w:t>
      </w:r>
      <w:r w:rsidR="009F3763" w:rsidRPr="00215D89">
        <w:rPr>
          <w:rFonts w:ascii="Times New Roman" w:hAnsi="Times New Roman" w:cs="Times New Roman"/>
          <w:b/>
          <w:sz w:val="24"/>
          <w:szCs w:val="24"/>
          <w:lang w:val="uk-UA"/>
        </w:rPr>
        <w:t xml:space="preserve"> (18011000, 18011100)</w:t>
      </w:r>
      <w:r w:rsidRPr="00215D89">
        <w:rPr>
          <w:rFonts w:ascii="Times New Roman" w:hAnsi="Times New Roman" w:cs="Times New Roman"/>
          <w:sz w:val="24"/>
          <w:szCs w:val="24"/>
          <w:lang w:val="uk-UA"/>
        </w:rPr>
        <w:t xml:space="preserve"> заплановано в розмірі </w:t>
      </w:r>
      <w:r w:rsidR="00921DC2">
        <w:rPr>
          <w:rFonts w:ascii="Times New Roman" w:hAnsi="Times New Roman" w:cs="Times New Roman"/>
          <w:sz w:val="24"/>
          <w:szCs w:val="24"/>
          <w:lang w:val="uk-UA"/>
        </w:rPr>
        <w:t>550</w:t>
      </w:r>
      <w:r w:rsidRPr="00215D89">
        <w:rPr>
          <w:rFonts w:ascii="Times New Roman" w:hAnsi="Times New Roman" w:cs="Times New Roman"/>
          <w:sz w:val="24"/>
          <w:szCs w:val="24"/>
          <w:lang w:val="uk-UA"/>
        </w:rPr>
        <w:t xml:space="preserve">,0 тис.грн., що </w:t>
      </w:r>
      <w:r w:rsidR="00921DC2">
        <w:rPr>
          <w:rFonts w:ascii="Times New Roman" w:hAnsi="Times New Roman" w:cs="Times New Roman"/>
          <w:sz w:val="24"/>
          <w:szCs w:val="24"/>
          <w:lang w:val="uk-UA"/>
        </w:rPr>
        <w:t>на 6,5 % більше о</w:t>
      </w:r>
      <w:r w:rsidRPr="00215D89">
        <w:rPr>
          <w:rFonts w:ascii="Times New Roman" w:hAnsi="Times New Roman" w:cs="Times New Roman"/>
          <w:sz w:val="24"/>
          <w:szCs w:val="24"/>
          <w:lang w:val="uk-UA"/>
        </w:rPr>
        <w:t>чікуваних надходжень 201</w:t>
      </w:r>
      <w:r w:rsidR="00921DC2">
        <w:rPr>
          <w:rFonts w:ascii="Times New Roman" w:hAnsi="Times New Roman" w:cs="Times New Roman"/>
          <w:sz w:val="24"/>
          <w:szCs w:val="24"/>
          <w:lang w:val="uk-UA"/>
        </w:rPr>
        <w:t>6</w:t>
      </w:r>
      <w:r w:rsidRPr="00215D89">
        <w:rPr>
          <w:rFonts w:ascii="Times New Roman" w:hAnsi="Times New Roman" w:cs="Times New Roman"/>
          <w:sz w:val="24"/>
          <w:szCs w:val="24"/>
          <w:lang w:val="uk-UA"/>
        </w:rPr>
        <w:t xml:space="preserve"> року</w:t>
      </w:r>
      <w:r w:rsidR="00921DC2">
        <w:rPr>
          <w:rFonts w:ascii="Times New Roman" w:hAnsi="Times New Roman" w:cs="Times New Roman"/>
          <w:sz w:val="24"/>
          <w:szCs w:val="24"/>
          <w:lang w:val="uk-UA"/>
        </w:rPr>
        <w:t xml:space="preserve">. </w:t>
      </w:r>
    </w:p>
    <w:p w:rsidR="00921DC2" w:rsidRDefault="00921DC2" w:rsidP="008E3047">
      <w:pPr>
        <w:spacing w:after="0"/>
        <w:jc w:val="both"/>
        <w:rPr>
          <w:rFonts w:ascii="Times New Roman" w:hAnsi="Times New Roman" w:cs="Times New Roman"/>
          <w:sz w:val="24"/>
          <w:szCs w:val="24"/>
          <w:lang w:val="uk-UA"/>
        </w:rPr>
      </w:pPr>
    </w:p>
    <w:p w:rsidR="003D3EF8" w:rsidRPr="00215D89" w:rsidRDefault="008C4532" w:rsidP="008E3047">
      <w:pPr>
        <w:spacing w:after="0"/>
        <w:jc w:val="both"/>
        <w:rPr>
          <w:rFonts w:ascii="Times New Roman" w:hAnsi="Times New Roman" w:cs="Times New Roman"/>
          <w:sz w:val="24"/>
          <w:szCs w:val="24"/>
          <w:lang w:val="uk-UA"/>
        </w:rPr>
      </w:pPr>
      <w:r w:rsidRPr="008C4532">
        <w:rPr>
          <w:rFonts w:ascii="Times New Roman" w:hAnsi="Times New Roman" w:cs="Times New Roman"/>
          <w:noProof/>
          <w:sz w:val="24"/>
          <w:szCs w:val="24"/>
          <w:lang w:val="uk-UA" w:eastAsia="ru-RU"/>
        </w:rPr>
        <w:pict>
          <v:shapetype id="_x0000_t202" coordsize="21600,21600" o:spt="202" path="m,l,21600r21600,l21600,xe">
            <v:stroke joinstyle="miter"/>
            <v:path gradientshapeok="t" o:connecttype="rect"/>
          </v:shapetype>
          <v:shape id="_x0000_s1041" type="#_x0000_t202" style="position:absolute;left:0;text-align:left;margin-left:94.2pt;margin-top:95.75pt;width:240.75pt;height:20.25pt;z-index:251667456">
            <v:textbox>
              <w:txbxContent>
                <w:p w:rsidR="00057663" w:rsidRPr="00D9083D" w:rsidRDefault="00057663" w:rsidP="00D9083D">
                  <w:pPr>
                    <w:jc w:val="center"/>
                    <w:rPr>
                      <w:b/>
                      <w:lang w:val="uk-UA"/>
                    </w:rPr>
                  </w:pPr>
                  <w:r w:rsidRPr="00D9083D">
                    <w:rPr>
                      <w:b/>
                      <w:lang w:val="uk-UA"/>
                    </w:rPr>
                    <w:t>ТРАНСПОРТНИЙ ПОДАТОК</w:t>
                  </w:r>
                  <w:r>
                    <w:rPr>
                      <w:b/>
                      <w:lang w:val="uk-UA"/>
                    </w:rPr>
                    <w:t xml:space="preserve"> -  550,0 тис.грн.</w:t>
                  </w:r>
                </w:p>
              </w:txbxContent>
            </v:textbox>
          </v:shape>
        </w:pict>
      </w:r>
      <w:r w:rsidR="006B09B7" w:rsidRPr="00215D89">
        <w:rPr>
          <w:rFonts w:ascii="Times New Roman" w:hAnsi="Times New Roman" w:cs="Times New Roman"/>
          <w:noProof/>
          <w:sz w:val="24"/>
          <w:szCs w:val="24"/>
          <w:lang w:eastAsia="ru-RU"/>
        </w:rPr>
        <w:drawing>
          <wp:inline distT="0" distB="0" distL="0" distR="0">
            <wp:extent cx="5480050" cy="1533525"/>
            <wp:effectExtent l="19050" t="0" r="25400" b="9525"/>
            <wp:docPr id="9" name="Схема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A9459C" w:rsidRPr="00215D89" w:rsidRDefault="005776B5" w:rsidP="008E3047">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lastRenderedPageBreak/>
        <w:t xml:space="preserve"> </w:t>
      </w:r>
    </w:p>
    <w:p w:rsidR="005776B5" w:rsidRPr="00215D89" w:rsidRDefault="005776B5" w:rsidP="008E3047">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Pr="00215D89">
        <w:rPr>
          <w:rFonts w:ascii="Times New Roman" w:hAnsi="Times New Roman" w:cs="Times New Roman"/>
          <w:b/>
          <w:sz w:val="24"/>
          <w:szCs w:val="24"/>
          <w:lang w:val="uk-UA"/>
        </w:rPr>
        <w:t>Єдиний податок</w:t>
      </w:r>
      <w:r w:rsidR="009F3763" w:rsidRPr="00215D89">
        <w:rPr>
          <w:rFonts w:ascii="Times New Roman" w:hAnsi="Times New Roman" w:cs="Times New Roman"/>
          <w:b/>
          <w:sz w:val="24"/>
          <w:szCs w:val="24"/>
          <w:lang w:val="uk-UA"/>
        </w:rPr>
        <w:t xml:space="preserve"> (18050300, 18050400)</w:t>
      </w:r>
      <w:r w:rsidRPr="00215D89">
        <w:rPr>
          <w:rFonts w:ascii="Times New Roman" w:hAnsi="Times New Roman" w:cs="Times New Roman"/>
          <w:sz w:val="24"/>
          <w:szCs w:val="24"/>
          <w:lang w:val="uk-UA"/>
        </w:rPr>
        <w:t xml:space="preserve"> заплановано в розмірі </w:t>
      </w:r>
      <w:r w:rsidR="007F4D72">
        <w:rPr>
          <w:rFonts w:ascii="Times New Roman" w:hAnsi="Times New Roman" w:cs="Times New Roman"/>
          <w:sz w:val="24"/>
          <w:szCs w:val="24"/>
          <w:lang w:val="uk-UA"/>
        </w:rPr>
        <w:t>32 373,7</w:t>
      </w:r>
      <w:r w:rsidR="001F099F" w:rsidRPr="00215D89">
        <w:rPr>
          <w:rFonts w:ascii="Times New Roman" w:hAnsi="Times New Roman" w:cs="Times New Roman"/>
          <w:sz w:val="24"/>
          <w:szCs w:val="24"/>
          <w:lang w:val="uk-UA"/>
        </w:rPr>
        <w:t xml:space="preserve"> тис.грн. При розрахунку було враховано підвищення мінімальної заробітної плати станом на 1 січня планового року</w:t>
      </w:r>
      <w:r w:rsidR="00921DC2">
        <w:rPr>
          <w:rFonts w:ascii="Times New Roman" w:hAnsi="Times New Roman" w:cs="Times New Roman"/>
          <w:sz w:val="24"/>
          <w:szCs w:val="24"/>
          <w:lang w:val="uk-UA"/>
        </w:rPr>
        <w:t xml:space="preserve"> відповідно до проекту Закону України "Про державний бюджет України на 2017 рік"</w:t>
      </w:r>
      <w:r w:rsidR="007F4D72">
        <w:rPr>
          <w:rFonts w:ascii="Times New Roman" w:hAnsi="Times New Roman" w:cs="Times New Roman"/>
          <w:sz w:val="24"/>
          <w:szCs w:val="24"/>
          <w:lang w:val="uk-UA"/>
        </w:rPr>
        <w:t xml:space="preserve"> від 03.11.2016р.</w:t>
      </w:r>
      <w:r w:rsidR="001F099F" w:rsidRPr="00215D89">
        <w:rPr>
          <w:rFonts w:ascii="Times New Roman" w:hAnsi="Times New Roman" w:cs="Times New Roman"/>
          <w:sz w:val="24"/>
          <w:szCs w:val="24"/>
          <w:lang w:val="uk-UA"/>
        </w:rPr>
        <w:t xml:space="preserve">, відповідно збільшення розміру оплати </w:t>
      </w:r>
      <w:r w:rsidR="00D775F2" w:rsidRPr="00215D89">
        <w:rPr>
          <w:rFonts w:ascii="Times New Roman" w:hAnsi="Times New Roman" w:cs="Times New Roman"/>
          <w:sz w:val="24"/>
          <w:szCs w:val="24"/>
          <w:lang w:val="uk-UA"/>
        </w:rPr>
        <w:t xml:space="preserve">єдиного податку </w:t>
      </w:r>
      <w:r w:rsidR="001F099F" w:rsidRPr="00215D89">
        <w:rPr>
          <w:rFonts w:ascii="Times New Roman" w:hAnsi="Times New Roman" w:cs="Times New Roman"/>
          <w:sz w:val="24"/>
          <w:szCs w:val="24"/>
          <w:lang w:val="uk-UA"/>
        </w:rPr>
        <w:t xml:space="preserve">платниками 1 та 2 групи, для 3 групи розрахунковий темп </w:t>
      </w:r>
      <w:r w:rsidR="001F099F" w:rsidRPr="00D775F2">
        <w:rPr>
          <w:rFonts w:ascii="Times New Roman" w:hAnsi="Times New Roman" w:cs="Times New Roman"/>
          <w:sz w:val="24"/>
          <w:szCs w:val="24"/>
          <w:lang w:val="uk-UA"/>
        </w:rPr>
        <w:t>росту - 10</w:t>
      </w:r>
      <w:r w:rsidR="00D775F2" w:rsidRPr="00D775F2">
        <w:rPr>
          <w:rFonts w:ascii="Times New Roman" w:hAnsi="Times New Roman" w:cs="Times New Roman"/>
          <w:sz w:val="24"/>
          <w:szCs w:val="24"/>
          <w:lang w:val="uk-UA"/>
        </w:rPr>
        <w:t xml:space="preserve">6,3 </w:t>
      </w:r>
      <w:r w:rsidR="001F099F" w:rsidRPr="00D775F2">
        <w:rPr>
          <w:rFonts w:ascii="Times New Roman" w:hAnsi="Times New Roman" w:cs="Times New Roman"/>
          <w:sz w:val="24"/>
          <w:szCs w:val="24"/>
          <w:lang w:val="uk-UA"/>
        </w:rPr>
        <w:t>%</w:t>
      </w:r>
      <w:r w:rsidR="00D9083D" w:rsidRPr="00D775F2">
        <w:rPr>
          <w:rFonts w:ascii="Times New Roman" w:hAnsi="Times New Roman" w:cs="Times New Roman"/>
          <w:sz w:val="24"/>
          <w:szCs w:val="24"/>
          <w:lang w:val="uk-UA"/>
        </w:rPr>
        <w:t>.</w:t>
      </w:r>
    </w:p>
    <w:p w:rsidR="00495886" w:rsidRPr="00215D89" w:rsidRDefault="00495886" w:rsidP="008E3047">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00D9083D" w:rsidRPr="00215D89">
        <w:rPr>
          <w:rFonts w:ascii="Times New Roman" w:hAnsi="Times New Roman" w:cs="Times New Roman"/>
          <w:sz w:val="24"/>
          <w:szCs w:val="24"/>
          <w:lang w:val="uk-UA"/>
        </w:rPr>
        <w:t xml:space="preserve">     Рішенням </w:t>
      </w:r>
      <w:r w:rsidR="00921DC2">
        <w:rPr>
          <w:rFonts w:ascii="Times New Roman" w:hAnsi="Times New Roman" w:cs="Times New Roman"/>
          <w:sz w:val="24"/>
          <w:szCs w:val="24"/>
          <w:lang w:val="uk-UA"/>
        </w:rPr>
        <w:t>Чорноморської</w:t>
      </w:r>
      <w:r w:rsidR="00D9083D" w:rsidRPr="00215D89">
        <w:rPr>
          <w:rFonts w:ascii="Times New Roman" w:hAnsi="Times New Roman" w:cs="Times New Roman"/>
          <w:sz w:val="24"/>
          <w:szCs w:val="24"/>
          <w:lang w:val="uk-UA"/>
        </w:rPr>
        <w:t xml:space="preserve"> міської ради від 10.07.2015р. № 636-VI Положення про єдиний податок на території </w:t>
      </w:r>
      <w:r w:rsidR="00921DC2">
        <w:rPr>
          <w:rFonts w:ascii="Times New Roman" w:hAnsi="Times New Roman" w:cs="Times New Roman"/>
          <w:sz w:val="24"/>
          <w:szCs w:val="24"/>
          <w:lang w:val="uk-UA"/>
        </w:rPr>
        <w:t>Чорноморської</w:t>
      </w:r>
      <w:r w:rsidR="00D9083D" w:rsidRPr="00215D89">
        <w:rPr>
          <w:rFonts w:ascii="Times New Roman" w:hAnsi="Times New Roman" w:cs="Times New Roman"/>
          <w:sz w:val="24"/>
          <w:szCs w:val="24"/>
          <w:lang w:val="uk-UA"/>
        </w:rPr>
        <w:t xml:space="preserve"> міської ради викладено у новій редакції.</w:t>
      </w:r>
      <w:r w:rsidRPr="00215D89">
        <w:rPr>
          <w:rFonts w:ascii="Times New Roman" w:hAnsi="Times New Roman" w:cs="Times New Roman"/>
          <w:sz w:val="24"/>
          <w:szCs w:val="24"/>
          <w:lang w:val="uk-UA"/>
        </w:rPr>
        <w:t xml:space="preserve"> Пунктом 3 вищевказаного Положення для суб`єктів господарювання, які застосовують спрощену систему оподаткування</w:t>
      </w:r>
      <w:r w:rsidR="00040E16">
        <w:rPr>
          <w:rFonts w:ascii="Times New Roman" w:hAnsi="Times New Roman" w:cs="Times New Roman"/>
          <w:sz w:val="24"/>
          <w:szCs w:val="24"/>
          <w:lang w:val="uk-UA"/>
        </w:rPr>
        <w:t>,</w:t>
      </w:r>
      <w:r w:rsidRPr="00215D89">
        <w:rPr>
          <w:rFonts w:ascii="Times New Roman" w:hAnsi="Times New Roman" w:cs="Times New Roman"/>
          <w:sz w:val="24"/>
          <w:szCs w:val="24"/>
          <w:lang w:val="uk-UA"/>
        </w:rPr>
        <w:t xml:space="preserve"> встановлені такі ставки єдиного податку у відсотках до розміру мінімальної заробітної плати, встановленої законом на 1 січня податкового (звітного) року:</w:t>
      </w:r>
    </w:p>
    <w:p w:rsidR="00D9083D" w:rsidRPr="00215D89" w:rsidRDefault="00495886" w:rsidP="00495886">
      <w:pPr>
        <w:pStyle w:val="a4"/>
        <w:numPr>
          <w:ilvl w:val="0"/>
          <w:numId w:val="14"/>
        </w:num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для платників 1 групи - 10 % (</w:t>
      </w:r>
      <w:r w:rsidR="00E87CE3" w:rsidRPr="00215D89">
        <w:rPr>
          <w:rFonts w:ascii="Times New Roman" w:hAnsi="Times New Roman" w:cs="Times New Roman"/>
          <w:sz w:val="24"/>
          <w:szCs w:val="24"/>
          <w:lang w:val="uk-UA"/>
        </w:rPr>
        <w:t>на 201</w:t>
      </w:r>
      <w:r w:rsidR="00921DC2">
        <w:rPr>
          <w:rFonts w:ascii="Times New Roman" w:hAnsi="Times New Roman" w:cs="Times New Roman"/>
          <w:sz w:val="24"/>
          <w:szCs w:val="24"/>
          <w:lang w:val="uk-UA"/>
        </w:rPr>
        <w:t>7</w:t>
      </w:r>
      <w:r w:rsidR="00E87CE3" w:rsidRPr="00215D89">
        <w:rPr>
          <w:rFonts w:ascii="Times New Roman" w:hAnsi="Times New Roman" w:cs="Times New Roman"/>
          <w:sz w:val="24"/>
          <w:szCs w:val="24"/>
          <w:lang w:val="uk-UA"/>
        </w:rPr>
        <w:t xml:space="preserve"> рік </w:t>
      </w:r>
      <w:r w:rsidR="007F4D72">
        <w:rPr>
          <w:rFonts w:ascii="Times New Roman" w:hAnsi="Times New Roman" w:cs="Times New Roman"/>
          <w:sz w:val="24"/>
          <w:szCs w:val="24"/>
          <w:lang w:val="uk-UA"/>
        </w:rPr>
        <w:t>розраховано в розмірі 10 % від прожиткового мінімуму 1 600,0 грн.</w:t>
      </w:r>
      <w:r w:rsidR="00E87CE3" w:rsidRPr="00215D89">
        <w:rPr>
          <w:rFonts w:ascii="Times New Roman" w:hAnsi="Times New Roman" w:cs="Times New Roman"/>
          <w:sz w:val="24"/>
          <w:szCs w:val="24"/>
          <w:lang w:val="uk-UA"/>
        </w:rPr>
        <w:t>);</w:t>
      </w:r>
    </w:p>
    <w:p w:rsidR="00E87CE3" w:rsidRPr="00215D89" w:rsidRDefault="00E87CE3" w:rsidP="00495886">
      <w:pPr>
        <w:pStyle w:val="a4"/>
        <w:numPr>
          <w:ilvl w:val="0"/>
          <w:numId w:val="14"/>
        </w:num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для платників 2 групи - 20 % (на 201</w:t>
      </w:r>
      <w:r w:rsidR="00D10A1B">
        <w:rPr>
          <w:rFonts w:ascii="Times New Roman" w:hAnsi="Times New Roman" w:cs="Times New Roman"/>
          <w:sz w:val="24"/>
          <w:szCs w:val="24"/>
          <w:lang w:val="uk-UA"/>
        </w:rPr>
        <w:t>7</w:t>
      </w:r>
      <w:r w:rsidRPr="00215D89">
        <w:rPr>
          <w:rFonts w:ascii="Times New Roman" w:hAnsi="Times New Roman" w:cs="Times New Roman"/>
          <w:sz w:val="24"/>
          <w:szCs w:val="24"/>
          <w:lang w:val="uk-UA"/>
        </w:rPr>
        <w:t xml:space="preserve"> рік </w:t>
      </w:r>
      <w:r w:rsidR="007F4D72">
        <w:rPr>
          <w:rFonts w:ascii="Times New Roman" w:hAnsi="Times New Roman" w:cs="Times New Roman"/>
          <w:sz w:val="24"/>
          <w:szCs w:val="24"/>
          <w:lang w:val="uk-UA"/>
        </w:rPr>
        <w:t>розраховано в розмірі 20 % від мінімальної заробітної плати 3200</w:t>
      </w:r>
      <w:r w:rsidRPr="00215D89">
        <w:rPr>
          <w:rFonts w:ascii="Times New Roman" w:hAnsi="Times New Roman" w:cs="Times New Roman"/>
          <w:sz w:val="24"/>
          <w:szCs w:val="24"/>
          <w:lang w:val="uk-UA"/>
        </w:rPr>
        <w:t xml:space="preserve"> грн.).</w:t>
      </w:r>
    </w:p>
    <w:p w:rsidR="003C2B8D" w:rsidRPr="00215D89" w:rsidRDefault="00E87CE3" w:rsidP="00E87CE3">
      <w:pPr>
        <w:pStyle w:val="a4"/>
        <w:spacing w:after="0"/>
        <w:ind w:left="0"/>
        <w:jc w:val="both"/>
        <w:rPr>
          <w:rFonts w:ascii="Times New Roman" w:hAnsi="Times New Roman" w:cs="Times New Roman"/>
          <w:b/>
          <w:sz w:val="24"/>
          <w:szCs w:val="24"/>
          <w:lang w:val="uk-UA"/>
        </w:rPr>
      </w:pPr>
      <w:r w:rsidRPr="00215D89">
        <w:rPr>
          <w:rFonts w:ascii="Times New Roman" w:hAnsi="Times New Roman" w:cs="Times New Roman"/>
          <w:sz w:val="24"/>
          <w:szCs w:val="24"/>
          <w:lang w:val="uk-UA"/>
        </w:rPr>
        <w:t xml:space="preserve">       Для платників єдиного податку 3 та 4 групи ставки визначені Податковим кодексом України.</w:t>
      </w:r>
    </w:p>
    <w:p w:rsidR="00A37E54" w:rsidRDefault="003C2B8D" w:rsidP="003C2B8D">
      <w:pPr>
        <w:spacing w:after="0"/>
        <w:jc w:val="center"/>
        <w:rPr>
          <w:rFonts w:ascii="Times New Roman" w:hAnsi="Times New Roman" w:cs="Times New Roman"/>
          <w:b/>
          <w:sz w:val="24"/>
          <w:szCs w:val="24"/>
          <w:lang w:val="uk-UA"/>
        </w:rPr>
      </w:pPr>
      <w:r w:rsidRPr="00D74BA1">
        <w:rPr>
          <w:rFonts w:ascii="Times New Roman" w:hAnsi="Times New Roman" w:cs="Times New Roman"/>
          <w:b/>
          <w:sz w:val="24"/>
          <w:szCs w:val="24"/>
          <w:lang w:val="uk-UA"/>
        </w:rPr>
        <w:t>Розрахунок надходжень єдиного податку в розрізі груп платників</w:t>
      </w:r>
    </w:p>
    <w:tbl>
      <w:tblPr>
        <w:tblStyle w:val="a3"/>
        <w:tblW w:w="0" w:type="auto"/>
        <w:tblLook w:val="04A0"/>
      </w:tblPr>
      <w:tblGrid>
        <w:gridCol w:w="1914"/>
        <w:gridCol w:w="1914"/>
        <w:gridCol w:w="1914"/>
        <w:gridCol w:w="1914"/>
        <w:gridCol w:w="1915"/>
      </w:tblGrid>
      <w:tr w:rsidR="001F099F" w:rsidRPr="00D74BA1" w:rsidTr="001F099F">
        <w:tc>
          <w:tcPr>
            <w:tcW w:w="1914" w:type="dxa"/>
          </w:tcPr>
          <w:p w:rsidR="001F099F" w:rsidRPr="00D74BA1" w:rsidRDefault="001F099F" w:rsidP="00921DC2">
            <w:pPr>
              <w:jc w:val="both"/>
              <w:rPr>
                <w:rFonts w:ascii="Times New Roman" w:hAnsi="Times New Roman" w:cs="Times New Roman"/>
                <w:b/>
                <w:lang w:val="uk-UA"/>
              </w:rPr>
            </w:pPr>
            <w:r w:rsidRPr="00D74BA1">
              <w:rPr>
                <w:rFonts w:ascii="Times New Roman" w:hAnsi="Times New Roman" w:cs="Times New Roman"/>
                <w:b/>
                <w:lang w:val="uk-UA"/>
              </w:rPr>
              <w:t>Група та кількість платників єдиного податку станом на 01.1</w:t>
            </w:r>
            <w:r w:rsidR="00921DC2" w:rsidRPr="00D74BA1">
              <w:rPr>
                <w:rFonts w:ascii="Times New Roman" w:hAnsi="Times New Roman" w:cs="Times New Roman"/>
                <w:b/>
                <w:lang w:val="uk-UA"/>
              </w:rPr>
              <w:t>0</w:t>
            </w:r>
            <w:r w:rsidRPr="00D74BA1">
              <w:rPr>
                <w:rFonts w:ascii="Times New Roman" w:hAnsi="Times New Roman" w:cs="Times New Roman"/>
                <w:b/>
                <w:lang w:val="uk-UA"/>
              </w:rPr>
              <w:t>.201</w:t>
            </w:r>
            <w:r w:rsidR="00921DC2" w:rsidRPr="00D74BA1">
              <w:rPr>
                <w:rFonts w:ascii="Times New Roman" w:hAnsi="Times New Roman" w:cs="Times New Roman"/>
                <w:b/>
                <w:lang w:val="uk-UA"/>
              </w:rPr>
              <w:t>6</w:t>
            </w:r>
            <w:r w:rsidRPr="00D74BA1">
              <w:rPr>
                <w:rFonts w:ascii="Times New Roman" w:hAnsi="Times New Roman" w:cs="Times New Roman"/>
                <w:b/>
                <w:lang w:val="uk-UA"/>
              </w:rPr>
              <w:t>р., осіб</w:t>
            </w:r>
          </w:p>
        </w:tc>
        <w:tc>
          <w:tcPr>
            <w:tcW w:w="1914" w:type="dxa"/>
          </w:tcPr>
          <w:p w:rsidR="001F099F" w:rsidRPr="00D74BA1" w:rsidRDefault="001F099F" w:rsidP="00921DC2">
            <w:pPr>
              <w:jc w:val="both"/>
              <w:rPr>
                <w:rFonts w:ascii="Times New Roman" w:hAnsi="Times New Roman" w:cs="Times New Roman"/>
                <w:b/>
                <w:lang w:val="uk-UA"/>
              </w:rPr>
            </w:pPr>
            <w:r w:rsidRPr="00D74BA1">
              <w:rPr>
                <w:rFonts w:ascii="Times New Roman" w:hAnsi="Times New Roman" w:cs="Times New Roman"/>
                <w:b/>
                <w:lang w:val="uk-UA"/>
              </w:rPr>
              <w:t>Надходження єдиного податку в 201</w:t>
            </w:r>
            <w:r w:rsidR="00921DC2" w:rsidRPr="00D74BA1">
              <w:rPr>
                <w:rFonts w:ascii="Times New Roman" w:hAnsi="Times New Roman" w:cs="Times New Roman"/>
                <w:b/>
                <w:lang w:val="uk-UA"/>
              </w:rPr>
              <w:t>6</w:t>
            </w:r>
            <w:r w:rsidRPr="00D74BA1">
              <w:rPr>
                <w:rFonts w:ascii="Times New Roman" w:hAnsi="Times New Roman" w:cs="Times New Roman"/>
                <w:b/>
                <w:lang w:val="uk-UA"/>
              </w:rPr>
              <w:t xml:space="preserve"> році (з урахуванням розрахункових надходжень за листопад - грудень), тис.грн.</w:t>
            </w:r>
          </w:p>
        </w:tc>
        <w:tc>
          <w:tcPr>
            <w:tcW w:w="1914" w:type="dxa"/>
          </w:tcPr>
          <w:p w:rsidR="001F099F" w:rsidRPr="00D74BA1" w:rsidRDefault="001F099F" w:rsidP="00921DC2">
            <w:pPr>
              <w:jc w:val="both"/>
              <w:rPr>
                <w:rFonts w:ascii="Times New Roman" w:hAnsi="Times New Roman" w:cs="Times New Roman"/>
                <w:b/>
                <w:lang w:val="uk-UA"/>
              </w:rPr>
            </w:pPr>
            <w:r w:rsidRPr="00D74BA1">
              <w:rPr>
                <w:rFonts w:ascii="Times New Roman" w:hAnsi="Times New Roman" w:cs="Times New Roman"/>
                <w:b/>
                <w:lang w:val="uk-UA"/>
              </w:rPr>
              <w:t>Розрахунок на 201</w:t>
            </w:r>
            <w:r w:rsidR="00921DC2" w:rsidRPr="00D74BA1">
              <w:rPr>
                <w:rFonts w:ascii="Times New Roman" w:hAnsi="Times New Roman" w:cs="Times New Roman"/>
                <w:b/>
                <w:lang w:val="uk-UA"/>
              </w:rPr>
              <w:t>7</w:t>
            </w:r>
            <w:r w:rsidRPr="00D74BA1">
              <w:rPr>
                <w:rFonts w:ascii="Times New Roman" w:hAnsi="Times New Roman" w:cs="Times New Roman"/>
                <w:b/>
                <w:lang w:val="uk-UA"/>
              </w:rPr>
              <w:t xml:space="preserve"> рік, тис.грн.</w:t>
            </w:r>
          </w:p>
        </w:tc>
        <w:tc>
          <w:tcPr>
            <w:tcW w:w="1914" w:type="dxa"/>
          </w:tcPr>
          <w:p w:rsidR="001F099F" w:rsidRPr="00D74BA1" w:rsidRDefault="001F099F" w:rsidP="008E3047">
            <w:pPr>
              <w:jc w:val="both"/>
              <w:rPr>
                <w:rFonts w:ascii="Times New Roman" w:hAnsi="Times New Roman" w:cs="Times New Roman"/>
                <w:b/>
                <w:lang w:val="uk-UA"/>
              </w:rPr>
            </w:pPr>
            <w:r w:rsidRPr="00D74BA1">
              <w:rPr>
                <w:rFonts w:ascii="Times New Roman" w:hAnsi="Times New Roman" w:cs="Times New Roman"/>
                <w:b/>
                <w:lang w:val="uk-UA"/>
              </w:rPr>
              <w:t>Відхилення, тис.грн.</w:t>
            </w:r>
          </w:p>
        </w:tc>
        <w:tc>
          <w:tcPr>
            <w:tcW w:w="1915" w:type="dxa"/>
          </w:tcPr>
          <w:p w:rsidR="001F099F" w:rsidRPr="00D74BA1" w:rsidRDefault="001F099F" w:rsidP="008E3047">
            <w:pPr>
              <w:jc w:val="both"/>
              <w:rPr>
                <w:rFonts w:ascii="Times New Roman" w:hAnsi="Times New Roman" w:cs="Times New Roman"/>
                <w:b/>
                <w:lang w:val="uk-UA"/>
              </w:rPr>
            </w:pPr>
            <w:r w:rsidRPr="00D74BA1">
              <w:rPr>
                <w:rFonts w:ascii="Times New Roman" w:hAnsi="Times New Roman" w:cs="Times New Roman"/>
                <w:b/>
                <w:lang w:val="uk-UA"/>
              </w:rPr>
              <w:t>Темп росту, %</w:t>
            </w:r>
          </w:p>
        </w:tc>
      </w:tr>
      <w:tr w:rsidR="001F099F" w:rsidRPr="00D74BA1" w:rsidTr="001F099F">
        <w:tc>
          <w:tcPr>
            <w:tcW w:w="1914" w:type="dxa"/>
          </w:tcPr>
          <w:p w:rsidR="001F099F" w:rsidRPr="00D74BA1" w:rsidRDefault="001F099F" w:rsidP="00921DC2">
            <w:pPr>
              <w:jc w:val="both"/>
              <w:rPr>
                <w:rFonts w:ascii="Times New Roman" w:hAnsi="Times New Roman" w:cs="Times New Roman"/>
                <w:sz w:val="24"/>
                <w:szCs w:val="24"/>
                <w:lang w:val="uk-UA"/>
              </w:rPr>
            </w:pPr>
            <w:r w:rsidRPr="00D74BA1">
              <w:rPr>
                <w:rFonts w:ascii="Times New Roman" w:hAnsi="Times New Roman" w:cs="Times New Roman"/>
                <w:sz w:val="24"/>
                <w:szCs w:val="24"/>
                <w:lang w:val="uk-UA"/>
              </w:rPr>
              <w:t xml:space="preserve">1 група - </w:t>
            </w:r>
            <w:r w:rsidR="003056A1">
              <w:rPr>
                <w:rFonts w:ascii="Times New Roman" w:hAnsi="Times New Roman" w:cs="Times New Roman"/>
                <w:sz w:val="24"/>
                <w:szCs w:val="24"/>
                <w:lang w:val="uk-UA"/>
              </w:rPr>
              <w:t>370</w:t>
            </w:r>
          </w:p>
        </w:tc>
        <w:tc>
          <w:tcPr>
            <w:tcW w:w="1914" w:type="dxa"/>
          </w:tcPr>
          <w:p w:rsidR="001F099F" w:rsidRPr="00D74BA1" w:rsidRDefault="00D74BA1" w:rsidP="00D74BA1">
            <w:pPr>
              <w:jc w:val="center"/>
              <w:rPr>
                <w:rFonts w:ascii="Times New Roman" w:hAnsi="Times New Roman" w:cs="Times New Roman"/>
                <w:sz w:val="24"/>
                <w:szCs w:val="24"/>
                <w:lang w:val="uk-UA"/>
              </w:rPr>
            </w:pPr>
            <w:r w:rsidRPr="00D74BA1">
              <w:rPr>
                <w:rFonts w:ascii="Times New Roman" w:hAnsi="Times New Roman" w:cs="Times New Roman"/>
                <w:sz w:val="24"/>
                <w:szCs w:val="24"/>
                <w:lang w:val="uk-UA"/>
              </w:rPr>
              <w:t>611,8</w:t>
            </w:r>
          </w:p>
        </w:tc>
        <w:tc>
          <w:tcPr>
            <w:tcW w:w="1914" w:type="dxa"/>
          </w:tcPr>
          <w:p w:rsidR="001F099F" w:rsidRPr="00D74BA1" w:rsidRDefault="00D74BA1" w:rsidP="00833684">
            <w:pPr>
              <w:jc w:val="center"/>
              <w:rPr>
                <w:rFonts w:ascii="Times New Roman" w:hAnsi="Times New Roman" w:cs="Times New Roman"/>
                <w:sz w:val="24"/>
                <w:szCs w:val="24"/>
                <w:lang w:val="uk-UA"/>
              </w:rPr>
            </w:pPr>
            <w:r w:rsidRPr="00D74BA1">
              <w:rPr>
                <w:rFonts w:ascii="Times New Roman" w:hAnsi="Times New Roman" w:cs="Times New Roman"/>
                <w:sz w:val="24"/>
                <w:szCs w:val="24"/>
                <w:lang w:val="uk-UA"/>
              </w:rPr>
              <w:t>710,4</w:t>
            </w:r>
          </w:p>
        </w:tc>
        <w:tc>
          <w:tcPr>
            <w:tcW w:w="1914" w:type="dxa"/>
          </w:tcPr>
          <w:p w:rsidR="001F099F" w:rsidRPr="00D74BA1" w:rsidRDefault="00357227" w:rsidP="00D74BA1">
            <w:pPr>
              <w:jc w:val="center"/>
              <w:rPr>
                <w:rFonts w:ascii="Times New Roman" w:hAnsi="Times New Roman" w:cs="Times New Roman"/>
                <w:sz w:val="24"/>
                <w:szCs w:val="24"/>
                <w:lang w:val="uk-UA"/>
              </w:rPr>
            </w:pPr>
            <w:r w:rsidRPr="00D74BA1">
              <w:rPr>
                <w:rFonts w:ascii="Times New Roman" w:hAnsi="Times New Roman" w:cs="Times New Roman"/>
                <w:sz w:val="24"/>
                <w:szCs w:val="24"/>
                <w:lang w:val="uk-UA"/>
              </w:rPr>
              <w:t xml:space="preserve">+ </w:t>
            </w:r>
            <w:r w:rsidR="00D74BA1" w:rsidRPr="00D74BA1">
              <w:rPr>
                <w:rFonts w:ascii="Times New Roman" w:hAnsi="Times New Roman" w:cs="Times New Roman"/>
                <w:sz w:val="24"/>
                <w:szCs w:val="24"/>
                <w:lang w:val="uk-UA"/>
              </w:rPr>
              <w:t>98,6</w:t>
            </w:r>
          </w:p>
        </w:tc>
        <w:tc>
          <w:tcPr>
            <w:tcW w:w="1915" w:type="dxa"/>
          </w:tcPr>
          <w:p w:rsidR="001F099F" w:rsidRPr="00D74BA1" w:rsidRDefault="001F099F" w:rsidP="00D74BA1">
            <w:pPr>
              <w:jc w:val="center"/>
              <w:rPr>
                <w:rFonts w:ascii="Times New Roman" w:hAnsi="Times New Roman" w:cs="Times New Roman"/>
                <w:sz w:val="24"/>
                <w:szCs w:val="24"/>
                <w:lang w:val="uk-UA"/>
              </w:rPr>
            </w:pPr>
            <w:r w:rsidRPr="00D74BA1">
              <w:rPr>
                <w:rFonts w:ascii="Times New Roman" w:hAnsi="Times New Roman" w:cs="Times New Roman"/>
                <w:sz w:val="24"/>
                <w:szCs w:val="24"/>
                <w:lang w:val="uk-UA"/>
              </w:rPr>
              <w:t>11</w:t>
            </w:r>
            <w:r w:rsidR="00884425" w:rsidRPr="00D74BA1">
              <w:rPr>
                <w:rFonts w:ascii="Times New Roman" w:hAnsi="Times New Roman" w:cs="Times New Roman"/>
                <w:sz w:val="24"/>
                <w:szCs w:val="24"/>
                <w:lang w:val="uk-UA"/>
              </w:rPr>
              <w:t>6,</w:t>
            </w:r>
            <w:r w:rsidR="00D74BA1" w:rsidRPr="00D74BA1">
              <w:rPr>
                <w:rFonts w:ascii="Times New Roman" w:hAnsi="Times New Roman" w:cs="Times New Roman"/>
                <w:sz w:val="24"/>
                <w:szCs w:val="24"/>
                <w:lang w:val="uk-UA"/>
              </w:rPr>
              <w:t>1</w:t>
            </w:r>
            <w:r w:rsidRPr="00D74BA1">
              <w:rPr>
                <w:rFonts w:ascii="Times New Roman" w:hAnsi="Times New Roman" w:cs="Times New Roman"/>
                <w:sz w:val="24"/>
                <w:szCs w:val="24"/>
                <w:lang w:val="uk-UA"/>
              </w:rPr>
              <w:t xml:space="preserve"> %</w:t>
            </w:r>
          </w:p>
        </w:tc>
      </w:tr>
      <w:tr w:rsidR="001F099F" w:rsidRPr="00D74BA1" w:rsidTr="001F099F">
        <w:tc>
          <w:tcPr>
            <w:tcW w:w="1914" w:type="dxa"/>
          </w:tcPr>
          <w:p w:rsidR="001F099F" w:rsidRPr="00D74BA1" w:rsidRDefault="001F099F" w:rsidP="00921DC2">
            <w:pPr>
              <w:jc w:val="both"/>
              <w:rPr>
                <w:rFonts w:ascii="Times New Roman" w:hAnsi="Times New Roman" w:cs="Times New Roman"/>
                <w:sz w:val="24"/>
                <w:szCs w:val="24"/>
                <w:lang w:val="uk-UA"/>
              </w:rPr>
            </w:pPr>
            <w:r w:rsidRPr="00D74BA1">
              <w:rPr>
                <w:rFonts w:ascii="Times New Roman" w:hAnsi="Times New Roman" w:cs="Times New Roman"/>
                <w:sz w:val="24"/>
                <w:szCs w:val="24"/>
                <w:lang w:val="uk-UA"/>
              </w:rPr>
              <w:t xml:space="preserve">2 група - </w:t>
            </w:r>
            <w:r w:rsidR="003056A1">
              <w:rPr>
                <w:rFonts w:ascii="Times New Roman" w:hAnsi="Times New Roman" w:cs="Times New Roman"/>
                <w:sz w:val="24"/>
                <w:szCs w:val="24"/>
                <w:lang w:val="uk-UA"/>
              </w:rPr>
              <w:t>1 290</w:t>
            </w:r>
          </w:p>
        </w:tc>
        <w:tc>
          <w:tcPr>
            <w:tcW w:w="1914" w:type="dxa"/>
          </w:tcPr>
          <w:p w:rsidR="001F099F" w:rsidRPr="00D74BA1" w:rsidRDefault="00D74BA1" w:rsidP="00D74BA1">
            <w:pPr>
              <w:jc w:val="center"/>
              <w:rPr>
                <w:rFonts w:ascii="Times New Roman" w:hAnsi="Times New Roman" w:cs="Times New Roman"/>
                <w:sz w:val="24"/>
                <w:szCs w:val="24"/>
                <w:lang w:val="uk-UA"/>
              </w:rPr>
            </w:pPr>
            <w:r w:rsidRPr="00D74BA1">
              <w:rPr>
                <w:rFonts w:ascii="Times New Roman" w:hAnsi="Times New Roman" w:cs="Times New Roman"/>
                <w:sz w:val="24"/>
                <w:szCs w:val="24"/>
                <w:lang w:val="uk-UA"/>
              </w:rPr>
              <w:t>4 266,3</w:t>
            </w:r>
          </w:p>
        </w:tc>
        <w:tc>
          <w:tcPr>
            <w:tcW w:w="1914" w:type="dxa"/>
          </w:tcPr>
          <w:p w:rsidR="001F099F" w:rsidRPr="00D74BA1" w:rsidRDefault="006F4C7A" w:rsidP="006F4C7A">
            <w:pPr>
              <w:jc w:val="center"/>
              <w:rPr>
                <w:rFonts w:ascii="Times New Roman" w:hAnsi="Times New Roman" w:cs="Times New Roman"/>
                <w:sz w:val="24"/>
                <w:szCs w:val="24"/>
                <w:lang w:val="uk-UA"/>
              </w:rPr>
            </w:pPr>
            <w:r>
              <w:rPr>
                <w:rFonts w:ascii="Times New Roman" w:hAnsi="Times New Roman" w:cs="Times New Roman"/>
                <w:sz w:val="24"/>
                <w:szCs w:val="24"/>
                <w:lang w:val="uk-UA"/>
              </w:rPr>
              <w:t>9 927,3</w:t>
            </w:r>
          </w:p>
        </w:tc>
        <w:tc>
          <w:tcPr>
            <w:tcW w:w="1914" w:type="dxa"/>
          </w:tcPr>
          <w:p w:rsidR="001F099F" w:rsidRPr="00D74BA1" w:rsidRDefault="00357227" w:rsidP="006F4C7A">
            <w:pPr>
              <w:jc w:val="center"/>
              <w:rPr>
                <w:rFonts w:ascii="Times New Roman" w:hAnsi="Times New Roman" w:cs="Times New Roman"/>
                <w:sz w:val="24"/>
                <w:szCs w:val="24"/>
                <w:lang w:val="uk-UA"/>
              </w:rPr>
            </w:pPr>
            <w:r w:rsidRPr="00D74BA1">
              <w:rPr>
                <w:rFonts w:ascii="Times New Roman" w:hAnsi="Times New Roman" w:cs="Times New Roman"/>
                <w:sz w:val="24"/>
                <w:szCs w:val="24"/>
                <w:lang w:val="uk-UA"/>
              </w:rPr>
              <w:t xml:space="preserve">+ </w:t>
            </w:r>
            <w:r w:rsidR="006F4C7A">
              <w:rPr>
                <w:rFonts w:ascii="Times New Roman" w:hAnsi="Times New Roman" w:cs="Times New Roman"/>
                <w:sz w:val="24"/>
                <w:szCs w:val="24"/>
                <w:lang w:val="uk-UA"/>
              </w:rPr>
              <w:t>5 661,0</w:t>
            </w:r>
          </w:p>
        </w:tc>
        <w:tc>
          <w:tcPr>
            <w:tcW w:w="1915" w:type="dxa"/>
          </w:tcPr>
          <w:p w:rsidR="001F099F" w:rsidRPr="00D74BA1" w:rsidRDefault="006F4C7A" w:rsidP="006F4C7A">
            <w:pPr>
              <w:jc w:val="center"/>
              <w:rPr>
                <w:rFonts w:ascii="Times New Roman" w:hAnsi="Times New Roman" w:cs="Times New Roman"/>
                <w:sz w:val="24"/>
                <w:szCs w:val="24"/>
                <w:lang w:val="uk-UA"/>
              </w:rPr>
            </w:pPr>
            <w:r>
              <w:rPr>
                <w:rFonts w:ascii="Times New Roman" w:hAnsi="Times New Roman" w:cs="Times New Roman"/>
                <w:sz w:val="24"/>
                <w:szCs w:val="24"/>
                <w:lang w:val="uk-UA"/>
              </w:rPr>
              <w:t>232,7</w:t>
            </w:r>
            <w:r w:rsidR="00833684" w:rsidRPr="00D74BA1">
              <w:rPr>
                <w:rFonts w:ascii="Times New Roman" w:hAnsi="Times New Roman" w:cs="Times New Roman"/>
                <w:sz w:val="24"/>
                <w:szCs w:val="24"/>
                <w:lang w:val="uk-UA"/>
              </w:rPr>
              <w:t xml:space="preserve"> %</w:t>
            </w:r>
          </w:p>
        </w:tc>
      </w:tr>
      <w:tr w:rsidR="001F099F" w:rsidRPr="00D74BA1" w:rsidTr="001F099F">
        <w:tc>
          <w:tcPr>
            <w:tcW w:w="1914" w:type="dxa"/>
          </w:tcPr>
          <w:p w:rsidR="001F099F" w:rsidRPr="00D74BA1" w:rsidRDefault="001F099F" w:rsidP="008E3047">
            <w:pPr>
              <w:jc w:val="both"/>
              <w:rPr>
                <w:rFonts w:ascii="Times New Roman" w:hAnsi="Times New Roman" w:cs="Times New Roman"/>
                <w:sz w:val="24"/>
                <w:szCs w:val="24"/>
                <w:lang w:val="uk-UA"/>
              </w:rPr>
            </w:pPr>
            <w:r w:rsidRPr="00D74BA1">
              <w:rPr>
                <w:rFonts w:ascii="Times New Roman" w:hAnsi="Times New Roman" w:cs="Times New Roman"/>
                <w:sz w:val="24"/>
                <w:szCs w:val="24"/>
                <w:lang w:val="uk-UA"/>
              </w:rPr>
              <w:t xml:space="preserve">3 група </w:t>
            </w:r>
          </w:p>
          <w:p w:rsidR="001F099F" w:rsidRPr="00D74BA1" w:rsidRDefault="001F099F" w:rsidP="00921DC2">
            <w:pPr>
              <w:jc w:val="both"/>
              <w:rPr>
                <w:rFonts w:ascii="Times New Roman" w:hAnsi="Times New Roman" w:cs="Times New Roman"/>
                <w:sz w:val="24"/>
                <w:szCs w:val="24"/>
                <w:lang w:val="uk-UA"/>
              </w:rPr>
            </w:pPr>
            <w:r w:rsidRPr="00D74BA1">
              <w:rPr>
                <w:rFonts w:ascii="Times New Roman" w:hAnsi="Times New Roman" w:cs="Times New Roman"/>
                <w:sz w:val="24"/>
                <w:szCs w:val="24"/>
                <w:lang w:val="uk-UA"/>
              </w:rPr>
              <w:t xml:space="preserve">(фіз.особи) - </w:t>
            </w:r>
            <w:r w:rsidR="003056A1">
              <w:rPr>
                <w:rFonts w:ascii="Times New Roman" w:hAnsi="Times New Roman" w:cs="Times New Roman"/>
                <w:sz w:val="24"/>
                <w:szCs w:val="24"/>
                <w:lang w:val="uk-UA"/>
              </w:rPr>
              <w:t>597</w:t>
            </w:r>
            <w:r w:rsidR="00DC3C66">
              <w:rPr>
                <w:rFonts w:ascii="Times New Roman" w:hAnsi="Times New Roman" w:cs="Times New Roman"/>
                <w:sz w:val="24"/>
                <w:szCs w:val="24"/>
                <w:lang w:val="uk-UA"/>
              </w:rPr>
              <w:t xml:space="preserve"> </w:t>
            </w:r>
          </w:p>
        </w:tc>
        <w:tc>
          <w:tcPr>
            <w:tcW w:w="1914" w:type="dxa"/>
          </w:tcPr>
          <w:p w:rsidR="001F099F" w:rsidRPr="00D74BA1" w:rsidRDefault="00D74BA1" w:rsidP="00D74BA1">
            <w:pPr>
              <w:jc w:val="center"/>
              <w:rPr>
                <w:rFonts w:ascii="Times New Roman" w:hAnsi="Times New Roman" w:cs="Times New Roman"/>
                <w:sz w:val="24"/>
                <w:szCs w:val="24"/>
                <w:lang w:val="uk-UA"/>
              </w:rPr>
            </w:pPr>
            <w:r w:rsidRPr="00D74BA1">
              <w:rPr>
                <w:rFonts w:ascii="Times New Roman" w:hAnsi="Times New Roman" w:cs="Times New Roman"/>
                <w:sz w:val="24"/>
                <w:szCs w:val="24"/>
                <w:lang w:val="uk-UA"/>
              </w:rPr>
              <w:t>12 234,2</w:t>
            </w:r>
          </w:p>
        </w:tc>
        <w:tc>
          <w:tcPr>
            <w:tcW w:w="1914" w:type="dxa"/>
          </w:tcPr>
          <w:p w:rsidR="001F099F" w:rsidRPr="00D74BA1" w:rsidRDefault="00D74BA1" w:rsidP="00833684">
            <w:pPr>
              <w:jc w:val="center"/>
              <w:rPr>
                <w:rFonts w:ascii="Times New Roman" w:hAnsi="Times New Roman" w:cs="Times New Roman"/>
                <w:sz w:val="24"/>
                <w:szCs w:val="24"/>
                <w:lang w:val="uk-UA"/>
              </w:rPr>
            </w:pPr>
            <w:r w:rsidRPr="00D74BA1">
              <w:rPr>
                <w:rFonts w:ascii="Times New Roman" w:hAnsi="Times New Roman" w:cs="Times New Roman"/>
                <w:sz w:val="24"/>
                <w:szCs w:val="24"/>
                <w:lang w:val="uk-UA"/>
              </w:rPr>
              <w:t>12 968,0</w:t>
            </w:r>
          </w:p>
        </w:tc>
        <w:tc>
          <w:tcPr>
            <w:tcW w:w="1914" w:type="dxa"/>
          </w:tcPr>
          <w:p w:rsidR="001F099F" w:rsidRPr="00D74BA1" w:rsidRDefault="00D74BA1" w:rsidP="00D74BA1">
            <w:pPr>
              <w:jc w:val="center"/>
              <w:rPr>
                <w:rFonts w:ascii="Times New Roman" w:hAnsi="Times New Roman" w:cs="Times New Roman"/>
                <w:sz w:val="24"/>
                <w:szCs w:val="24"/>
                <w:lang w:val="uk-UA"/>
              </w:rPr>
            </w:pPr>
            <w:r w:rsidRPr="00D74BA1">
              <w:rPr>
                <w:rFonts w:ascii="Times New Roman" w:hAnsi="Times New Roman" w:cs="Times New Roman"/>
                <w:sz w:val="24"/>
                <w:szCs w:val="24"/>
                <w:lang w:val="uk-UA"/>
              </w:rPr>
              <w:t>+ 733,8</w:t>
            </w:r>
          </w:p>
        </w:tc>
        <w:tc>
          <w:tcPr>
            <w:tcW w:w="1915" w:type="dxa"/>
          </w:tcPr>
          <w:p w:rsidR="001F099F" w:rsidRPr="00D74BA1" w:rsidRDefault="00D74BA1" w:rsidP="00833684">
            <w:pPr>
              <w:jc w:val="center"/>
              <w:rPr>
                <w:rFonts w:ascii="Times New Roman" w:hAnsi="Times New Roman" w:cs="Times New Roman"/>
                <w:sz w:val="24"/>
                <w:szCs w:val="24"/>
                <w:lang w:val="uk-UA"/>
              </w:rPr>
            </w:pPr>
            <w:r w:rsidRPr="00D74BA1">
              <w:rPr>
                <w:rFonts w:ascii="Times New Roman" w:hAnsi="Times New Roman" w:cs="Times New Roman"/>
                <w:sz w:val="24"/>
                <w:szCs w:val="24"/>
                <w:lang w:val="uk-UA"/>
              </w:rPr>
              <w:t>106,0 %</w:t>
            </w:r>
          </w:p>
        </w:tc>
      </w:tr>
      <w:tr w:rsidR="001F099F" w:rsidRPr="00215D89" w:rsidTr="001F099F">
        <w:tc>
          <w:tcPr>
            <w:tcW w:w="1914" w:type="dxa"/>
          </w:tcPr>
          <w:p w:rsidR="001F099F" w:rsidRPr="00D74BA1" w:rsidRDefault="001F099F" w:rsidP="008E3047">
            <w:pPr>
              <w:jc w:val="both"/>
              <w:rPr>
                <w:rFonts w:ascii="Times New Roman" w:hAnsi="Times New Roman" w:cs="Times New Roman"/>
                <w:sz w:val="24"/>
                <w:szCs w:val="24"/>
                <w:lang w:val="uk-UA"/>
              </w:rPr>
            </w:pPr>
            <w:r w:rsidRPr="00D74BA1">
              <w:rPr>
                <w:rFonts w:ascii="Times New Roman" w:hAnsi="Times New Roman" w:cs="Times New Roman"/>
                <w:sz w:val="24"/>
                <w:szCs w:val="24"/>
                <w:lang w:val="uk-UA"/>
              </w:rPr>
              <w:t xml:space="preserve">3 група </w:t>
            </w:r>
          </w:p>
          <w:p w:rsidR="001F099F" w:rsidRPr="00D74BA1" w:rsidRDefault="001F099F" w:rsidP="00921DC2">
            <w:pPr>
              <w:jc w:val="both"/>
              <w:rPr>
                <w:rFonts w:ascii="Times New Roman" w:hAnsi="Times New Roman" w:cs="Times New Roman"/>
                <w:sz w:val="24"/>
                <w:szCs w:val="24"/>
                <w:lang w:val="uk-UA"/>
              </w:rPr>
            </w:pPr>
            <w:r w:rsidRPr="00D74BA1">
              <w:rPr>
                <w:rFonts w:ascii="Times New Roman" w:hAnsi="Times New Roman" w:cs="Times New Roman"/>
                <w:sz w:val="24"/>
                <w:szCs w:val="24"/>
                <w:lang w:val="uk-UA"/>
              </w:rPr>
              <w:t xml:space="preserve">(юр.особи) - </w:t>
            </w:r>
            <w:r w:rsidR="00921DC2" w:rsidRPr="00D74BA1">
              <w:rPr>
                <w:rFonts w:ascii="Times New Roman" w:hAnsi="Times New Roman" w:cs="Times New Roman"/>
                <w:sz w:val="24"/>
                <w:szCs w:val="24"/>
                <w:lang w:val="uk-UA"/>
              </w:rPr>
              <w:t>465</w:t>
            </w:r>
          </w:p>
        </w:tc>
        <w:tc>
          <w:tcPr>
            <w:tcW w:w="1914" w:type="dxa"/>
          </w:tcPr>
          <w:p w:rsidR="001F099F" w:rsidRPr="00D74BA1" w:rsidRDefault="00921DC2" w:rsidP="00833684">
            <w:pPr>
              <w:jc w:val="center"/>
              <w:rPr>
                <w:rFonts w:ascii="Times New Roman" w:hAnsi="Times New Roman" w:cs="Times New Roman"/>
                <w:sz w:val="24"/>
                <w:szCs w:val="24"/>
                <w:lang w:val="uk-UA"/>
              </w:rPr>
            </w:pPr>
            <w:r w:rsidRPr="00D74BA1">
              <w:rPr>
                <w:rFonts w:ascii="Times New Roman" w:hAnsi="Times New Roman" w:cs="Times New Roman"/>
                <w:sz w:val="24"/>
                <w:szCs w:val="24"/>
                <w:lang w:val="uk-UA"/>
              </w:rPr>
              <w:t>8 219,6</w:t>
            </w:r>
          </w:p>
        </w:tc>
        <w:tc>
          <w:tcPr>
            <w:tcW w:w="1914" w:type="dxa"/>
          </w:tcPr>
          <w:p w:rsidR="001F099F" w:rsidRPr="00D74BA1" w:rsidRDefault="00884425" w:rsidP="00833684">
            <w:pPr>
              <w:jc w:val="center"/>
              <w:rPr>
                <w:rFonts w:ascii="Times New Roman" w:hAnsi="Times New Roman" w:cs="Times New Roman"/>
                <w:sz w:val="24"/>
                <w:szCs w:val="24"/>
                <w:lang w:val="uk-UA"/>
              </w:rPr>
            </w:pPr>
            <w:r w:rsidRPr="00D74BA1">
              <w:rPr>
                <w:rFonts w:ascii="Times New Roman" w:hAnsi="Times New Roman" w:cs="Times New Roman"/>
                <w:sz w:val="24"/>
                <w:szCs w:val="24"/>
                <w:lang w:val="uk-UA"/>
              </w:rPr>
              <w:t>8 768,0</w:t>
            </w:r>
          </w:p>
        </w:tc>
        <w:tc>
          <w:tcPr>
            <w:tcW w:w="1914" w:type="dxa"/>
          </w:tcPr>
          <w:p w:rsidR="001F099F" w:rsidRPr="00D74BA1" w:rsidRDefault="00884425" w:rsidP="00833684">
            <w:pPr>
              <w:jc w:val="center"/>
              <w:rPr>
                <w:rFonts w:ascii="Times New Roman" w:hAnsi="Times New Roman" w:cs="Times New Roman"/>
                <w:sz w:val="24"/>
                <w:szCs w:val="24"/>
                <w:lang w:val="uk-UA"/>
              </w:rPr>
            </w:pPr>
            <w:r w:rsidRPr="00D74BA1">
              <w:rPr>
                <w:rFonts w:ascii="Times New Roman" w:hAnsi="Times New Roman" w:cs="Times New Roman"/>
                <w:sz w:val="24"/>
                <w:szCs w:val="24"/>
                <w:lang w:val="uk-UA"/>
              </w:rPr>
              <w:t>+ 548,4</w:t>
            </w:r>
          </w:p>
        </w:tc>
        <w:tc>
          <w:tcPr>
            <w:tcW w:w="1915" w:type="dxa"/>
          </w:tcPr>
          <w:p w:rsidR="001F099F" w:rsidRPr="00215D89" w:rsidRDefault="00884425" w:rsidP="00833684">
            <w:pPr>
              <w:jc w:val="center"/>
              <w:rPr>
                <w:rFonts w:ascii="Times New Roman" w:hAnsi="Times New Roman" w:cs="Times New Roman"/>
                <w:sz w:val="24"/>
                <w:szCs w:val="24"/>
                <w:lang w:val="uk-UA"/>
              </w:rPr>
            </w:pPr>
            <w:r w:rsidRPr="00D74BA1">
              <w:rPr>
                <w:rFonts w:ascii="Times New Roman" w:hAnsi="Times New Roman" w:cs="Times New Roman"/>
                <w:sz w:val="24"/>
                <w:szCs w:val="24"/>
                <w:lang w:val="uk-UA"/>
              </w:rPr>
              <w:t>106,6 %</w:t>
            </w:r>
          </w:p>
        </w:tc>
      </w:tr>
      <w:tr w:rsidR="001F099F" w:rsidRPr="00215D89" w:rsidTr="001F099F">
        <w:tc>
          <w:tcPr>
            <w:tcW w:w="1914" w:type="dxa"/>
          </w:tcPr>
          <w:p w:rsidR="001F099F" w:rsidRPr="00215D89" w:rsidRDefault="00921DC2" w:rsidP="00921DC2">
            <w:pPr>
              <w:jc w:val="center"/>
              <w:rPr>
                <w:rFonts w:ascii="Times New Roman" w:hAnsi="Times New Roman" w:cs="Times New Roman"/>
                <w:b/>
                <w:sz w:val="24"/>
                <w:szCs w:val="24"/>
                <w:lang w:val="uk-UA"/>
              </w:rPr>
            </w:pPr>
            <w:r>
              <w:rPr>
                <w:rFonts w:ascii="Times New Roman" w:hAnsi="Times New Roman" w:cs="Times New Roman"/>
                <w:b/>
                <w:sz w:val="24"/>
                <w:szCs w:val="24"/>
                <w:lang w:val="uk-UA"/>
              </w:rPr>
              <w:t>2 722</w:t>
            </w:r>
            <w:r w:rsidR="007449BD" w:rsidRPr="00215D89">
              <w:rPr>
                <w:rFonts w:ascii="Times New Roman" w:hAnsi="Times New Roman" w:cs="Times New Roman"/>
                <w:b/>
                <w:sz w:val="24"/>
                <w:szCs w:val="24"/>
                <w:lang w:val="uk-UA"/>
              </w:rPr>
              <w:t xml:space="preserve"> суб`єктів</w:t>
            </w:r>
          </w:p>
        </w:tc>
        <w:tc>
          <w:tcPr>
            <w:tcW w:w="1914" w:type="dxa"/>
          </w:tcPr>
          <w:p w:rsidR="001F099F" w:rsidRPr="00215D89" w:rsidRDefault="00921DC2" w:rsidP="00921DC2">
            <w:pPr>
              <w:jc w:val="center"/>
              <w:rPr>
                <w:rFonts w:ascii="Times New Roman" w:hAnsi="Times New Roman" w:cs="Times New Roman"/>
                <w:b/>
                <w:sz w:val="24"/>
                <w:szCs w:val="24"/>
                <w:lang w:val="uk-UA"/>
              </w:rPr>
            </w:pPr>
            <w:r>
              <w:rPr>
                <w:rFonts w:ascii="Times New Roman" w:hAnsi="Times New Roman" w:cs="Times New Roman"/>
                <w:b/>
                <w:sz w:val="24"/>
                <w:szCs w:val="24"/>
                <w:lang w:val="uk-UA"/>
              </w:rPr>
              <w:t>25 331,9</w:t>
            </w:r>
          </w:p>
        </w:tc>
        <w:tc>
          <w:tcPr>
            <w:tcW w:w="1914" w:type="dxa"/>
          </w:tcPr>
          <w:p w:rsidR="001F099F" w:rsidRPr="00215D89" w:rsidRDefault="006F4C7A" w:rsidP="00833684">
            <w:pPr>
              <w:jc w:val="center"/>
              <w:rPr>
                <w:rFonts w:ascii="Times New Roman" w:hAnsi="Times New Roman" w:cs="Times New Roman"/>
                <w:b/>
                <w:sz w:val="24"/>
                <w:szCs w:val="24"/>
                <w:lang w:val="uk-UA"/>
              </w:rPr>
            </w:pPr>
            <w:r>
              <w:rPr>
                <w:rFonts w:ascii="Times New Roman" w:hAnsi="Times New Roman" w:cs="Times New Roman"/>
                <w:b/>
                <w:sz w:val="24"/>
                <w:szCs w:val="24"/>
                <w:lang w:val="uk-UA"/>
              </w:rPr>
              <w:t>32 373,7</w:t>
            </w:r>
          </w:p>
        </w:tc>
        <w:tc>
          <w:tcPr>
            <w:tcW w:w="1914" w:type="dxa"/>
          </w:tcPr>
          <w:p w:rsidR="001F099F" w:rsidRPr="00215D89" w:rsidRDefault="00833684" w:rsidP="006F4C7A">
            <w:pPr>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t xml:space="preserve">+ </w:t>
            </w:r>
            <w:r w:rsidR="006F4C7A">
              <w:rPr>
                <w:rFonts w:ascii="Times New Roman" w:hAnsi="Times New Roman" w:cs="Times New Roman"/>
                <w:b/>
                <w:sz w:val="24"/>
                <w:szCs w:val="24"/>
                <w:lang w:val="uk-UA"/>
              </w:rPr>
              <w:t>7 041,8</w:t>
            </w:r>
          </w:p>
        </w:tc>
        <w:tc>
          <w:tcPr>
            <w:tcW w:w="1915" w:type="dxa"/>
          </w:tcPr>
          <w:p w:rsidR="001F099F" w:rsidRPr="00215D89" w:rsidRDefault="00833684" w:rsidP="006F4C7A">
            <w:pPr>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t>1</w:t>
            </w:r>
            <w:r w:rsidR="006F4C7A">
              <w:rPr>
                <w:rFonts w:ascii="Times New Roman" w:hAnsi="Times New Roman" w:cs="Times New Roman"/>
                <w:b/>
                <w:sz w:val="24"/>
                <w:szCs w:val="24"/>
                <w:lang w:val="uk-UA"/>
              </w:rPr>
              <w:t>27,8</w:t>
            </w:r>
            <w:r w:rsidRPr="00215D89">
              <w:rPr>
                <w:rFonts w:ascii="Times New Roman" w:hAnsi="Times New Roman" w:cs="Times New Roman"/>
                <w:b/>
                <w:sz w:val="24"/>
                <w:szCs w:val="24"/>
                <w:lang w:val="uk-UA"/>
              </w:rPr>
              <w:t xml:space="preserve"> %</w:t>
            </w:r>
          </w:p>
        </w:tc>
      </w:tr>
    </w:tbl>
    <w:p w:rsidR="001F099F" w:rsidRPr="00215D89" w:rsidRDefault="001F099F" w:rsidP="008E3047">
      <w:pPr>
        <w:spacing w:after="0"/>
        <w:jc w:val="both"/>
        <w:rPr>
          <w:rFonts w:ascii="Times New Roman" w:hAnsi="Times New Roman" w:cs="Times New Roman"/>
          <w:sz w:val="24"/>
          <w:szCs w:val="24"/>
          <w:lang w:val="uk-UA"/>
        </w:rPr>
      </w:pPr>
    </w:p>
    <w:p w:rsidR="00E87CE3" w:rsidRPr="00215D89" w:rsidRDefault="00E87CE3" w:rsidP="008E3047">
      <w:pPr>
        <w:spacing w:after="0"/>
        <w:jc w:val="both"/>
        <w:rPr>
          <w:rFonts w:ascii="Times New Roman" w:hAnsi="Times New Roman" w:cs="Times New Roman"/>
          <w:sz w:val="24"/>
          <w:szCs w:val="24"/>
          <w:lang w:val="uk-UA"/>
        </w:rPr>
      </w:pPr>
      <w:r w:rsidRPr="00215D89">
        <w:rPr>
          <w:rFonts w:ascii="Times New Roman" w:hAnsi="Times New Roman" w:cs="Times New Roman"/>
          <w:noProof/>
          <w:sz w:val="24"/>
          <w:szCs w:val="24"/>
          <w:lang w:eastAsia="ru-RU"/>
        </w:rPr>
        <w:drawing>
          <wp:inline distT="0" distB="0" distL="0" distR="0">
            <wp:extent cx="5997137" cy="1340069"/>
            <wp:effectExtent l="0" t="0" r="0" b="0"/>
            <wp:docPr id="12" name="Схема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884425" w:rsidRDefault="00884425" w:rsidP="008E3047">
      <w:pPr>
        <w:spacing w:after="0"/>
        <w:jc w:val="both"/>
        <w:rPr>
          <w:rFonts w:ascii="Times New Roman" w:hAnsi="Times New Roman" w:cs="Times New Roman"/>
          <w:sz w:val="24"/>
          <w:szCs w:val="24"/>
          <w:lang w:val="uk-UA"/>
        </w:rPr>
      </w:pPr>
    </w:p>
    <w:p w:rsidR="00D10A1B" w:rsidRDefault="00833684" w:rsidP="008E3047">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Pr="00215D89">
        <w:rPr>
          <w:rFonts w:ascii="Times New Roman" w:hAnsi="Times New Roman" w:cs="Times New Roman"/>
          <w:b/>
          <w:sz w:val="24"/>
          <w:szCs w:val="24"/>
          <w:lang w:val="uk-UA"/>
        </w:rPr>
        <w:t>Туристичний збір</w:t>
      </w:r>
      <w:r w:rsidR="009F3763" w:rsidRPr="00215D89">
        <w:rPr>
          <w:rFonts w:ascii="Times New Roman" w:hAnsi="Times New Roman" w:cs="Times New Roman"/>
          <w:b/>
          <w:sz w:val="24"/>
          <w:szCs w:val="24"/>
          <w:lang w:val="uk-UA"/>
        </w:rPr>
        <w:t xml:space="preserve"> (18030000)</w:t>
      </w:r>
      <w:r w:rsidRPr="00215D89">
        <w:rPr>
          <w:rFonts w:ascii="Times New Roman" w:hAnsi="Times New Roman" w:cs="Times New Roman"/>
          <w:sz w:val="24"/>
          <w:szCs w:val="24"/>
          <w:lang w:val="uk-UA"/>
        </w:rPr>
        <w:t xml:space="preserve"> заплановано в розмірі </w:t>
      </w:r>
      <w:r w:rsidR="00884425">
        <w:rPr>
          <w:rFonts w:ascii="Times New Roman" w:hAnsi="Times New Roman" w:cs="Times New Roman"/>
          <w:sz w:val="24"/>
          <w:szCs w:val="24"/>
          <w:lang w:val="uk-UA"/>
        </w:rPr>
        <w:t>8</w:t>
      </w:r>
      <w:r w:rsidR="00D754E5" w:rsidRPr="00215D89">
        <w:rPr>
          <w:rFonts w:ascii="Times New Roman" w:hAnsi="Times New Roman" w:cs="Times New Roman"/>
          <w:sz w:val="24"/>
          <w:szCs w:val="24"/>
          <w:lang w:val="uk-UA"/>
        </w:rPr>
        <w:t>0</w:t>
      </w:r>
      <w:r w:rsidRPr="00215D89">
        <w:rPr>
          <w:rFonts w:ascii="Times New Roman" w:hAnsi="Times New Roman" w:cs="Times New Roman"/>
          <w:sz w:val="24"/>
          <w:szCs w:val="24"/>
          <w:lang w:val="uk-UA"/>
        </w:rPr>
        <w:t>,0 тис.грн., темп росту до розрахункових показників 201</w:t>
      </w:r>
      <w:r w:rsidR="00884425">
        <w:rPr>
          <w:rFonts w:ascii="Times New Roman" w:hAnsi="Times New Roman" w:cs="Times New Roman"/>
          <w:sz w:val="24"/>
          <w:szCs w:val="24"/>
          <w:lang w:val="uk-UA"/>
        </w:rPr>
        <w:t>6</w:t>
      </w:r>
      <w:r w:rsidRPr="00215D89">
        <w:rPr>
          <w:rFonts w:ascii="Times New Roman" w:hAnsi="Times New Roman" w:cs="Times New Roman"/>
          <w:sz w:val="24"/>
          <w:szCs w:val="24"/>
          <w:lang w:val="uk-UA"/>
        </w:rPr>
        <w:t xml:space="preserve"> року - 11</w:t>
      </w:r>
      <w:r w:rsidR="00884425">
        <w:rPr>
          <w:rFonts w:ascii="Times New Roman" w:hAnsi="Times New Roman" w:cs="Times New Roman"/>
          <w:sz w:val="24"/>
          <w:szCs w:val="24"/>
          <w:lang w:val="uk-UA"/>
        </w:rPr>
        <w:t>3,6</w:t>
      </w:r>
      <w:r w:rsidRPr="00215D89">
        <w:rPr>
          <w:rFonts w:ascii="Times New Roman" w:hAnsi="Times New Roman" w:cs="Times New Roman"/>
          <w:sz w:val="24"/>
          <w:szCs w:val="24"/>
          <w:lang w:val="uk-UA"/>
        </w:rPr>
        <w:t xml:space="preserve"> %.</w:t>
      </w:r>
    </w:p>
    <w:p w:rsidR="00D10A1B" w:rsidRDefault="00D10A1B" w:rsidP="008E3047">
      <w:pPr>
        <w:spacing w:after="0"/>
        <w:jc w:val="both"/>
        <w:rPr>
          <w:rFonts w:ascii="Times New Roman" w:hAnsi="Times New Roman" w:cs="Times New Roman"/>
          <w:sz w:val="24"/>
          <w:szCs w:val="24"/>
          <w:lang w:val="uk-UA"/>
        </w:rPr>
      </w:pPr>
    </w:p>
    <w:p w:rsidR="00833684" w:rsidRPr="00215D89" w:rsidRDefault="007449BD" w:rsidP="008E3047">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Рішенням </w:t>
      </w:r>
      <w:r w:rsidR="00884425">
        <w:rPr>
          <w:rFonts w:ascii="Times New Roman" w:hAnsi="Times New Roman" w:cs="Times New Roman"/>
          <w:sz w:val="24"/>
          <w:szCs w:val="24"/>
          <w:lang w:val="uk-UA"/>
        </w:rPr>
        <w:t>Чорноморської</w:t>
      </w:r>
      <w:r w:rsidRPr="00215D89">
        <w:rPr>
          <w:rFonts w:ascii="Times New Roman" w:hAnsi="Times New Roman" w:cs="Times New Roman"/>
          <w:sz w:val="24"/>
          <w:szCs w:val="24"/>
          <w:lang w:val="uk-UA"/>
        </w:rPr>
        <w:t xml:space="preserve"> міської ради від 30.05.2014р. № 506-VI (з урахуванням змін, внесених рішенням </w:t>
      </w:r>
      <w:r w:rsidR="00884425">
        <w:rPr>
          <w:rFonts w:ascii="Times New Roman" w:hAnsi="Times New Roman" w:cs="Times New Roman"/>
          <w:sz w:val="24"/>
          <w:szCs w:val="24"/>
          <w:lang w:val="uk-UA"/>
        </w:rPr>
        <w:t>Чорноморської</w:t>
      </w:r>
      <w:r w:rsidRPr="00215D89">
        <w:rPr>
          <w:rFonts w:ascii="Times New Roman" w:hAnsi="Times New Roman" w:cs="Times New Roman"/>
          <w:sz w:val="24"/>
          <w:szCs w:val="24"/>
          <w:lang w:val="uk-UA"/>
        </w:rPr>
        <w:t xml:space="preserve"> міської ради від 05.01.2015р. № 576-VI) встановлено ставку </w:t>
      </w:r>
      <w:r w:rsidR="00040E16">
        <w:rPr>
          <w:rFonts w:ascii="Times New Roman" w:hAnsi="Times New Roman" w:cs="Times New Roman"/>
          <w:sz w:val="24"/>
          <w:szCs w:val="24"/>
          <w:lang w:val="uk-UA"/>
        </w:rPr>
        <w:t xml:space="preserve">туристичного збору </w:t>
      </w:r>
      <w:r w:rsidRPr="00215D89">
        <w:rPr>
          <w:rFonts w:ascii="Times New Roman" w:hAnsi="Times New Roman" w:cs="Times New Roman"/>
          <w:sz w:val="24"/>
          <w:szCs w:val="24"/>
          <w:lang w:val="uk-UA"/>
        </w:rPr>
        <w:t xml:space="preserve">в розмірі 1 відсотка до бази справляння збору (базою </w:t>
      </w:r>
      <w:r w:rsidRPr="00215D89">
        <w:rPr>
          <w:rFonts w:ascii="Times New Roman" w:hAnsi="Times New Roman" w:cs="Times New Roman"/>
          <w:sz w:val="24"/>
          <w:szCs w:val="24"/>
          <w:lang w:val="uk-UA"/>
        </w:rPr>
        <w:lastRenderedPageBreak/>
        <w:t>справляння є вартість усього періоду проживання (ночівлі), за вирахуванням податку на додану вартість).</w:t>
      </w:r>
    </w:p>
    <w:p w:rsidR="00A37E54" w:rsidRPr="00215D89" w:rsidRDefault="00A37E54" w:rsidP="008E3047">
      <w:pPr>
        <w:spacing w:after="0"/>
        <w:jc w:val="both"/>
        <w:rPr>
          <w:rFonts w:ascii="Times New Roman" w:hAnsi="Times New Roman" w:cs="Times New Roman"/>
          <w:sz w:val="24"/>
          <w:szCs w:val="24"/>
          <w:lang w:val="uk-UA"/>
        </w:rPr>
      </w:pPr>
    </w:p>
    <w:p w:rsidR="008E3047" w:rsidRPr="00215D89" w:rsidRDefault="007C2A5E" w:rsidP="008E3047">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Pr="00215D89">
        <w:rPr>
          <w:rFonts w:ascii="Times New Roman" w:hAnsi="Times New Roman" w:cs="Times New Roman"/>
          <w:b/>
          <w:sz w:val="24"/>
          <w:szCs w:val="24"/>
          <w:lang w:val="uk-UA"/>
        </w:rPr>
        <w:t>Податок на прибуток підприємств</w:t>
      </w:r>
      <w:r w:rsidR="009F3763" w:rsidRPr="00215D89">
        <w:rPr>
          <w:rFonts w:ascii="Times New Roman" w:hAnsi="Times New Roman" w:cs="Times New Roman"/>
          <w:b/>
          <w:sz w:val="24"/>
          <w:szCs w:val="24"/>
          <w:lang w:val="uk-UA"/>
        </w:rPr>
        <w:t xml:space="preserve"> (11020000)</w:t>
      </w:r>
      <w:r w:rsidRPr="00215D89">
        <w:rPr>
          <w:rFonts w:ascii="Times New Roman" w:hAnsi="Times New Roman" w:cs="Times New Roman"/>
          <w:sz w:val="24"/>
          <w:szCs w:val="24"/>
          <w:lang w:val="uk-UA"/>
        </w:rPr>
        <w:t xml:space="preserve"> заплановано в розмірі </w:t>
      </w:r>
      <w:r w:rsidR="00884425">
        <w:rPr>
          <w:rFonts w:ascii="Times New Roman" w:hAnsi="Times New Roman" w:cs="Times New Roman"/>
          <w:sz w:val="24"/>
          <w:szCs w:val="24"/>
          <w:lang w:val="uk-UA"/>
        </w:rPr>
        <w:t>100</w:t>
      </w:r>
      <w:r w:rsidR="00BD679F" w:rsidRPr="00215D89">
        <w:rPr>
          <w:rFonts w:ascii="Times New Roman" w:hAnsi="Times New Roman" w:cs="Times New Roman"/>
          <w:sz w:val="24"/>
          <w:szCs w:val="24"/>
          <w:lang w:val="uk-UA"/>
        </w:rPr>
        <w:t>,0</w:t>
      </w:r>
      <w:r w:rsidRPr="00215D89">
        <w:rPr>
          <w:rFonts w:ascii="Times New Roman" w:hAnsi="Times New Roman" w:cs="Times New Roman"/>
          <w:sz w:val="24"/>
          <w:szCs w:val="24"/>
          <w:lang w:val="uk-UA"/>
        </w:rPr>
        <w:t xml:space="preserve"> тис.грн.</w:t>
      </w:r>
    </w:p>
    <w:p w:rsidR="007C2A5E" w:rsidRPr="00215D89" w:rsidRDefault="007C2A5E" w:rsidP="008E3047">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Відповідно до розрахунків, наданих комунальними підприємствами м.</w:t>
      </w:r>
      <w:r w:rsidR="00884425">
        <w:rPr>
          <w:rFonts w:ascii="Times New Roman" w:hAnsi="Times New Roman" w:cs="Times New Roman"/>
          <w:sz w:val="24"/>
          <w:szCs w:val="24"/>
          <w:lang w:val="uk-UA"/>
        </w:rPr>
        <w:t>Чорноморська</w:t>
      </w:r>
      <w:r w:rsidRPr="00215D89">
        <w:rPr>
          <w:rFonts w:ascii="Times New Roman" w:hAnsi="Times New Roman" w:cs="Times New Roman"/>
          <w:sz w:val="24"/>
          <w:szCs w:val="24"/>
          <w:lang w:val="uk-UA"/>
        </w:rPr>
        <w:t xml:space="preserve"> за 201</w:t>
      </w:r>
      <w:r w:rsidR="00884425">
        <w:rPr>
          <w:rFonts w:ascii="Times New Roman" w:hAnsi="Times New Roman" w:cs="Times New Roman"/>
          <w:sz w:val="24"/>
          <w:szCs w:val="24"/>
          <w:lang w:val="uk-UA"/>
        </w:rPr>
        <w:t>6</w:t>
      </w:r>
      <w:r w:rsidRPr="00215D89">
        <w:rPr>
          <w:rFonts w:ascii="Times New Roman" w:hAnsi="Times New Roman" w:cs="Times New Roman"/>
          <w:sz w:val="24"/>
          <w:szCs w:val="24"/>
          <w:lang w:val="uk-UA"/>
        </w:rPr>
        <w:t xml:space="preserve"> рік очікується :</w:t>
      </w:r>
    </w:p>
    <w:p w:rsidR="005D43F2" w:rsidRPr="005D43F2" w:rsidRDefault="005D43F2" w:rsidP="005D43F2">
      <w:pPr>
        <w:spacing w:after="0"/>
        <w:jc w:val="both"/>
        <w:rPr>
          <w:rFonts w:ascii="Times New Roman" w:hAnsi="Times New Roman" w:cs="Times New Roman"/>
          <w:sz w:val="24"/>
          <w:szCs w:val="24"/>
          <w:lang w:val="uk-UA"/>
        </w:rPr>
      </w:pPr>
      <w:r w:rsidRPr="005D43F2">
        <w:rPr>
          <w:rFonts w:ascii="Times New Roman" w:hAnsi="Times New Roman" w:cs="Times New Roman"/>
          <w:sz w:val="24"/>
          <w:szCs w:val="24"/>
          <w:lang w:val="uk-UA"/>
        </w:rPr>
        <w:t>- КП "Фірма "Райдуга" - податок на прибуток, що підлягає сплаті в 201</w:t>
      </w:r>
      <w:r>
        <w:rPr>
          <w:rFonts w:ascii="Times New Roman" w:hAnsi="Times New Roman" w:cs="Times New Roman"/>
          <w:sz w:val="24"/>
          <w:szCs w:val="24"/>
          <w:lang w:val="uk-UA"/>
        </w:rPr>
        <w:t>7</w:t>
      </w:r>
      <w:r w:rsidRPr="005D43F2">
        <w:rPr>
          <w:rFonts w:ascii="Times New Roman" w:hAnsi="Times New Roman" w:cs="Times New Roman"/>
          <w:sz w:val="24"/>
          <w:szCs w:val="24"/>
          <w:lang w:val="uk-UA"/>
        </w:rPr>
        <w:t xml:space="preserve"> році -                          </w:t>
      </w:r>
      <w:r>
        <w:rPr>
          <w:rFonts w:ascii="Times New Roman" w:hAnsi="Times New Roman" w:cs="Times New Roman"/>
          <w:sz w:val="24"/>
          <w:szCs w:val="24"/>
          <w:lang w:val="uk-UA"/>
        </w:rPr>
        <w:t>98</w:t>
      </w:r>
      <w:r w:rsidRPr="005D43F2">
        <w:rPr>
          <w:rFonts w:ascii="Times New Roman" w:hAnsi="Times New Roman" w:cs="Times New Roman"/>
          <w:sz w:val="24"/>
          <w:szCs w:val="24"/>
          <w:lang w:val="uk-UA"/>
        </w:rPr>
        <w:t>,0 тис.грн.;</w:t>
      </w:r>
    </w:p>
    <w:p w:rsidR="005D43F2" w:rsidRDefault="005D43F2" w:rsidP="005D43F2">
      <w:pPr>
        <w:spacing w:after="0"/>
        <w:jc w:val="both"/>
        <w:rPr>
          <w:rFonts w:ascii="Times New Roman" w:hAnsi="Times New Roman" w:cs="Times New Roman"/>
          <w:sz w:val="24"/>
          <w:szCs w:val="24"/>
          <w:lang w:val="uk-UA"/>
        </w:rPr>
      </w:pPr>
      <w:r w:rsidRPr="005D43F2">
        <w:rPr>
          <w:rFonts w:ascii="Times New Roman" w:hAnsi="Times New Roman" w:cs="Times New Roman"/>
          <w:sz w:val="24"/>
          <w:szCs w:val="24"/>
          <w:lang w:val="uk-UA"/>
        </w:rPr>
        <w:t>-  КП "Зеленгосп" - податок на прибуток за 2016 рік - 2,0 тис.грн.</w:t>
      </w:r>
      <w:r w:rsidR="00357227">
        <w:rPr>
          <w:rFonts w:ascii="Times New Roman" w:hAnsi="Times New Roman" w:cs="Times New Roman"/>
          <w:sz w:val="24"/>
          <w:szCs w:val="24"/>
          <w:lang w:val="uk-UA"/>
        </w:rPr>
        <w:t>;</w:t>
      </w:r>
    </w:p>
    <w:p w:rsidR="00357227" w:rsidRPr="00357227" w:rsidRDefault="00357227" w:rsidP="005D43F2">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КП "БТІ" ЧМР - очікуваний фінансовий результат за 2016р. складе прибуток в розмірі 5,0 тис.грн., податок на</w:t>
      </w:r>
      <w:r w:rsidR="00D10A1B">
        <w:rPr>
          <w:rFonts w:ascii="Times New Roman" w:hAnsi="Times New Roman" w:cs="Times New Roman"/>
          <w:sz w:val="24"/>
          <w:szCs w:val="24"/>
          <w:lang w:val="uk-UA"/>
        </w:rPr>
        <w:t xml:space="preserve"> </w:t>
      </w:r>
      <w:r>
        <w:rPr>
          <w:rFonts w:ascii="Times New Roman" w:hAnsi="Times New Roman" w:cs="Times New Roman"/>
          <w:sz w:val="24"/>
          <w:szCs w:val="24"/>
          <w:lang w:val="uk-UA"/>
        </w:rPr>
        <w:t>прибуток за результатами 2016р. не планується до сплати в зв</w:t>
      </w:r>
      <w:r w:rsidRPr="00357227">
        <w:rPr>
          <w:rFonts w:ascii="Times New Roman" w:hAnsi="Times New Roman" w:cs="Times New Roman"/>
          <w:sz w:val="24"/>
          <w:szCs w:val="24"/>
        </w:rPr>
        <w:t>`</w:t>
      </w:r>
      <w:r>
        <w:rPr>
          <w:rFonts w:ascii="Times New Roman" w:hAnsi="Times New Roman" w:cs="Times New Roman"/>
          <w:sz w:val="24"/>
          <w:szCs w:val="24"/>
          <w:lang w:val="uk-UA"/>
        </w:rPr>
        <w:t>язку з тим, що збитки, одержані в 2013-2014рр. повністю не погашені. Відповідно до ст.134.1 Податкового кодексу України підприємство має право здійснити коригування податкових зобов</w:t>
      </w:r>
      <w:r w:rsidRPr="00357227">
        <w:rPr>
          <w:rFonts w:ascii="Times New Roman" w:hAnsi="Times New Roman" w:cs="Times New Roman"/>
          <w:sz w:val="24"/>
          <w:szCs w:val="24"/>
        </w:rPr>
        <w:t>`</w:t>
      </w:r>
      <w:r>
        <w:rPr>
          <w:rFonts w:ascii="Times New Roman" w:hAnsi="Times New Roman" w:cs="Times New Roman"/>
          <w:sz w:val="24"/>
          <w:szCs w:val="24"/>
          <w:lang w:val="uk-UA"/>
        </w:rPr>
        <w:t xml:space="preserve">язань на збитки минулих років. Станом на 01.10.2016р. вказана сума складає </w:t>
      </w:r>
      <w:r w:rsidR="00D10A1B">
        <w:rPr>
          <w:rFonts w:ascii="Times New Roman" w:hAnsi="Times New Roman" w:cs="Times New Roman"/>
          <w:sz w:val="24"/>
          <w:szCs w:val="24"/>
          <w:lang w:val="uk-UA"/>
        </w:rPr>
        <w:t xml:space="preserve">                 </w:t>
      </w:r>
      <w:r>
        <w:rPr>
          <w:rFonts w:ascii="Times New Roman" w:hAnsi="Times New Roman" w:cs="Times New Roman"/>
          <w:sz w:val="24"/>
          <w:szCs w:val="24"/>
          <w:lang w:val="uk-UA"/>
        </w:rPr>
        <w:t>53,4 тис.грн.</w:t>
      </w:r>
    </w:p>
    <w:p w:rsidR="00357227" w:rsidRPr="00357227" w:rsidRDefault="007C2A5E" w:rsidP="008E3047">
      <w:pPr>
        <w:spacing w:after="0"/>
        <w:jc w:val="both"/>
        <w:rPr>
          <w:rFonts w:ascii="Times New Roman" w:hAnsi="Times New Roman" w:cs="Times New Roman"/>
          <w:sz w:val="24"/>
          <w:szCs w:val="24"/>
          <w:lang w:val="uk-UA"/>
        </w:rPr>
      </w:pPr>
      <w:r w:rsidRPr="00357227">
        <w:rPr>
          <w:rFonts w:ascii="Times New Roman" w:hAnsi="Times New Roman" w:cs="Times New Roman"/>
          <w:sz w:val="24"/>
          <w:szCs w:val="24"/>
          <w:lang w:val="uk-UA"/>
        </w:rPr>
        <w:t>- КП "</w:t>
      </w:r>
      <w:r w:rsidR="00884425" w:rsidRPr="00357227">
        <w:rPr>
          <w:rFonts w:ascii="Times New Roman" w:hAnsi="Times New Roman" w:cs="Times New Roman"/>
          <w:sz w:val="24"/>
          <w:szCs w:val="24"/>
          <w:lang w:val="uk-UA"/>
        </w:rPr>
        <w:t>Чорноморськ</w:t>
      </w:r>
      <w:r w:rsidRPr="00357227">
        <w:rPr>
          <w:rFonts w:ascii="Times New Roman" w:hAnsi="Times New Roman" w:cs="Times New Roman"/>
          <w:sz w:val="24"/>
          <w:szCs w:val="24"/>
          <w:lang w:val="uk-UA"/>
        </w:rPr>
        <w:t xml:space="preserve">водоканал" - </w:t>
      </w:r>
      <w:r w:rsidR="00357227" w:rsidRPr="00357227">
        <w:rPr>
          <w:rFonts w:ascii="Times New Roman" w:hAnsi="Times New Roman" w:cs="Times New Roman"/>
          <w:sz w:val="24"/>
          <w:szCs w:val="24"/>
          <w:lang w:val="uk-UA"/>
        </w:rPr>
        <w:t>прогнозує за підсумками 2016 року збитки в розмірі                  1,1 млн.грн. Збитковість спричинена зменшенням обсягів реалізації послуг. В зв</w:t>
      </w:r>
      <w:r w:rsidR="00357227" w:rsidRPr="00357227">
        <w:rPr>
          <w:rFonts w:ascii="Times New Roman" w:hAnsi="Times New Roman" w:cs="Times New Roman"/>
          <w:sz w:val="24"/>
          <w:szCs w:val="24"/>
        </w:rPr>
        <w:t>`</w:t>
      </w:r>
      <w:r w:rsidR="00357227" w:rsidRPr="00357227">
        <w:rPr>
          <w:rFonts w:ascii="Times New Roman" w:hAnsi="Times New Roman" w:cs="Times New Roman"/>
          <w:sz w:val="24"/>
          <w:szCs w:val="24"/>
          <w:lang w:val="uk-UA"/>
        </w:rPr>
        <w:t>язку з цим, податок на прибуток за 2016 рік сплачуватись не буде.</w:t>
      </w:r>
    </w:p>
    <w:p w:rsidR="00357227" w:rsidRPr="00AC02B9" w:rsidRDefault="007C2A5E" w:rsidP="008E3047">
      <w:pPr>
        <w:spacing w:after="0"/>
        <w:jc w:val="both"/>
        <w:rPr>
          <w:rFonts w:ascii="Times New Roman" w:hAnsi="Times New Roman" w:cs="Times New Roman"/>
          <w:sz w:val="24"/>
          <w:szCs w:val="24"/>
          <w:lang w:val="uk-UA"/>
        </w:rPr>
      </w:pPr>
      <w:r w:rsidRPr="00AC02B9">
        <w:rPr>
          <w:rFonts w:ascii="Times New Roman" w:hAnsi="Times New Roman" w:cs="Times New Roman"/>
          <w:sz w:val="24"/>
          <w:szCs w:val="24"/>
          <w:lang w:val="uk-UA"/>
        </w:rPr>
        <w:t xml:space="preserve">- КП "МУЖКГ" - </w:t>
      </w:r>
      <w:r w:rsidR="00C81D37" w:rsidRPr="00AC02B9">
        <w:rPr>
          <w:rFonts w:ascii="Times New Roman" w:hAnsi="Times New Roman" w:cs="Times New Roman"/>
          <w:sz w:val="24"/>
          <w:szCs w:val="24"/>
          <w:lang w:val="uk-UA"/>
        </w:rPr>
        <w:t xml:space="preserve">очікуваний </w:t>
      </w:r>
      <w:r w:rsidR="00357227" w:rsidRPr="00AC02B9">
        <w:rPr>
          <w:rFonts w:ascii="Times New Roman" w:hAnsi="Times New Roman" w:cs="Times New Roman"/>
          <w:sz w:val="24"/>
          <w:szCs w:val="24"/>
          <w:lang w:val="uk-UA"/>
        </w:rPr>
        <w:t xml:space="preserve">збиток </w:t>
      </w:r>
      <w:r w:rsidR="00C81D37" w:rsidRPr="00AC02B9">
        <w:rPr>
          <w:rFonts w:ascii="Times New Roman" w:hAnsi="Times New Roman" w:cs="Times New Roman"/>
          <w:sz w:val="24"/>
          <w:szCs w:val="24"/>
          <w:lang w:val="uk-UA"/>
        </w:rPr>
        <w:t>за 201</w:t>
      </w:r>
      <w:r w:rsidR="00357227" w:rsidRPr="00AC02B9">
        <w:rPr>
          <w:rFonts w:ascii="Times New Roman" w:hAnsi="Times New Roman" w:cs="Times New Roman"/>
          <w:sz w:val="24"/>
          <w:szCs w:val="24"/>
          <w:lang w:val="uk-UA"/>
        </w:rPr>
        <w:t>6</w:t>
      </w:r>
      <w:r w:rsidR="00C81D37" w:rsidRPr="00AC02B9">
        <w:rPr>
          <w:rFonts w:ascii="Times New Roman" w:hAnsi="Times New Roman" w:cs="Times New Roman"/>
          <w:sz w:val="24"/>
          <w:szCs w:val="24"/>
          <w:lang w:val="uk-UA"/>
        </w:rPr>
        <w:t xml:space="preserve"> рік </w:t>
      </w:r>
      <w:r w:rsidR="00AC02B9" w:rsidRPr="00AC02B9">
        <w:rPr>
          <w:rFonts w:ascii="Times New Roman" w:hAnsi="Times New Roman" w:cs="Times New Roman"/>
          <w:sz w:val="24"/>
          <w:szCs w:val="24"/>
          <w:lang w:val="uk-UA"/>
        </w:rPr>
        <w:t>складе близько 100,0</w:t>
      </w:r>
      <w:r w:rsidR="00C81D37" w:rsidRPr="00AC02B9">
        <w:rPr>
          <w:rFonts w:ascii="Times New Roman" w:hAnsi="Times New Roman" w:cs="Times New Roman"/>
          <w:sz w:val="24"/>
          <w:szCs w:val="24"/>
          <w:lang w:val="uk-UA"/>
        </w:rPr>
        <w:t xml:space="preserve"> тис.грн.</w:t>
      </w:r>
      <w:r w:rsidR="00AC02B9" w:rsidRPr="00AC02B9">
        <w:rPr>
          <w:rFonts w:ascii="Times New Roman" w:hAnsi="Times New Roman" w:cs="Times New Roman"/>
          <w:sz w:val="24"/>
          <w:szCs w:val="24"/>
          <w:lang w:val="uk-UA"/>
        </w:rPr>
        <w:t xml:space="preserve"> по причині збитковості тарифів;</w:t>
      </w:r>
    </w:p>
    <w:p w:rsidR="00357227" w:rsidRPr="00357227" w:rsidRDefault="007C2A5E" w:rsidP="008E3047">
      <w:pPr>
        <w:spacing w:after="0"/>
        <w:jc w:val="both"/>
        <w:rPr>
          <w:rFonts w:ascii="Times New Roman" w:hAnsi="Times New Roman" w:cs="Times New Roman"/>
          <w:sz w:val="24"/>
          <w:szCs w:val="24"/>
          <w:lang w:val="uk-UA"/>
        </w:rPr>
      </w:pPr>
      <w:r w:rsidRPr="00025A3C">
        <w:rPr>
          <w:rFonts w:ascii="Times New Roman" w:hAnsi="Times New Roman" w:cs="Times New Roman"/>
          <w:sz w:val="24"/>
          <w:szCs w:val="24"/>
          <w:lang w:val="uk-UA"/>
        </w:rPr>
        <w:t>- КП "</w:t>
      </w:r>
      <w:r w:rsidR="00884425" w:rsidRPr="00025A3C">
        <w:rPr>
          <w:rFonts w:ascii="Times New Roman" w:hAnsi="Times New Roman" w:cs="Times New Roman"/>
          <w:sz w:val="24"/>
          <w:szCs w:val="24"/>
          <w:lang w:val="uk-UA"/>
        </w:rPr>
        <w:t>Чорноморськ</w:t>
      </w:r>
      <w:r w:rsidRPr="00025A3C">
        <w:rPr>
          <w:rFonts w:ascii="Times New Roman" w:hAnsi="Times New Roman" w:cs="Times New Roman"/>
          <w:sz w:val="24"/>
          <w:szCs w:val="24"/>
          <w:lang w:val="uk-UA"/>
        </w:rPr>
        <w:t xml:space="preserve">теплоенерго" - </w:t>
      </w:r>
      <w:r w:rsidR="00025A3C">
        <w:rPr>
          <w:rFonts w:ascii="Times New Roman" w:hAnsi="Times New Roman" w:cs="Times New Roman"/>
          <w:sz w:val="24"/>
          <w:szCs w:val="24"/>
          <w:lang w:val="uk-UA"/>
        </w:rPr>
        <w:t xml:space="preserve">очікується фінансовий </w:t>
      </w:r>
      <w:r w:rsidR="00357227" w:rsidRPr="00025A3C">
        <w:rPr>
          <w:rFonts w:ascii="Times New Roman" w:hAnsi="Times New Roman" w:cs="Times New Roman"/>
          <w:sz w:val="24"/>
          <w:szCs w:val="24"/>
          <w:lang w:val="uk-UA"/>
        </w:rPr>
        <w:t xml:space="preserve">збиток </w:t>
      </w:r>
      <w:r w:rsidR="00D754E5" w:rsidRPr="00025A3C">
        <w:rPr>
          <w:rFonts w:ascii="Times New Roman" w:hAnsi="Times New Roman" w:cs="Times New Roman"/>
          <w:sz w:val="24"/>
          <w:szCs w:val="24"/>
          <w:lang w:val="uk-UA"/>
        </w:rPr>
        <w:t xml:space="preserve">в розмірі </w:t>
      </w:r>
      <w:r w:rsidR="00F920F6" w:rsidRPr="00025A3C">
        <w:rPr>
          <w:rFonts w:ascii="Times New Roman" w:hAnsi="Times New Roman" w:cs="Times New Roman"/>
          <w:sz w:val="24"/>
          <w:szCs w:val="24"/>
          <w:lang w:val="uk-UA"/>
        </w:rPr>
        <w:t>1,1 млн</w:t>
      </w:r>
      <w:r w:rsidR="00D754E5" w:rsidRPr="00025A3C">
        <w:rPr>
          <w:rFonts w:ascii="Times New Roman" w:hAnsi="Times New Roman" w:cs="Times New Roman"/>
          <w:sz w:val="24"/>
          <w:szCs w:val="24"/>
          <w:lang w:val="uk-UA"/>
        </w:rPr>
        <w:t>.грн.</w:t>
      </w:r>
    </w:p>
    <w:p w:rsidR="00BD679F" w:rsidRPr="00215D89" w:rsidRDefault="00BD679F" w:rsidP="008E3047">
      <w:pPr>
        <w:spacing w:after="0"/>
        <w:jc w:val="both"/>
        <w:rPr>
          <w:rFonts w:ascii="Times New Roman" w:hAnsi="Times New Roman" w:cs="Times New Roman"/>
          <w:sz w:val="24"/>
          <w:szCs w:val="24"/>
          <w:lang w:val="uk-UA"/>
        </w:rPr>
      </w:pPr>
    </w:p>
    <w:p w:rsidR="00247501" w:rsidRPr="00215D89" w:rsidRDefault="00BD679F" w:rsidP="008E3047">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Pr="00215D89">
        <w:rPr>
          <w:rFonts w:ascii="Times New Roman" w:hAnsi="Times New Roman" w:cs="Times New Roman"/>
          <w:b/>
          <w:sz w:val="24"/>
          <w:szCs w:val="24"/>
          <w:lang w:val="uk-UA"/>
        </w:rPr>
        <w:t>Акцизний податок</w:t>
      </w:r>
      <w:r w:rsidR="009F3763" w:rsidRPr="00215D89">
        <w:rPr>
          <w:rFonts w:ascii="Times New Roman" w:hAnsi="Times New Roman" w:cs="Times New Roman"/>
          <w:b/>
          <w:sz w:val="24"/>
          <w:szCs w:val="24"/>
          <w:lang w:val="uk-UA"/>
        </w:rPr>
        <w:t xml:space="preserve"> (14040000)</w:t>
      </w:r>
      <w:r w:rsidRPr="00215D89">
        <w:rPr>
          <w:rFonts w:ascii="Times New Roman" w:hAnsi="Times New Roman" w:cs="Times New Roman"/>
          <w:b/>
          <w:sz w:val="24"/>
          <w:szCs w:val="24"/>
          <w:lang w:val="uk-UA"/>
        </w:rPr>
        <w:t xml:space="preserve"> </w:t>
      </w:r>
      <w:r w:rsidRPr="00215D89">
        <w:rPr>
          <w:rFonts w:ascii="Times New Roman" w:hAnsi="Times New Roman" w:cs="Times New Roman"/>
          <w:sz w:val="24"/>
          <w:szCs w:val="24"/>
          <w:lang w:val="uk-UA"/>
        </w:rPr>
        <w:t>з реалізації суб’єктами господарювання роздрібної торгівлі підакцизних товарів розраховано на 201</w:t>
      </w:r>
      <w:r w:rsidR="00884425">
        <w:rPr>
          <w:rFonts w:ascii="Times New Roman" w:hAnsi="Times New Roman" w:cs="Times New Roman"/>
          <w:sz w:val="24"/>
          <w:szCs w:val="24"/>
          <w:lang w:val="uk-UA"/>
        </w:rPr>
        <w:t>7</w:t>
      </w:r>
      <w:r w:rsidRPr="00215D89">
        <w:rPr>
          <w:rFonts w:ascii="Times New Roman" w:hAnsi="Times New Roman" w:cs="Times New Roman"/>
          <w:sz w:val="24"/>
          <w:szCs w:val="24"/>
          <w:lang w:val="uk-UA"/>
        </w:rPr>
        <w:t xml:space="preserve"> рік в розмірі </w:t>
      </w:r>
      <w:r w:rsidR="00884425">
        <w:rPr>
          <w:rFonts w:ascii="Times New Roman" w:hAnsi="Times New Roman" w:cs="Times New Roman"/>
          <w:sz w:val="24"/>
          <w:szCs w:val="24"/>
          <w:lang w:val="uk-UA"/>
        </w:rPr>
        <w:t>24 300</w:t>
      </w:r>
      <w:r w:rsidRPr="00215D89">
        <w:rPr>
          <w:rFonts w:ascii="Times New Roman" w:hAnsi="Times New Roman" w:cs="Times New Roman"/>
          <w:sz w:val="24"/>
          <w:szCs w:val="24"/>
          <w:lang w:val="uk-UA"/>
        </w:rPr>
        <w:t>,0 тис.грн., темп росту до показників 201</w:t>
      </w:r>
      <w:r w:rsidR="00884425">
        <w:rPr>
          <w:rFonts w:ascii="Times New Roman" w:hAnsi="Times New Roman" w:cs="Times New Roman"/>
          <w:sz w:val="24"/>
          <w:szCs w:val="24"/>
          <w:lang w:val="uk-UA"/>
        </w:rPr>
        <w:t>6</w:t>
      </w:r>
      <w:r w:rsidRPr="00215D89">
        <w:rPr>
          <w:rFonts w:ascii="Times New Roman" w:hAnsi="Times New Roman" w:cs="Times New Roman"/>
          <w:sz w:val="24"/>
          <w:szCs w:val="24"/>
          <w:lang w:val="uk-UA"/>
        </w:rPr>
        <w:t xml:space="preserve"> року - 10</w:t>
      </w:r>
      <w:r w:rsidR="00884425">
        <w:rPr>
          <w:rFonts w:ascii="Times New Roman" w:hAnsi="Times New Roman" w:cs="Times New Roman"/>
          <w:sz w:val="24"/>
          <w:szCs w:val="24"/>
          <w:lang w:val="uk-UA"/>
        </w:rPr>
        <w:t>3,9</w:t>
      </w:r>
      <w:r w:rsidRPr="00215D89">
        <w:rPr>
          <w:rFonts w:ascii="Times New Roman" w:hAnsi="Times New Roman" w:cs="Times New Roman"/>
          <w:sz w:val="24"/>
          <w:szCs w:val="24"/>
          <w:lang w:val="uk-UA"/>
        </w:rPr>
        <w:t xml:space="preserve"> %. </w:t>
      </w:r>
    </w:p>
    <w:p w:rsidR="00884425" w:rsidRDefault="00884425" w:rsidP="00AB6BF8">
      <w:pPr>
        <w:spacing w:after="0"/>
        <w:jc w:val="center"/>
        <w:rPr>
          <w:rFonts w:ascii="Times New Roman" w:hAnsi="Times New Roman" w:cs="Times New Roman"/>
          <w:b/>
          <w:sz w:val="26"/>
          <w:szCs w:val="26"/>
          <w:lang w:val="uk-UA"/>
        </w:rPr>
      </w:pPr>
    </w:p>
    <w:p w:rsidR="00AB6BF8" w:rsidRDefault="00AB6BF8" w:rsidP="00AB6BF8">
      <w:pPr>
        <w:spacing w:after="0"/>
        <w:jc w:val="center"/>
        <w:rPr>
          <w:rFonts w:ascii="Times New Roman" w:hAnsi="Times New Roman" w:cs="Times New Roman"/>
          <w:b/>
          <w:sz w:val="26"/>
          <w:szCs w:val="26"/>
          <w:lang w:val="uk-UA"/>
        </w:rPr>
      </w:pPr>
      <w:r w:rsidRPr="00215D89">
        <w:rPr>
          <w:rFonts w:ascii="Times New Roman" w:hAnsi="Times New Roman" w:cs="Times New Roman"/>
          <w:b/>
          <w:sz w:val="26"/>
          <w:szCs w:val="26"/>
          <w:lang w:val="uk-UA"/>
        </w:rPr>
        <w:t>Прогнозні надходження акцизного податку за групами підакцизних товарів.</w:t>
      </w:r>
    </w:p>
    <w:p w:rsidR="006F4C7A" w:rsidRPr="00215D89" w:rsidRDefault="006F4C7A" w:rsidP="00AB6BF8">
      <w:pPr>
        <w:spacing w:after="0"/>
        <w:jc w:val="center"/>
        <w:rPr>
          <w:rFonts w:ascii="Times New Roman" w:hAnsi="Times New Roman" w:cs="Times New Roman"/>
          <w:b/>
          <w:sz w:val="26"/>
          <w:szCs w:val="26"/>
          <w:lang w:val="uk-UA"/>
        </w:rPr>
      </w:pPr>
    </w:p>
    <w:p w:rsidR="00E76325" w:rsidRPr="00215D89" w:rsidRDefault="00E76325" w:rsidP="00AB6BF8">
      <w:pPr>
        <w:spacing w:after="0"/>
        <w:jc w:val="center"/>
        <w:rPr>
          <w:rFonts w:ascii="Times New Roman" w:hAnsi="Times New Roman" w:cs="Times New Roman"/>
          <w:b/>
          <w:sz w:val="26"/>
          <w:szCs w:val="26"/>
          <w:lang w:val="uk-UA"/>
        </w:rPr>
      </w:pPr>
      <w:r w:rsidRPr="00215D89">
        <w:rPr>
          <w:rFonts w:ascii="Times New Roman" w:hAnsi="Times New Roman" w:cs="Times New Roman"/>
          <w:b/>
          <w:noProof/>
          <w:sz w:val="26"/>
          <w:szCs w:val="26"/>
          <w:lang w:eastAsia="ru-RU"/>
        </w:rPr>
        <w:drawing>
          <wp:inline distT="0" distB="0" distL="0" distR="0">
            <wp:extent cx="5486400" cy="2562225"/>
            <wp:effectExtent l="0" t="0" r="0" b="0"/>
            <wp:docPr id="23" name="Схема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rsidR="00A37E54" w:rsidRPr="00215D89" w:rsidRDefault="00A37E54" w:rsidP="00AB6BF8">
      <w:pPr>
        <w:spacing w:after="0"/>
        <w:jc w:val="center"/>
        <w:rPr>
          <w:rFonts w:ascii="Times New Roman" w:hAnsi="Times New Roman" w:cs="Times New Roman"/>
          <w:b/>
          <w:sz w:val="26"/>
          <w:szCs w:val="26"/>
          <w:lang w:val="uk-UA"/>
        </w:rPr>
      </w:pPr>
    </w:p>
    <w:p w:rsidR="005334D8" w:rsidRPr="00215D89" w:rsidRDefault="005334D8" w:rsidP="008E3047">
      <w:pPr>
        <w:spacing w:after="0"/>
        <w:jc w:val="both"/>
        <w:rPr>
          <w:rFonts w:ascii="Times New Roman" w:hAnsi="Times New Roman" w:cs="Times New Roman"/>
          <w:sz w:val="24"/>
          <w:szCs w:val="24"/>
          <w:lang w:val="uk-UA"/>
        </w:rPr>
      </w:pPr>
    </w:p>
    <w:p w:rsidR="006E48D3" w:rsidRPr="00215D89" w:rsidRDefault="005628BF" w:rsidP="005401A3">
      <w:pPr>
        <w:pStyle w:val="a5"/>
        <w:rPr>
          <w:rFonts w:ascii="Times New Roman" w:hAnsi="Times New Roman"/>
          <w:szCs w:val="24"/>
        </w:rPr>
      </w:pPr>
      <w:r w:rsidRPr="00215D89">
        <w:rPr>
          <w:rFonts w:ascii="Times New Roman" w:hAnsi="Times New Roman"/>
          <w:szCs w:val="24"/>
        </w:rPr>
        <w:t xml:space="preserve">        </w:t>
      </w:r>
      <w:r w:rsidRPr="00215D89">
        <w:rPr>
          <w:rFonts w:ascii="Times New Roman" w:hAnsi="Times New Roman"/>
          <w:b/>
          <w:szCs w:val="24"/>
        </w:rPr>
        <w:t>Частина чистого прибутку</w:t>
      </w:r>
      <w:r w:rsidRPr="00215D89">
        <w:rPr>
          <w:rFonts w:ascii="Times New Roman" w:hAnsi="Times New Roman"/>
          <w:szCs w:val="24"/>
        </w:rPr>
        <w:t xml:space="preserve"> (доходу) комунальних унітарних підприємств та їх об'єднань</w:t>
      </w:r>
      <w:r w:rsidR="009F3763" w:rsidRPr="00215D89">
        <w:rPr>
          <w:rFonts w:ascii="Times New Roman" w:hAnsi="Times New Roman"/>
          <w:szCs w:val="24"/>
        </w:rPr>
        <w:t xml:space="preserve"> </w:t>
      </w:r>
      <w:r w:rsidR="009F3763" w:rsidRPr="00215D89">
        <w:rPr>
          <w:rFonts w:ascii="Times New Roman" w:hAnsi="Times New Roman"/>
          <w:b/>
          <w:szCs w:val="24"/>
        </w:rPr>
        <w:t>(21010300)</w:t>
      </w:r>
      <w:r w:rsidRPr="00215D89">
        <w:rPr>
          <w:rFonts w:ascii="Times New Roman" w:hAnsi="Times New Roman"/>
          <w:b/>
          <w:szCs w:val="24"/>
        </w:rPr>
        <w:t>,</w:t>
      </w:r>
      <w:r w:rsidRPr="00215D89">
        <w:rPr>
          <w:rFonts w:ascii="Times New Roman" w:hAnsi="Times New Roman"/>
          <w:szCs w:val="24"/>
        </w:rPr>
        <w:t xml:space="preserve"> що вилучається до відповідного місцевого бюджету запланована в розмірі </w:t>
      </w:r>
      <w:r w:rsidR="00EA40ED">
        <w:rPr>
          <w:rFonts w:ascii="Times New Roman" w:hAnsi="Times New Roman"/>
          <w:szCs w:val="24"/>
        </w:rPr>
        <w:t>65,0</w:t>
      </w:r>
      <w:r w:rsidRPr="00215D89">
        <w:rPr>
          <w:rFonts w:ascii="Times New Roman" w:hAnsi="Times New Roman"/>
          <w:szCs w:val="24"/>
        </w:rPr>
        <w:t xml:space="preserve"> тис.грн. (за розрахунками </w:t>
      </w:r>
      <w:r w:rsidR="006E48D3" w:rsidRPr="00215D89">
        <w:rPr>
          <w:rFonts w:ascii="Times New Roman" w:hAnsi="Times New Roman"/>
          <w:szCs w:val="24"/>
        </w:rPr>
        <w:t>комунальних підприємств).</w:t>
      </w:r>
    </w:p>
    <w:p w:rsidR="006E48D3" w:rsidRPr="00215D89" w:rsidRDefault="006E48D3" w:rsidP="005401A3">
      <w:pPr>
        <w:pStyle w:val="a5"/>
        <w:rPr>
          <w:rFonts w:ascii="Times New Roman" w:hAnsi="Times New Roman"/>
          <w:szCs w:val="24"/>
        </w:rPr>
      </w:pPr>
      <w:r w:rsidRPr="00215D89">
        <w:rPr>
          <w:rFonts w:ascii="Times New Roman" w:hAnsi="Times New Roman"/>
          <w:szCs w:val="24"/>
        </w:rPr>
        <w:lastRenderedPageBreak/>
        <w:t xml:space="preserve">        Проектом рішення "Про бюджет міста </w:t>
      </w:r>
      <w:r w:rsidR="00EA40ED">
        <w:rPr>
          <w:rFonts w:ascii="Times New Roman" w:hAnsi="Times New Roman"/>
          <w:szCs w:val="24"/>
        </w:rPr>
        <w:t>Чорноморська</w:t>
      </w:r>
      <w:r w:rsidRPr="00215D89">
        <w:rPr>
          <w:rFonts w:ascii="Times New Roman" w:hAnsi="Times New Roman"/>
          <w:szCs w:val="24"/>
        </w:rPr>
        <w:t xml:space="preserve"> на 201</w:t>
      </w:r>
      <w:r w:rsidR="00040E16">
        <w:rPr>
          <w:rFonts w:ascii="Times New Roman" w:hAnsi="Times New Roman"/>
          <w:szCs w:val="24"/>
        </w:rPr>
        <w:t>7</w:t>
      </w:r>
      <w:r w:rsidRPr="00215D89">
        <w:rPr>
          <w:rFonts w:ascii="Times New Roman" w:hAnsi="Times New Roman"/>
          <w:szCs w:val="24"/>
        </w:rPr>
        <w:t xml:space="preserve"> рік" пропонується встановити частину чистого прибутку (доходу), яка </w:t>
      </w:r>
      <w:r w:rsidR="001A05C7" w:rsidRPr="00215D89">
        <w:rPr>
          <w:rFonts w:ascii="Times New Roman" w:hAnsi="Times New Roman"/>
          <w:szCs w:val="24"/>
        </w:rPr>
        <w:t>сплачується</w:t>
      </w:r>
      <w:r w:rsidRPr="00215D89">
        <w:rPr>
          <w:rFonts w:ascii="Times New Roman" w:hAnsi="Times New Roman"/>
          <w:szCs w:val="24"/>
        </w:rPr>
        <w:t xml:space="preserve"> комунальними підприємствами міста </w:t>
      </w:r>
      <w:r w:rsidR="00EA40ED">
        <w:rPr>
          <w:rFonts w:ascii="Times New Roman" w:hAnsi="Times New Roman"/>
          <w:szCs w:val="24"/>
        </w:rPr>
        <w:t>Чорноморська</w:t>
      </w:r>
      <w:r w:rsidRPr="00215D89">
        <w:rPr>
          <w:rFonts w:ascii="Times New Roman" w:hAnsi="Times New Roman"/>
          <w:szCs w:val="24"/>
        </w:rPr>
        <w:t xml:space="preserve"> до загального фонду міського бюджету у розмірі                        </w:t>
      </w:r>
      <w:r w:rsidRPr="00215D89">
        <w:rPr>
          <w:rFonts w:ascii="Times New Roman" w:hAnsi="Times New Roman"/>
          <w:b/>
          <w:szCs w:val="24"/>
        </w:rPr>
        <w:t>15  відсотків.</w:t>
      </w:r>
    </w:p>
    <w:p w:rsidR="006E48D3" w:rsidRPr="00215D89" w:rsidRDefault="006E48D3" w:rsidP="005401A3">
      <w:pPr>
        <w:pStyle w:val="a5"/>
        <w:rPr>
          <w:rFonts w:ascii="Times New Roman" w:hAnsi="Times New Roman"/>
          <w:szCs w:val="24"/>
        </w:rPr>
      </w:pPr>
      <w:r w:rsidRPr="00215D89">
        <w:rPr>
          <w:rFonts w:ascii="Times New Roman" w:hAnsi="Times New Roman"/>
          <w:szCs w:val="24"/>
        </w:rPr>
        <w:t xml:space="preserve">        </w:t>
      </w:r>
      <w:r w:rsidR="005401A3" w:rsidRPr="00215D89">
        <w:rPr>
          <w:rFonts w:ascii="Times New Roman" w:hAnsi="Times New Roman"/>
          <w:szCs w:val="24"/>
        </w:rPr>
        <w:t>КП "</w:t>
      </w:r>
      <w:r w:rsidR="00EA40ED">
        <w:rPr>
          <w:rFonts w:ascii="Times New Roman" w:hAnsi="Times New Roman"/>
          <w:szCs w:val="24"/>
        </w:rPr>
        <w:t>Чорноморськ</w:t>
      </w:r>
      <w:r w:rsidR="005401A3" w:rsidRPr="00215D89">
        <w:rPr>
          <w:rFonts w:ascii="Times New Roman" w:hAnsi="Times New Roman"/>
          <w:szCs w:val="24"/>
        </w:rPr>
        <w:t>теплоенерго", КП "МУЖКГ", КП "</w:t>
      </w:r>
      <w:r w:rsidR="00EA40ED">
        <w:rPr>
          <w:rFonts w:ascii="Times New Roman" w:hAnsi="Times New Roman"/>
          <w:szCs w:val="24"/>
        </w:rPr>
        <w:t>Чорноморськ</w:t>
      </w:r>
      <w:r w:rsidR="005401A3" w:rsidRPr="00215D89">
        <w:rPr>
          <w:rFonts w:ascii="Times New Roman" w:hAnsi="Times New Roman"/>
          <w:szCs w:val="24"/>
        </w:rPr>
        <w:t xml:space="preserve">водоканал" </w:t>
      </w:r>
      <w:r w:rsidRPr="00215D89">
        <w:rPr>
          <w:rFonts w:ascii="Times New Roman" w:hAnsi="Times New Roman"/>
          <w:szCs w:val="24"/>
        </w:rPr>
        <w:t xml:space="preserve">пропонується звільнити </w:t>
      </w:r>
      <w:r w:rsidR="005401A3" w:rsidRPr="00215D89">
        <w:rPr>
          <w:rFonts w:ascii="Times New Roman" w:hAnsi="Times New Roman"/>
          <w:szCs w:val="24"/>
        </w:rPr>
        <w:t>від сплати частини чистого прибутку</w:t>
      </w:r>
      <w:r w:rsidRPr="00215D89">
        <w:rPr>
          <w:rFonts w:ascii="Times New Roman" w:hAnsi="Times New Roman"/>
          <w:szCs w:val="24"/>
        </w:rPr>
        <w:t xml:space="preserve"> у розмірі 15 відсотків, з метою спрямування коштів на фінансування капітальних вкладень - капітальний ремонт, реконструкцію, модернізацію основних фондів відповідних підприємств.</w:t>
      </w:r>
    </w:p>
    <w:p w:rsidR="006E48D3" w:rsidRPr="00215D89" w:rsidRDefault="006E48D3" w:rsidP="005401A3">
      <w:pPr>
        <w:pStyle w:val="a5"/>
        <w:rPr>
          <w:rFonts w:ascii="Times New Roman" w:hAnsi="Times New Roman"/>
          <w:szCs w:val="24"/>
        </w:rPr>
      </w:pPr>
    </w:p>
    <w:p w:rsidR="00EF113C" w:rsidRPr="00215D89" w:rsidRDefault="00EF113C" w:rsidP="005401A3">
      <w:pPr>
        <w:pStyle w:val="a5"/>
        <w:rPr>
          <w:rFonts w:ascii="Times New Roman" w:hAnsi="Times New Roman"/>
        </w:rPr>
      </w:pPr>
      <w:r w:rsidRPr="00215D89">
        <w:rPr>
          <w:rFonts w:ascii="Times New Roman" w:hAnsi="Times New Roman"/>
        </w:rPr>
        <w:t xml:space="preserve">       </w:t>
      </w:r>
      <w:r w:rsidRPr="00215D89">
        <w:rPr>
          <w:rFonts w:ascii="Times New Roman" w:hAnsi="Times New Roman"/>
          <w:b/>
        </w:rPr>
        <w:t>Адміністративні штрафи та інші санкції</w:t>
      </w:r>
      <w:r w:rsidR="009F3763" w:rsidRPr="00215D89">
        <w:rPr>
          <w:rFonts w:ascii="Times New Roman" w:hAnsi="Times New Roman"/>
          <w:b/>
        </w:rPr>
        <w:t xml:space="preserve"> (21081100)</w:t>
      </w:r>
      <w:r w:rsidRPr="00215D89">
        <w:rPr>
          <w:rFonts w:ascii="Times New Roman" w:hAnsi="Times New Roman"/>
        </w:rPr>
        <w:t xml:space="preserve"> заплановані в розмірі </w:t>
      </w:r>
      <w:r w:rsidR="009F3763" w:rsidRPr="00215D89">
        <w:rPr>
          <w:rFonts w:ascii="Times New Roman" w:hAnsi="Times New Roman"/>
        </w:rPr>
        <w:t xml:space="preserve">                             </w:t>
      </w:r>
      <w:r w:rsidR="00EA40ED">
        <w:rPr>
          <w:rFonts w:ascii="Times New Roman" w:hAnsi="Times New Roman"/>
        </w:rPr>
        <w:t>22</w:t>
      </w:r>
      <w:r w:rsidRPr="00215D89">
        <w:rPr>
          <w:rFonts w:ascii="Times New Roman" w:hAnsi="Times New Roman"/>
        </w:rPr>
        <w:t>,0 тис.грн. виходячи з фактичних надходжень 201</w:t>
      </w:r>
      <w:r w:rsidR="00EA40ED">
        <w:rPr>
          <w:rFonts w:ascii="Times New Roman" w:hAnsi="Times New Roman"/>
        </w:rPr>
        <w:t>6</w:t>
      </w:r>
      <w:r w:rsidRPr="00215D89">
        <w:rPr>
          <w:rFonts w:ascii="Times New Roman" w:hAnsi="Times New Roman"/>
        </w:rPr>
        <w:t xml:space="preserve"> року.</w:t>
      </w:r>
    </w:p>
    <w:p w:rsidR="00A37E54" w:rsidRPr="00215D89" w:rsidRDefault="00A37E54" w:rsidP="005401A3">
      <w:pPr>
        <w:pStyle w:val="a5"/>
        <w:rPr>
          <w:rFonts w:ascii="Times New Roman" w:hAnsi="Times New Roman"/>
        </w:rPr>
      </w:pPr>
    </w:p>
    <w:p w:rsidR="00EF113C" w:rsidRDefault="00EF113C" w:rsidP="005401A3">
      <w:pPr>
        <w:pStyle w:val="a5"/>
        <w:rPr>
          <w:rFonts w:ascii="Times New Roman" w:hAnsi="Times New Roman"/>
        </w:rPr>
      </w:pPr>
      <w:r w:rsidRPr="00215D89">
        <w:rPr>
          <w:rFonts w:ascii="Times New Roman" w:hAnsi="Times New Roman"/>
        </w:rPr>
        <w:t xml:space="preserve">      </w:t>
      </w:r>
      <w:r w:rsidRPr="00215D89">
        <w:rPr>
          <w:rFonts w:ascii="Times New Roman" w:hAnsi="Times New Roman"/>
          <w:b/>
        </w:rPr>
        <w:t>Плата за надання адміністративних послуг</w:t>
      </w:r>
      <w:r w:rsidR="009F3763" w:rsidRPr="00215D89">
        <w:rPr>
          <w:rFonts w:ascii="Times New Roman" w:hAnsi="Times New Roman"/>
          <w:b/>
        </w:rPr>
        <w:t xml:space="preserve"> (</w:t>
      </w:r>
      <w:r w:rsidR="00EA40ED">
        <w:rPr>
          <w:rFonts w:ascii="Times New Roman" w:hAnsi="Times New Roman"/>
          <w:b/>
        </w:rPr>
        <w:t>220100</w:t>
      </w:r>
      <w:r w:rsidR="009F3763" w:rsidRPr="00215D89">
        <w:rPr>
          <w:rFonts w:ascii="Times New Roman" w:hAnsi="Times New Roman"/>
          <w:b/>
        </w:rPr>
        <w:t>00)</w:t>
      </w:r>
      <w:r w:rsidRPr="00215D89">
        <w:rPr>
          <w:rFonts w:ascii="Times New Roman" w:hAnsi="Times New Roman"/>
        </w:rPr>
        <w:t xml:space="preserve"> розраховано в розмірі                        2 </w:t>
      </w:r>
      <w:r w:rsidR="00EA40ED">
        <w:rPr>
          <w:rFonts w:ascii="Times New Roman" w:hAnsi="Times New Roman"/>
        </w:rPr>
        <w:t>280</w:t>
      </w:r>
      <w:r w:rsidRPr="00215D89">
        <w:rPr>
          <w:rFonts w:ascii="Times New Roman" w:hAnsi="Times New Roman"/>
        </w:rPr>
        <w:t>,0 тис.грн.</w:t>
      </w:r>
      <w:r w:rsidR="00DB482C" w:rsidRPr="00215D89">
        <w:rPr>
          <w:rFonts w:ascii="Times New Roman" w:hAnsi="Times New Roman"/>
        </w:rPr>
        <w:t xml:space="preserve">, темп росту </w:t>
      </w:r>
      <w:r w:rsidR="00EA40ED">
        <w:rPr>
          <w:rFonts w:ascii="Times New Roman" w:hAnsi="Times New Roman"/>
        </w:rPr>
        <w:t xml:space="preserve">до очікуваних надходжень 2016 року </w:t>
      </w:r>
      <w:r w:rsidR="00DB482C" w:rsidRPr="00215D89">
        <w:rPr>
          <w:rFonts w:ascii="Times New Roman" w:hAnsi="Times New Roman"/>
        </w:rPr>
        <w:t>становить 1</w:t>
      </w:r>
      <w:r w:rsidR="00EA40ED">
        <w:rPr>
          <w:rFonts w:ascii="Times New Roman" w:hAnsi="Times New Roman"/>
        </w:rPr>
        <w:t>10,9</w:t>
      </w:r>
      <w:r w:rsidR="00DB482C" w:rsidRPr="00215D89">
        <w:rPr>
          <w:rFonts w:ascii="Times New Roman" w:hAnsi="Times New Roman"/>
        </w:rPr>
        <w:t xml:space="preserve"> %.</w:t>
      </w:r>
    </w:p>
    <w:p w:rsidR="00715EDD" w:rsidRDefault="00EA40ED" w:rsidP="005401A3">
      <w:pPr>
        <w:pStyle w:val="a5"/>
        <w:rPr>
          <w:rFonts w:ascii="Times New Roman" w:hAnsi="Times New Roman"/>
        </w:rPr>
      </w:pPr>
      <w:r>
        <w:rPr>
          <w:rFonts w:ascii="Times New Roman" w:hAnsi="Times New Roman"/>
        </w:rPr>
        <w:t xml:space="preserve">      </w:t>
      </w:r>
      <w:r w:rsidRPr="00F920F6">
        <w:rPr>
          <w:rFonts w:ascii="Times New Roman" w:hAnsi="Times New Roman"/>
        </w:rPr>
        <w:t xml:space="preserve">В 2016 році </w:t>
      </w:r>
      <w:r w:rsidR="00040E16" w:rsidRPr="00F920F6">
        <w:rPr>
          <w:rFonts w:ascii="Times New Roman" w:hAnsi="Times New Roman"/>
        </w:rPr>
        <w:t xml:space="preserve">розширився спектр надання адміністративних послуг </w:t>
      </w:r>
      <w:r w:rsidR="00715EDD">
        <w:rPr>
          <w:rFonts w:ascii="Times New Roman" w:hAnsi="Times New Roman"/>
        </w:rPr>
        <w:t>в зв</w:t>
      </w:r>
      <w:r w:rsidR="00715EDD" w:rsidRPr="00715EDD">
        <w:rPr>
          <w:rFonts w:ascii="Times New Roman" w:hAnsi="Times New Roman"/>
        </w:rPr>
        <w:t>`</w:t>
      </w:r>
      <w:r w:rsidR="00715EDD">
        <w:rPr>
          <w:rFonts w:ascii="Times New Roman" w:hAnsi="Times New Roman"/>
        </w:rPr>
        <w:t>язку з передачею органам місцевого самоврядування додаткових повноважень.</w:t>
      </w:r>
    </w:p>
    <w:p w:rsidR="00F920F6" w:rsidRDefault="003B1341" w:rsidP="005401A3">
      <w:pPr>
        <w:pStyle w:val="a5"/>
        <w:rPr>
          <w:rFonts w:ascii="Times New Roman" w:hAnsi="Times New Roman"/>
        </w:rPr>
      </w:pPr>
      <w:r w:rsidRPr="00215D89">
        <w:rPr>
          <w:rFonts w:ascii="Times New Roman" w:hAnsi="Times New Roman"/>
        </w:rPr>
        <w:t xml:space="preserve">      </w:t>
      </w:r>
      <w:r w:rsidR="00040E16" w:rsidRPr="00F920F6">
        <w:rPr>
          <w:rFonts w:ascii="Times New Roman" w:hAnsi="Times New Roman"/>
        </w:rPr>
        <w:t>Адм</w:t>
      </w:r>
      <w:r w:rsidR="00F920F6" w:rsidRPr="00F920F6">
        <w:rPr>
          <w:rFonts w:ascii="Times New Roman" w:hAnsi="Times New Roman"/>
        </w:rPr>
        <w:t>і</w:t>
      </w:r>
      <w:r w:rsidR="00040E16" w:rsidRPr="00F920F6">
        <w:rPr>
          <w:rFonts w:ascii="Times New Roman" w:hAnsi="Times New Roman"/>
        </w:rPr>
        <w:t>н</w:t>
      </w:r>
      <w:r w:rsidR="00F920F6" w:rsidRPr="00F920F6">
        <w:rPr>
          <w:rFonts w:ascii="Times New Roman" w:hAnsi="Times New Roman"/>
        </w:rPr>
        <w:t>і</w:t>
      </w:r>
      <w:r w:rsidR="00040E16" w:rsidRPr="00F920F6">
        <w:rPr>
          <w:rFonts w:ascii="Times New Roman" w:hAnsi="Times New Roman"/>
        </w:rPr>
        <w:t>стративн</w:t>
      </w:r>
      <w:r w:rsidR="00F920F6" w:rsidRPr="00F920F6">
        <w:rPr>
          <w:rFonts w:ascii="Times New Roman" w:hAnsi="Times New Roman"/>
        </w:rPr>
        <w:t>і</w:t>
      </w:r>
      <w:r w:rsidR="00040E16" w:rsidRPr="00F920F6">
        <w:rPr>
          <w:rFonts w:ascii="Times New Roman" w:hAnsi="Times New Roman"/>
        </w:rPr>
        <w:t xml:space="preserve"> послуги </w:t>
      </w:r>
      <w:r w:rsidR="00F920F6" w:rsidRPr="00F920F6">
        <w:rPr>
          <w:rFonts w:ascii="Times New Roman" w:hAnsi="Times New Roman"/>
        </w:rPr>
        <w:t xml:space="preserve">юридичним та фізичним особам </w:t>
      </w:r>
      <w:r w:rsidR="00040E16" w:rsidRPr="00F920F6">
        <w:rPr>
          <w:rFonts w:ascii="Times New Roman" w:hAnsi="Times New Roman"/>
        </w:rPr>
        <w:t xml:space="preserve">надаються через </w:t>
      </w:r>
      <w:r w:rsidR="00F920F6" w:rsidRPr="00215D89">
        <w:rPr>
          <w:rFonts w:ascii="Times New Roman" w:hAnsi="Times New Roman"/>
        </w:rPr>
        <w:t>Центр надання адміністративних послуг</w:t>
      </w:r>
      <w:r w:rsidR="00F920F6">
        <w:rPr>
          <w:rFonts w:ascii="Times New Roman" w:hAnsi="Times New Roman"/>
        </w:rPr>
        <w:t>, створений п</w:t>
      </w:r>
      <w:r w:rsidRPr="00215D89">
        <w:rPr>
          <w:rFonts w:ascii="Times New Roman" w:hAnsi="Times New Roman"/>
        </w:rPr>
        <w:t xml:space="preserve">ри </w:t>
      </w:r>
      <w:r w:rsidR="00EA40ED">
        <w:rPr>
          <w:rFonts w:ascii="Times New Roman" w:hAnsi="Times New Roman"/>
        </w:rPr>
        <w:t>Чорноморській</w:t>
      </w:r>
      <w:r w:rsidRPr="00215D89">
        <w:rPr>
          <w:rFonts w:ascii="Times New Roman" w:hAnsi="Times New Roman"/>
        </w:rPr>
        <w:t xml:space="preserve"> міській раді</w:t>
      </w:r>
      <w:r w:rsidR="00F920F6">
        <w:rPr>
          <w:rFonts w:ascii="Times New Roman" w:hAnsi="Times New Roman"/>
        </w:rPr>
        <w:t>.</w:t>
      </w:r>
      <w:r w:rsidRPr="00215D89">
        <w:rPr>
          <w:rFonts w:ascii="Times New Roman" w:hAnsi="Times New Roman"/>
        </w:rPr>
        <w:t xml:space="preserve"> </w:t>
      </w:r>
    </w:p>
    <w:p w:rsidR="00D74BA1" w:rsidRDefault="00F920F6" w:rsidP="005401A3">
      <w:pPr>
        <w:pStyle w:val="a5"/>
        <w:rPr>
          <w:rFonts w:ascii="Times New Roman" w:hAnsi="Times New Roman"/>
        </w:rPr>
      </w:pPr>
      <w:r>
        <w:rPr>
          <w:rFonts w:ascii="Times New Roman" w:hAnsi="Times New Roman"/>
        </w:rPr>
        <w:t xml:space="preserve">      </w:t>
      </w:r>
      <w:r w:rsidR="003B1341" w:rsidRPr="00A128BE">
        <w:rPr>
          <w:rFonts w:ascii="Times New Roman" w:hAnsi="Times New Roman"/>
        </w:rPr>
        <w:t xml:space="preserve">Фахівцями Центру надається </w:t>
      </w:r>
      <w:r w:rsidR="00A128BE" w:rsidRPr="00A128BE">
        <w:rPr>
          <w:rFonts w:ascii="Times New Roman" w:hAnsi="Times New Roman"/>
        </w:rPr>
        <w:t xml:space="preserve"> 235 видів</w:t>
      </w:r>
      <w:r w:rsidR="002D40FC" w:rsidRPr="00A128BE">
        <w:rPr>
          <w:rFonts w:ascii="Times New Roman" w:hAnsi="Times New Roman"/>
        </w:rPr>
        <w:t xml:space="preserve"> </w:t>
      </w:r>
      <w:r w:rsidR="003B1341" w:rsidRPr="00A128BE">
        <w:rPr>
          <w:rFonts w:ascii="Times New Roman" w:hAnsi="Times New Roman"/>
        </w:rPr>
        <w:t xml:space="preserve">адміністративних </w:t>
      </w:r>
      <w:r w:rsidR="002D40FC" w:rsidRPr="00A128BE">
        <w:rPr>
          <w:rFonts w:ascii="Times New Roman" w:hAnsi="Times New Roman"/>
        </w:rPr>
        <w:t xml:space="preserve"> </w:t>
      </w:r>
      <w:r w:rsidR="003B1341" w:rsidRPr="00A128BE">
        <w:rPr>
          <w:rFonts w:ascii="Times New Roman" w:hAnsi="Times New Roman"/>
        </w:rPr>
        <w:t>послуг.</w:t>
      </w:r>
      <w:r w:rsidR="003B1341" w:rsidRPr="00215D89">
        <w:rPr>
          <w:rFonts w:ascii="Times New Roman" w:hAnsi="Times New Roman"/>
        </w:rPr>
        <w:t xml:space="preserve">       </w:t>
      </w:r>
      <w:r w:rsidR="00D74BA1">
        <w:rPr>
          <w:rFonts w:ascii="Times New Roman" w:hAnsi="Times New Roman"/>
        </w:rPr>
        <w:t xml:space="preserve">    </w:t>
      </w:r>
    </w:p>
    <w:p w:rsidR="003B1341" w:rsidRPr="00215D89" w:rsidRDefault="00D74BA1" w:rsidP="005401A3">
      <w:pPr>
        <w:pStyle w:val="a5"/>
        <w:rPr>
          <w:rFonts w:ascii="Times New Roman" w:hAnsi="Times New Roman"/>
        </w:rPr>
      </w:pPr>
      <w:r>
        <w:rPr>
          <w:rFonts w:ascii="Times New Roman" w:hAnsi="Times New Roman"/>
        </w:rPr>
        <w:t xml:space="preserve">      </w:t>
      </w:r>
      <w:r w:rsidR="003B1341" w:rsidRPr="00215D89">
        <w:rPr>
          <w:rFonts w:ascii="Times New Roman" w:hAnsi="Times New Roman"/>
        </w:rPr>
        <w:t>Основними послугами, за які надходить плата до бюджету м.</w:t>
      </w:r>
      <w:r w:rsidR="001A05C7" w:rsidRPr="00215D89">
        <w:rPr>
          <w:rFonts w:ascii="Times New Roman" w:hAnsi="Times New Roman"/>
        </w:rPr>
        <w:t xml:space="preserve"> </w:t>
      </w:r>
      <w:r w:rsidR="00EA40ED">
        <w:rPr>
          <w:rFonts w:ascii="Times New Roman" w:hAnsi="Times New Roman"/>
        </w:rPr>
        <w:t>Чорноморська</w:t>
      </w:r>
      <w:r w:rsidR="003B1341" w:rsidRPr="00215D89">
        <w:rPr>
          <w:rFonts w:ascii="Times New Roman" w:hAnsi="Times New Roman"/>
        </w:rPr>
        <w:t xml:space="preserve"> є :</w:t>
      </w:r>
    </w:p>
    <w:p w:rsidR="003B1341" w:rsidRPr="00215D89" w:rsidRDefault="003B1341" w:rsidP="005401A3">
      <w:pPr>
        <w:pStyle w:val="a5"/>
        <w:rPr>
          <w:rFonts w:ascii="Times New Roman" w:hAnsi="Times New Roman"/>
        </w:rPr>
      </w:pPr>
      <w:r w:rsidRPr="00215D89">
        <w:rPr>
          <w:rFonts w:ascii="Times New Roman" w:hAnsi="Times New Roman"/>
        </w:rPr>
        <w:t>- послуги, що надаються Державною міграційною службою, які пов`язані з оформленням паспортів;</w:t>
      </w:r>
    </w:p>
    <w:p w:rsidR="003B1341" w:rsidRPr="00215D89" w:rsidRDefault="003B1341" w:rsidP="005401A3">
      <w:pPr>
        <w:pStyle w:val="a5"/>
        <w:rPr>
          <w:rFonts w:ascii="Times New Roman" w:hAnsi="Times New Roman"/>
        </w:rPr>
      </w:pPr>
      <w:r w:rsidRPr="00215D89">
        <w:rPr>
          <w:rFonts w:ascii="Times New Roman" w:hAnsi="Times New Roman"/>
        </w:rPr>
        <w:t>-  послуги за отримання витягів з Державного земельного кадастру;</w:t>
      </w:r>
    </w:p>
    <w:p w:rsidR="003B1341" w:rsidRPr="00215D89" w:rsidRDefault="003B1341" w:rsidP="005401A3">
      <w:pPr>
        <w:pStyle w:val="a5"/>
        <w:rPr>
          <w:rFonts w:ascii="Times New Roman" w:hAnsi="Times New Roman"/>
        </w:rPr>
      </w:pPr>
      <w:r w:rsidRPr="00215D89">
        <w:rPr>
          <w:rFonts w:ascii="Times New Roman" w:hAnsi="Times New Roman"/>
        </w:rPr>
        <w:t>- за надання висновків Державної санітарно - епідеміологічної експертизи та експлуатаційні дозволи;</w:t>
      </w:r>
    </w:p>
    <w:p w:rsidR="003B1341" w:rsidRDefault="003B1341" w:rsidP="005401A3">
      <w:pPr>
        <w:pStyle w:val="a5"/>
        <w:rPr>
          <w:rFonts w:ascii="Times New Roman" w:hAnsi="Times New Roman"/>
        </w:rPr>
      </w:pPr>
      <w:r w:rsidRPr="00215D89">
        <w:rPr>
          <w:rFonts w:ascii="Times New Roman" w:hAnsi="Times New Roman"/>
        </w:rPr>
        <w:t>- за реєстрацію та зняття з обліку транспортних засобів</w:t>
      </w:r>
      <w:r w:rsidR="00EA40ED">
        <w:rPr>
          <w:rFonts w:ascii="Times New Roman" w:hAnsi="Times New Roman"/>
        </w:rPr>
        <w:t>;</w:t>
      </w:r>
    </w:p>
    <w:p w:rsidR="00EA40ED" w:rsidRDefault="00EA40ED" w:rsidP="005401A3">
      <w:pPr>
        <w:pStyle w:val="a5"/>
        <w:rPr>
          <w:rFonts w:ascii="Times New Roman" w:hAnsi="Times New Roman"/>
        </w:rPr>
      </w:pPr>
      <w:r>
        <w:rPr>
          <w:rFonts w:ascii="Times New Roman" w:hAnsi="Times New Roman"/>
        </w:rPr>
        <w:t>- р</w:t>
      </w:r>
      <w:r w:rsidRPr="00EA40ED">
        <w:rPr>
          <w:rFonts w:ascii="Times New Roman" w:hAnsi="Times New Roman"/>
        </w:rPr>
        <w:t>еєстрація, зняття з реєстрації місця проживання</w:t>
      </w:r>
      <w:r>
        <w:rPr>
          <w:rFonts w:ascii="Times New Roman" w:hAnsi="Times New Roman"/>
        </w:rPr>
        <w:t>;</w:t>
      </w:r>
    </w:p>
    <w:p w:rsidR="00EA40ED" w:rsidRDefault="00EA40ED" w:rsidP="005401A3">
      <w:pPr>
        <w:pStyle w:val="a5"/>
        <w:rPr>
          <w:rFonts w:ascii="Times New Roman" w:hAnsi="Times New Roman"/>
        </w:rPr>
      </w:pPr>
      <w:r>
        <w:rPr>
          <w:rFonts w:ascii="Times New Roman" w:hAnsi="Times New Roman"/>
        </w:rPr>
        <w:t xml:space="preserve">- </w:t>
      </w:r>
      <w:r w:rsidRPr="00EA40ED">
        <w:rPr>
          <w:rFonts w:ascii="Times New Roman" w:hAnsi="Times New Roman"/>
        </w:rPr>
        <w:t>реєстрація речових прав на нерухоме майно та їх обтяжень</w:t>
      </w:r>
      <w:r w:rsidR="00384250">
        <w:rPr>
          <w:rFonts w:ascii="Times New Roman" w:hAnsi="Times New Roman"/>
        </w:rPr>
        <w:t>;</w:t>
      </w:r>
    </w:p>
    <w:p w:rsidR="00384250" w:rsidRPr="00215D89" w:rsidRDefault="00384250" w:rsidP="005401A3">
      <w:pPr>
        <w:pStyle w:val="a5"/>
        <w:rPr>
          <w:rFonts w:ascii="Times New Roman" w:hAnsi="Times New Roman"/>
        </w:rPr>
      </w:pPr>
      <w:r>
        <w:rPr>
          <w:rFonts w:ascii="Times New Roman" w:hAnsi="Times New Roman"/>
        </w:rPr>
        <w:t xml:space="preserve">- </w:t>
      </w:r>
      <w:r w:rsidRPr="00384250">
        <w:rPr>
          <w:rFonts w:ascii="Times New Roman" w:hAnsi="Times New Roman"/>
        </w:rPr>
        <w:t>проведення державної реєстрації юридичних осіб, фізичних осіб - підприємців та громадських формувань</w:t>
      </w:r>
      <w:r>
        <w:rPr>
          <w:rFonts w:ascii="Times New Roman" w:hAnsi="Times New Roman"/>
        </w:rPr>
        <w:t>.</w:t>
      </w:r>
    </w:p>
    <w:p w:rsidR="00CE05C3" w:rsidRPr="00215D89" w:rsidRDefault="00CE05C3" w:rsidP="005401A3">
      <w:pPr>
        <w:pStyle w:val="a5"/>
        <w:rPr>
          <w:rFonts w:ascii="Times New Roman" w:hAnsi="Times New Roman"/>
          <w:szCs w:val="24"/>
        </w:rPr>
      </w:pPr>
    </w:p>
    <w:p w:rsidR="00DB482C" w:rsidRPr="00215D89" w:rsidRDefault="00DB482C" w:rsidP="005401A3">
      <w:pPr>
        <w:pStyle w:val="a5"/>
        <w:rPr>
          <w:rFonts w:ascii="Times New Roman" w:hAnsi="Times New Roman"/>
          <w:szCs w:val="24"/>
        </w:rPr>
      </w:pPr>
      <w:r w:rsidRPr="00215D89">
        <w:rPr>
          <w:rFonts w:ascii="Times New Roman" w:hAnsi="Times New Roman"/>
          <w:szCs w:val="24"/>
        </w:rPr>
        <w:t xml:space="preserve">     </w:t>
      </w:r>
      <w:r w:rsidRPr="00215D89">
        <w:rPr>
          <w:rFonts w:ascii="Times New Roman" w:hAnsi="Times New Roman"/>
          <w:b/>
          <w:szCs w:val="24"/>
        </w:rPr>
        <w:t>Надходження від орендної плати</w:t>
      </w:r>
      <w:r w:rsidRPr="00215D89">
        <w:rPr>
          <w:rFonts w:ascii="Times New Roman" w:hAnsi="Times New Roman"/>
          <w:szCs w:val="24"/>
        </w:rPr>
        <w:t xml:space="preserve"> за користування цілісним майновим комплексом та іншим майном, що перебуває в комунальній власності,</w:t>
      </w:r>
      <w:r w:rsidR="009F3763" w:rsidRPr="00215D89">
        <w:rPr>
          <w:rFonts w:ascii="Times New Roman" w:hAnsi="Times New Roman"/>
          <w:szCs w:val="24"/>
        </w:rPr>
        <w:t xml:space="preserve"> </w:t>
      </w:r>
      <w:r w:rsidR="009F3763" w:rsidRPr="00215D89">
        <w:rPr>
          <w:rFonts w:ascii="Times New Roman" w:hAnsi="Times New Roman"/>
          <w:b/>
          <w:szCs w:val="24"/>
        </w:rPr>
        <w:t>(22080400)</w:t>
      </w:r>
      <w:r w:rsidRPr="00215D89">
        <w:rPr>
          <w:rFonts w:ascii="Times New Roman" w:hAnsi="Times New Roman"/>
          <w:szCs w:val="24"/>
        </w:rPr>
        <w:t xml:space="preserve"> на 201</w:t>
      </w:r>
      <w:r w:rsidR="00384250">
        <w:rPr>
          <w:rFonts w:ascii="Times New Roman" w:hAnsi="Times New Roman"/>
          <w:szCs w:val="24"/>
        </w:rPr>
        <w:t>7</w:t>
      </w:r>
      <w:r w:rsidRPr="00215D89">
        <w:rPr>
          <w:rFonts w:ascii="Times New Roman" w:hAnsi="Times New Roman"/>
          <w:szCs w:val="24"/>
        </w:rPr>
        <w:t xml:space="preserve"> рік планується в розмірі 2 </w:t>
      </w:r>
      <w:r w:rsidR="00384250">
        <w:rPr>
          <w:rFonts w:ascii="Times New Roman" w:hAnsi="Times New Roman"/>
          <w:szCs w:val="24"/>
        </w:rPr>
        <w:t>800</w:t>
      </w:r>
      <w:r w:rsidRPr="00215D89">
        <w:rPr>
          <w:rFonts w:ascii="Times New Roman" w:hAnsi="Times New Roman"/>
          <w:szCs w:val="24"/>
        </w:rPr>
        <w:t>,0 тис.грн. При розрахунку враховано фактичні надходження за 201</w:t>
      </w:r>
      <w:r w:rsidR="00384250">
        <w:rPr>
          <w:rFonts w:ascii="Times New Roman" w:hAnsi="Times New Roman"/>
          <w:szCs w:val="24"/>
        </w:rPr>
        <w:t>6</w:t>
      </w:r>
      <w:r w:rsidRPr="00215D89">
        <w:rPr>
          <w:rFonts w:ascii="Times New Roman" w:hAnsi="Times New Roman"/>
          <w:szCs w:val="24"/>
        </w:rPr>
        <w:t xml:space="preserve"> рік з урахуванням індексу інфляції та за виключенням одноразових надходжень за оренду комунального майна.</w:t>
      </w:r>
    </w:p>
    <w:p w:rsidR="002C0705" w:rsidRPr="00215D89" w:rsidRDefault="002C0705" w:rsidP="005401A3">
      <w:pPr>
        <w:pStyle w:val="a5"/>
        <w:rPr>
          <w:rFonts w:ascii="Times New Roman" w:hAnsi="Times New Roman"/>
          <w:szCs w:val="24"/>
        </w:rPr>
      </w:pPr>
      <w:r w:rsidRPr="00215D89">
        <w:rPr>
          <w:rFonts w:ascii="Times New Roman" w:hAnsi="Times New Roman"/>
          <w:szCs w:val="24"/>
        </w:rPr>
        <w:t xml:space="preserve">       Рішенням </w:t>
      </w:r>
      <w:r w:rsidR="00384250">
        <w:rPr>
          <w:rFonts w:ascii="Times New Roman" w:hAnsi="Times New Roman"/>
          <w:szCs w:val="24"/>
        </w:rPr>
        <w:t>Чорноморської</w:t>
      </w:r>
      <w:r w:rsidRPr="00215D89">
        <w:rPr>
          <w:rFonts w:ascii="Times New Roman" w:hAnsi="Times New Roman"/>
          <w:szCs w:val="24"/>
        </w:rPr>
        <w:t xml:space="preserve"> міської ради від 16.12.2011р. № 127-VI встановлено пропорції розподілу орендної плати між міським бюджетом, орендодавцем і балансоутримувачем у співвідношенні :</w:t>
      </w:r>
    </w:p>
    <w:p w:rsidR="002C0705" w:rsidRPr="00215D89" w:rsidRDefault="002C0705" w:rsidP="005401A3">
      <w:pPr>
        <w:pStyle w:val="a5"/>
        <w:rPr>
          <w:rFonts w:ascii="Times New Roman" w:hAnsi="Times New Roman"/>
          <w:szCs w:val="24"/>
        </w:rPr>
      </w:pPr>
      <w:r w:rsidRPr="00215D89">
        <w:rPr>
          <w:rFonts w:ascii="Times New Roman" w:hAnsi="Times New Roman"/>
          <w:szCs w:val="24"/>
        </w:rPr>
        <w:t xml:space="preserve">- за окреме </w:t>
      </w:r>
      <w:r w:rsidR="00F514D2" w:rsidRPr="00215D89">
        <w:rPr>
          <w:rFonts w:ascii="Times New Roman" w:hAnsi="Times New Roman"/>
          <w:szCs w:val="24"/>
        </w:rPr>
        <w:t>індивідуально визначене майно підприємства, організації (крім нерухомого) - 100 відсотків підприємству, організації;</w:t>
      </w:r>
    </w:p>
    <w:p w:rsidR="00F514D2" w:rsidRPr="00215D89" w:rsidRDefault="00F514D2" w:rsidP="005401A3">
      <w:pPr>
        <w:pStyle w:val="a5"/>
        <w:rPr>
          <w:rFonts w:ascii="Times New Roman" w:hAnsi="Times New Roman"/>
          <w:szCs w:val="24"/>
        </w:rPr>
      </w:pPr>
      <w:r w:rsidRPr="00215D89">
        <w:rPr>
          <w:rFonts w:ascii="Times New Roman" w:hAnsi="Times New Roman"/>
          <w:szCs w:val="24"/>
        </w:rPr>
        <w:t>- за цілісні майнові комплекси комунальних підприємств, структурних підрозділів підприємств, організацій, нерухоме майно :</w:t>
      </w:r>
    </w:p>
    <w:p w:rsidR="00F514D2" w:rsidRPr="00215D89" w:rsidRDefault="00F514D2" w:rsidP="005401A3">
      <w:pPr>
        <w:pStyle w:val="a5"/>
        <w:rPr>
          <w:rFonts w:ascii="Times New Roman" w:hAnsi="Times New Roman"/>
          <w:szCs w:val="24"/>
        </w:rPr>
      </w:pPr>
      <w:r w:rsidRPr="00215D89">
        <w:rPr>
          <w:rFonts w:ascii="Times New Roman" w:hAnsi="Times New Roman"/>
          <w:szCs w:val="24"/>
        </w:rPr>
        <w:t xml:space="preserve">      - 70 відсотків орендної плати підприємству, організацій;</w:t>
      </w:r>
    </w:p>
    <w:p w:rsidR="00F514D2" w:rsidRPr="00215D89" w:rsidRDefault="00F514D2" w:rsidP="005401A3">
      <w:pPr>
        <w:pStyle w:val="a5"/>
        <w:rPr>
          <w:rFonts w:ascii="Times New Roman" w:hAnsi="Times New Roman"/>
          <w:szCs w:val="24"/>
        </w:rPr>
      </w:pPr>
      <w:r w:rsidRPr="00215D89">
        <w:rPr>
          <w:rFonts w:ascii="Times New Roman" w:hAnsi="Times New Roman"/>
          <w:szCs w:val="24"/>
        </w:rPr>
        <w:t xml:space="preserve">      - 30 відсотків - до міського бюджету;</w:t>
      </w:r>
    </w:p>
    <w:p w:rsidR="00F514D2" w:rsidRPr="00215D89" w:rsidRDefault="00F514D2" w:rsidP="005401A3">
      <w:pPr>
        <w:pStyle w:val="a5"/>
        <w:rPr>
          <w:rFonts w:ascii="Times New Roman" w:hAnsi="Times New Roman"/>
          <w:szCs w:val="24"/>
        </w:rPr>
      </w:pPr>
      <w:r w:rsidRPr="00215D89">
        <w:rPr>
          <w:rFonts w:ascii="Times New Roman" w:hAnsi="Times New Roman"/>
          <w:szCs w:val="24"/>
        </w:rPr>
        <w:t>- за майно, що знаходиться на балансі бюджетних установ, які фінансуються з міського бюджету - 100 відсотків до міського бюджету.</w:t>
      </w:r>
    </w:p>
    <w:p w:rsidR="00340605" w:rsidRPr="00215D89" w:rsidRDefault="00340605" w:rsidP="005401A3">
      <w:pPr>
        <w:pStyle w:val="a5"/>
        <w:rPr>
          <w:rFonts w:ascii="Times New Roman" w:hAnsi="Times New Roman"/>
          <w:szCs w:val="24"/>
        </w:rPr>
      </w:pPr>
      <w:r w:rsidRPr="00215D89">
        <w:rPr>
          <w:rFonts w:ascii="Times New Roman" w:hAnsi="Times New Roman"/>
          <w:szCs w:val="24"/>
        </w:rPr>
        <w:t xml:space="preserve">     Відповідно до Закону України "Про оренду державного та комунального майна", у разі, якщо на момент продовження дії договору оренди остання оцінка об`єкта оренди була зроблена більш як три роки тому, для продовження (поновлення) договору оренди провадиться оцінка об`єкта оренди.</w:t>
      </w:r>
    </w:p>
    <w:p w:rsidR="00F514D2" w:rsidRPr="00215D89" w:rsidRDefault="00F514D2" w:rsidP="005401A3">
      <w:pPr>
        <w:pStyle w:val="a5"/>
        <w:rPr>
          <w:rFonts w:ascii="Times New Roman" w:hAnsi="Times New Roman"/>
          <w:szCs w:val="24"/>
        </w:rPr>
      </w:pPr>
      <w:r w:rsidRPr="00215D89">
        <w:rPr>
          <w:rFonts w:ascii="Times New Roman" w:hAnsi="Times New Roman"/>
          <w:szCs w:val="24"/>
        </w:rPr>
        <w:lastRenderedPageBreak/>
        <w:t xml:space="preserve">        </w:t>
      </w:r>
      <w:r w:rsidRPr="00215D89">
        <w:rPr>
          <w:rFonts w:ascii="Times New Roman" w:hAnsi="Times New Roman"/>
          <w:noProof/>
          <w:szCs w:val="24"/>
          <w:lang w:val="ru-RU"/>
        </w:rPr>
        <w:drawing>
          <wp:inline distT="0" distB="0" distL="0" distR="0">
            <wp:extent cx="5934075" cy="2743200"/>
            <wp:effectExtent l="19050" t="0" r="9525"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DB482C" w:rsidRPr="00215D89" w:rsidRDefault="008C4532" w:rsidP="005401A3">
      <w:pPr>
        <w:pStyle w:val="a5"/>
        <w:rPr>
          <w:rFonts w:ascii="Times New Roman" w:hAnsi="Times New Roman"/>
          <w:szCs w:val="24"/>
        </w:rPr>
      </w:pPr>
      <w:r w:rsidRPr="008C4532">
        <w:rPr>
          <w:rFonts w:ascii="Times New Roman" w:hAnsi="Times New Roman"/>
          <w:noProof/>
          <w:szCs w:val="24"/>
        </w:rPr>
        <w:pict>
          <v:shape id="_x0000_s1042" type="#_x0000_t32" style="position:absolute;left:0;text-align:left;margin-left:1.2pt;margin-top:-.1pt;width:467.25pt;height:0;z-index:251668480" o:connectortype="straight"/>
        </w:pict>
      </w:r>
    </w:p>
    <w:p w:rsidR="00AC02B9" w:rsidRDefault="00384250" w:rsidP="005401A3">
      <w:pPr>
        <w:pStyle w:val="a5"/>
        <w:rPr>
          <w:rFonts w:ascii="Times New Roman" w:hAnsi="Times New Roman"/>
          <w:szCs w:val="24"/>
        </w:rPr>
      </w:pPr>
      <w:r>
        <w:rPr>
          <w:rFonts w:ascii="Times New Roman" w:hAnsi="Times New Roman"/>
          <w:szCs w:val="24"/>
        </w:rPr>
        <w:t xml:space="preserve">      </w:t>
      </w:r>
      <w:r w:rsidRPr="00966D66">
        <w:rPr>
          <w:rFonts w:ascii="Times New Roman" w:hAnsi="Times New Roman"/>
          <w:szCs w:val="24"/>
        </w:rPr>
        <w:t xml:space="preserve">За даними управління комунальної власності та земельних відносин Чорноморської міської ради кількість </w:t>
      </w:r>
      <w:r w:rsidR="00AC02B9" w:rsidRPr="00966D66">
        <w:rPr>
          <w:rFonts w:ascii="Times New Roman" w:hAnsi="Times New Roman"/>
          <w:szCs w:val="24"/>
        </w:rPr>
        <w:t>договорів оренди комунального майна станом на 01.10.2016р. становить 1</w:t>
      </w:r>
      <w:r w:rsidR="002D40FC" w:rsidRPr="00966D66">
        <w:rPr>
          <w:rFonts w:ascii="Times New Roman" w:hAnsi="Times New Roman"/>
          <w:szCs w:val="24"/>
        </w:rPr>
        <w:t>78</w:t>
      </w:r>
      <w:r w:rsidR="00AC02B9" w:rsidRPr="00966D66">
        <w:rPr>
          <w:rFonts w:ascii="Times New Roman" w:hAnsi="Times New Roman"/>
          <w:szCs w:val="24"/>
        </w:rPr>
        <w:t>.</w:t>
      </w:r>
      <w:r w:rsidR="00AC02B9">
        <w:rPr>
          <w:rFonts w:ascii="Times New Roman" w:hAnsi="Times New Roman"/>
          <w:szCs w:val="24"/>
        </w:rPr>
        <w:t xml:space="preserve"> </w:t>
      </w:r>
    </w:p>
    <w:p w:rsidR="00AC02B9" w:rsidRDefault="00AC02B9" w:rsidP="005401A3">
      <w:pPr>
        <w:pStyle w:val="a5"/>
        <w:rPr>
          <w:rFonts w:ascii="Times New Roman" w:hAnsi="Times New Roman"/>
          <w:szCs w:val="24"/>
        </w:rPr>
      </w:pPr>
    </w:p>
    <w:p w:rsidR="00384250" w:rsidRDefault="00384250" w:rsidP="005401A3">
      <w:pPr>
        <w:pStyle w:val="a5"/>
        <w:rPr>
          <w:rFonts w:ascii="Times New Roman" w:hAnsi="Times New Roman"/>
          <w:szCs w:val="24"/>
        </w:rPr>
      </w:pPr>
      <w:r>
        <w:rPr>
          <w:rFonts w:ascii="Times New Roman" w:hAnsi="Times New Roman"/>
          <w:szCs w:val="24"/>
        </w:rPr>
        <w:t xml:space="preserve">      Надходження від орендної плати за користування комунальним майном </w:t>
      </w:r>
      <w:r w:rsidR="00220350">
        <w:rPr>
          <w:rFonts w:ascii="Times New Roman" w:hAnsi="Times New Roman"/>
          <w:szCs w:val="24"/>
        </w:rPr>
        <w:t xml:space="preserve">(30 % до бюджету міста) формується </w:t>
      </w:r>
      <w:r>
        <w:rPr>
          <w:rFonts w:ascii="Times New Roman" w:hAnsi="Times New Roman"/>
          <w:szCs w:val="24"/>
        </w:rPr>
        <w:t>наступним чином :</w:t>
      </w:r>
    </w:p>
    <w:tbl>
      <w:tblPr>
        <w:tblStyle w:val="a3"/>
        <w:tblW w:w="0" w:type="auto"/>
        <w:tblLayout w:type="fixed"/>
        <w:tblLook w:val="04A0"/>
      </w:tblPr>
      <w:tblGrid>
        <w:gridCol w:w="3652"/>
        <w:gridCol w:w="1559"/>
        <w:gridCol w:w="1276"/>
        <w:gridCol w:w="1418"/>
        <w:gridCol w:w="1418"/>
      </w:tblGrid>
      <w:tr w:rsidR="00966D66" w:rsidTr="00FB37B0">
        <w:tc>
          <w:tcPr>
            <w:tcW w:w="3652" w:type="dxa"/>
          </w:tcPr>
          <w:p w:rsidR="00966D66" w:rsidRDefault="00966D66" w:rsidP="00384250">
            <w:pPr>
              <w:pStyle w:val="a5"/>
              <w:rPr>
                <w:rFonts w:ascii="Times New Roman" w:hAnsi="Times New Roman"/>
                <w:szCs w:val="24"/>
              </w:rPr>
            </w:pPr>
            <w:r>
              <w:rPr>
                <w:rFonts w:ascii="Times New Roman" w:hAnsi="Times New Roman"/>
                <w:szCs w:val="24"/>
              </w:rPr>
              <w:t>Назва орендодавця</w:t>
            </w:r>
          </w:p>
        </w:tc>
        <w:tc>
          <w:tcPr>
            <w:tcW w:w="1559" w:type="dxa"/>
          </w:tcPr>
          <w:p w:rsidR="00966D66" w:rsidRDefault="00966D66" w:rsidP="005401A3">
            <w:pPr>
              <w:pStyle w:val="a5"/>
              <w:rPr>
                <w:rFonts w:ascii="Times New Roman" w:hAnsi="Times New Roman"/>
                <w:szCs w:val="24"/>
              </w:rPr>
            </w:pPr>
            <w:r>
              <w:rPr>
                <w:rFonts w:ascii="Times New Roman" w:hAnsi="Times New Roman"/>
                <w:szCs w:val="24"/>
              </w:rPr>
              <w:t>Сума надходжень станом на 01.10.2016р., тис.грн.</w:t>
            </w:r>
          </w:p>
        </w:tc>
        <w:tc>
          <w:tcPr>
            <w:tcW w:w="1276" w:type="dxa"/>
          </w:tcPr>
          <w:p w:rsidR="00966D66" w:rsidRDefault="00966D66" w:rsidP="005401A3">
            <w:pPr>
              <w:pStyle w:val="a5"/>
              <w:rPr>
                <w:rFonts w:ascii="Times New Roman" w:hAnsi="Times New Roman"/>
                <w:szCs w:val="24"/>
              </w:rPr>
            </w:pPr>
            <w:r>
              <w:rPr>
                <w:rFonts w:ascii="Times New Roman" w:hAnsi="Times New Roman"/>
                <w:szCs w:val="24"/>
              </w:rPr>
              <w:t>Питома вага у загальній сумі надходжень, %</w:t>
            </w:r>
          </w:p>
        </w:tc>
        <w:tc>
          <w:tcPr>
            <w:tcW w:w="1418" w:type="dxa"/>
          </w:tcPr>
          <w:p w:rsidR="00966D66" w:rsidRDefault="00966D66" w:rsidP="00974F9C">
            <w:pPr>
              <w:pStyle w:val="a5"/>
              <w:rPr>
                <w:rFonts w:ascii="Times New Roman" w:hAnsi="Times New Roman"/>
                <w:szCs w:val="24"/>
              </w:rPr>
            </w:pPr>
            <w:r>
              <w:rPr>
                <w:rFonts w:ascii="Times New Roman" w:hAnsi="Times New Roman"/>
                <w:szCs w:val="24"/>
              </w:rPr>
              <w:t>Кількість договорів оренди станом на 01.10.2016р</w:t>
            </w:r>
          </w:p>
        </w:tc>
        <w:tc>
          <w:tcPr>
            <w:tcW w:w="1418" w:type="dxa"/>
          </w:tcPr>
          <w:p w:rsidR="00966D66" w:rsidRDefault="00966D66" w:rsidP="00FB37B0">
            <w:pPr>
              <w:pStyle w:val="a5"/>
              <w:rPr>
                <w:rFonts w:ascii="Times New Roman" w:hAnsi="Times New Roman"/>
                <w:szCs w:val="24"/>
              </w:rPr>
            </w:pPr>
            <w:r>
              <w:rPr>
                <w:rFonts w:ascii="Times New Roman" w:hAnsi="Times New Roman"/>
                <w:szCs w:val="24"/>
              </w:rPr>
              <w:t>Розрахункова сума орендної плати на 2017 рік, тис.грн.</w:t>
            </w:r>
          </w:p>
        </w:tc>
      </w:tr>
      <w:tr w:rsidR="00966D66" w:rsidTr="00FB37B0">
        <w:trPr>
          <w:trHeight w:val="431"/>
        </w:trPr>
        <w:tc>
          <w:tcPr>
            <w:tcW w:w="3652" w:type="dxa"/>
          </w:tcPr>
          <w:p w:rsidR="00966D66" w:rsidRDefault="00966D66" w:rsidP="005401A3">
            <w:pPr>
              <w:pStyle w:val="a5"/>
              <w:rPr>
                <w:rFonts w:ascii="Times New Roman" w:hAnsi="Times New Roman"/>
                <w:szCs w:val="24"/>
              </w:rPr>
            </w:pPr>
            <w:r>
              <w:rPr>
                <w:rFonts w:ascii="Times New Roman" w:hAnsi="Times New Roman"/>
                <w:szCs w:val="24"/>
              </w:rPr>
              <w:t>КП "МУЖКГ"</w:t>
            </w:r>
          </w:p>
        </w:tc>
        <w:tc>
          <w:tcPr>
            <w:tcW w:w="1559" w:type="dxa"/>
          </w:tcPr>
          <w:p w:rsidR="00966D66" w:rsidRDefault="00966D66" w:rsidP="005401A3">
            <w:pPr>
              <w:pStyle w:val="a5"/>
              <w:rPr>
                <w:rFonts w:ascii="Times New Roman" w:hAnsi="Times New Roman"/>
                <w:szCs w:val="24"/>
              </w:rPr>
            </w:pPr>
            <w:r>
              <w:rPr>
                <w:rFonts w:ascii="Times New Roman" w:hAnsi="Times New Roman"/>
                <w:szCs w:val="24"/>
              </w:rPr>
              <w:t>1 746,4</w:t>
            </w:r>
          </w:p>
        </w:tc>
        <w:tc>
          <w:tcPr>
            <w:tcW w:w="1276" w:type="dxa"/>
          </w:tcPr>
          <w:p w:rsidR="00966D66" w:rsidRDefault="00966D66" w:rsidP="005401A3">
            <w:pPr>
              <w:pStyle w:val="a5"/>
              <w:rPr>
                <w:rFonts w:ascii="Times New Roman" w:hAnsi="Times New Roman"/>
                <w:szCs w:val="24"/>
              </w:rPr>
            </w:pPr>
            <w:r>
              <w:rPr>
                <w:rFonts w:ascii="Times New Roman" w:hAnsi="Times New Roman"/>
                <w:szCs w:val="24"/>
              </w:rPr>
              <w:t>80,6 %</w:t>
            </w:r>
          </w:p>
        </w:tc>
        <w:tc>
          <w:tcPr>
            <w:tcW w:w="1418" w:type="dxa"/>
          </w:tcPr>
          <w:p w:rsidR="00966D66" w:rsidRDefault="00966D66" w:rsidP="00974F9C">
            <w:pPr>
              <w:pStyle w:val="a5"/>
              <w:rPr>
                <w:rFonts w:ascii="Times New Roman" w:hAnsi="Times New Roman"/>
                <w:szCs w:val="24"/>
              </w:rPr>
            </w:pPr>
            <w:r>
              <w:rPr>
                <w:rFonts w:ascii="Times New Roman" w:hAnsi="Times New Roman"/>
                <w:szCs w:val="24"/>
              </w:rPr>
              <w:t>125</w:t>
            </w:r>
          </w:p>
        </w:tc>
        <w:tc>
          <w:tcPr>
            <w:tcW w:w="1418" w:type="dxa"/>
          </w:tcPr>
          <w:p w:rsidR="00966D66" w:rsidRDefault="00966D66" w:rsidP="00966D66">
            <w:pPr>
              <w:pStyle w:val="a5"/>
              <w:rPr>
                <w:rFonts w:ascii="Times New Roman" w:hAnsi="Times New Roman"/>
                <w:szCs w:val="24"/>
              </w:rPr>
            </w:pPr>
            <w:r>
              <w:rPr>
                <w:rFonts w:ascii="Times New Roman" w:hAnsi="Times New Roman"/>
                <w:szCs w:val="24"/>
              </w:rPr>
              <w:t>2 257,0</w:t>
            </w:r>
          </w:p>
        </w:tc>
      </w:tr>
      <w:tr w:rsidR="00966D66" w:rsidTr="00FB37B0">
        <w:trPr>
          <w:trHeight w:val="410"/>
        </w:trPr>
        <w:tc>
          <w:tcPr>
            <w:tcW w:w="3652" w:type="dxa"/>
          </w:tcPr>
          <w:p w:rsidR="00966D66" w:rsidRDefault="00966D66" w:rsidP="005401A3">
            <w:pPr>
              <w:pStyle w:val="a5"/>
              <w:rPr>
                <w:rFonts w:ascii="Times New Roman" w:hAnsi="Times New Roman"/>
                <w:szCs w:val="24"/>
              </w:rPr>
            </w:pPr>
            <w:r>
              <w:rPr>
                <w:rFonts w:ascii="Times New Roman" w:hAnsi="Times New Roman"/>
                <w:szCs w:val="24"/>
              </w:rPr>
              <w:t>КП "МУЖКГ" (до 200 кв.м.)</w:t>
            </w:r>
          </w:p>
        </w:tc>
        <w:tc>
          <w:tcPr>
            <w:tcW w:w="1559" w:type="dxa"/>
          </w:tcPr>
          <w:p w:rsidR="00966D66" w:rsidRDefault="00966D66" w:rsidP="005401A3">
            <w:pPr>
              <w:pStyle w:val="a5"/>
              <w:rPr>
                <w:rFonts w:ascii="Times New Roman" w:hAnsi="Times New Roman"/>
                <w:szCs w:val="24"/>
              </w:rPr>
            </w:pPr>
            <w:r>
              <w:rPr>
                <w:rFonts w:ascii="Times New Roman" w:hAnsi="Times New Roman"/>
                <w:szCs w:val="24"/>
              </w:rPr>
              <w:t>29,3</w:t>
            </w:r>
          </w:p>
        </w:tc>
        <w:tc>
          <w:tcPr>
            <w:tcW w:w="1276" w:type="dxa"/>
          </w:tcPr>
          <w:p w:rsidR="00966D66" w:rsidRDefault="00966D66" w:rsidP="005401A3">
            <w:pPr>
              <w:pStyle w:val="a5"/>
              <w:rPr>
                <w:rFonts w:ascii="Times New Roman" w:hAnsi="Times New Roman"/>
                <w:szCs w:val="24"/>
              </w:rPr>
            </w:pPr>
            <w:r>
              <w:rPr>
                <w:rFonts w:ascii="Times New Roman" w:hAnsi="Times New Roman"/>
                <w:szCs w:val="24"/>
              </w:rPr>
              <w:t>1,4 %</w:t>
            </w:r>
          </w:p>
        </w:tc>
        <w:tc>
          <w:tcPr>
            <w:tcW w:w="1418" w:type="dxa"/>
          </w:tcPr>
          <w:p w:rsidR="00966D66" w:rsidRDefault="00966D66" w:rsidP="00974F9C">
            <w:pPr>
              <w:pStyle w:val="a5"/>
              <w:rPr>
                <w:rFonts w:ascii="Times New Roman" w:hAnsi="Times New Roman"/>
                <w:szCs w:val="24"/>
              </w:rPr>
            </w:pPr>
            <w:r>
              <w:rPr>
                <w:rFonts w:ascii="Times New Roman" w:hAnsi="Times New Roman"/>
                <w:szCs w:val="24"/>
              </w:rPr>
              <w:t>2</w:t>
            </w:r>
          </w:p>
        </w:tc>
        <w:tc>
          <w:tcPr>
            <w:tcW w:w="1418" w:type="dxa"/>
          </w:tcPr>
          <w:p w:rsidR="00966D66" w:rsidRDefault="00966D66" w:rsidP="00FB37B0">
            <w:pPr>
              <w:pStyle w:val="a5"/>
              <w:rPr>
                <w:rFonts w:ascii="Times New Roman" w:hAnsi="Times New Roman"/>
                <w:szCs w:val="24"/>
              </w:rPr>
            </w:pPr>
            <w:r>
              <w:rPr>
                <w:rFonts w:ascii="Times New Roman" w:hAnsi="Times New Roman"/>
                <w:szCs w:val="24"/>
              </w:rPr>
              <w:t>40,0</w:t>
            </w:r>
          </w:p>
        </w:tc>
      </w:tr>
      <w:tr w:rsidR="00966D66" w:rsidTr="00FB37B0">
        <w:trPr>
          <w:trHeight w:val="416"/>
        </w:trPr>
        <w:tc>
          <w:tcPr>
            <w:tcW w:w="3652" w:type="dxa"/>
          </w:tcPr>
          <w:p w:rsidR="00966D66" w:rsidRDefault="00966D66" w:rsidP="005401A3">
            <w:pPr>
              <w:pStyle w:val="a5"/>
              <w:rPr>
                <w:rFonts w:ascii="Times New Roman" w:hAnsi="Times New Roman"/>
                <w:szCs w:val="24"/>
              </w:rPr>
            </w:pPr>
            <w:r>
              <w:rPr>
                <w:rFonts w:ascii="Times New Roman" w:hAnsi="Times New Roman"/>
                <w:szCs w:val="24"/>
              </w:rPr>
              <w:t>КП "Фірма "Райдуга"</w:t>
            </w:r>
          </w:p>
        </w:tc>
        <w:tc>
          <w:tcPr>
            <w:tcW w:w="1559" w:type="dxa"/>
          </w:tcPr>
          <w:p w:rsidR="00966D66" w:rsidRDefault="00966D66" w:rsidP="005401A3">
            <w:pPr>
              <w:pStyle w:val="a5"/>
              <w:rPr>
                <w:rFonts w:ascii="Times New Roman" w:hAnsi="Times New Roman"/>
                <w:szCs w:val="24"/>
              </w:rPr>
            </w:pPr>
            <w:r>
              <w:rPr>
                <w:rFonts w:ascii="Times New Roman" w:hAnsi="Times New Roman"/>
                <w:szCs w:val="24"/>
              </w:rPr>
              <w:t>179,5</w:t>
            </w:r>
          </w:p>
        </w:tc>
        <w:tc>
          <w:tcPr>
            <w:tcW w:w="1276" w:type="dxa"/>
          </w:tcPr>
          <w:p w:rsidR="00966D66" w:rsidRDefault="00966D66" w:rsidP="005401A3">
            <w:pPr>
              <w:pStyle w:val="a5"/>
              <w:rPr>
                <w:rFonts w:ascii="Times New Roman" w:hAnsi="Times New Roman"/>
                <w:szCs w:val="24"/>
              </w:rPr>
            </w:pPr>
            <w:r>
              <w:rPr>
                <w:rFonts w:ascii="Times New Roman" w:hAnsi="Times New Roman"/>
                <w:szCs w:val="24"/>
              </w:rPr>
              <w:t>8,3 %</w:t>
            </w:r>
          </w:p>
        </w:tc>
        <w:tc>
          <w:tcPr>
            <w:tcW w:w="1418" w:type="dxa"/>
          </w:tcPr>
          <w:p w:rsidR="00966D66" w:rsidRDefault="00966D66" w:rsidP="00974F9C">
            <w:pPr>
              <w:pStyle w:val="a5"/>
              <w:rPr>
                <w:rFonts w:ascii="Times New Roman" w:hAnsi="Times New Roman"/>
                <w:szCs w:val="24"/>
              </w:rPr>
            </w:pPr>
            <w:r>
              <w:rPr>
                <w:rFonts w:ascii="Times New Roman" w:hAnsi="Times New Roman"/>
                <w:szCs w:val="24"/>
              </w:rPr>
              <w:t>30</w:t>
            </w:r>
          </w:p>
        </w:tc>
        <w:tc>
          <w:tcPr>
            <w:tcW w:w="1418" w:type="dxa"/>
          </w:tcPr>
          <w:p w:rsidR="00966D66" w:rsidRDefault="00966D66" w:rsidP="00FB37B0">
            <w:pPr>
              <w:pStyle w:val="a5"/>
              <w:rPr>
                <w:rFonts w:ascii="Times New Roman" w:hAnsi="Times New Roman"/>
                <w:szCs w:val="24"/>
              </w:rPr>
            </w:pPr>
            <w:r>
              <w:rPr>
                <w:rFonts w:ascii="Times New Roman" w:hAnsi="Times New Roman"/>
                <w:szCs w:val="24"/>
              </w:rPr>
              <w:t>230,0</w:t>
            </w:r>
          </w:p>
        </w:tc>
      </w:tr>
      <w:tr w:rsidR="00966D66" w:rsidTr="00FB37B0">
        <w:trPr>
          <w:trHeight w:val="421"/>
        </w:trPr>
        <w:tc>
          <w:tcPr>
            <w:tcW w:w="3652" w:type="dxa"/>
          </w:tcPr>
          <w:p w:rsidR="00966D66" w:rsidRDefault="00966D66" w:rsidP="00384250">
            <w:pPr>
              <w:pStyle w:val="a5"/>
              <w:rPr>
                <w:rFonts w:ascii="Times New Roman" w:hAnsi="Times New Roman"/>
                <w:szCs w:val="24"/>
              </w:rPr>
            </w:pPr>
            <w:r>
              <w:rPr>
                <w:rFonts w:ascii="Times New Roman" w:hAnsi="Times New Roman"/>
                <w:szCs w:val="24"/>
              </w:rPr>
              <w:t>КП "Чорноморськводоканал"</w:t>
            </w:r>
          </w:p>
        </w:tc>
        <w:tc>
          <w:tcPr>
            <w:tcW w:w="1559" w:type="dxa"/>
          </w:tcPr>
          <w:p w:rsidR="00966D66" w:rsidRDefault="00966D66" w:rsidP="005401A3">
            <w:pPr>
              <w:pStyle w:val="a5"/>
              <w:rPr>
                <w:rFonts w:ascii="Times New Roman" w:hAnsi="Times New Roman"/>
                <w:szCs w:val="24"/>
              </w:rPr>
            </w:pPr>
            <w:r>
              <w:rPr>
                <w:rFonts w:ascii="Times New Roman" w:hAnsi="Times New Roman"/>
                <w:szCs w:val="24"/>
              </w:rPr>
              <w:t>35,9</w:t>
            </w:r>
          </w:p>
        </w:tc>
        <w:tc>
          <w:tcPr>
            <w:tcW w:w="1276" w:type="dxa"/>
          </w:tcPr>
          <w:p w:rsidR="00966D66" w:rsidRDefault="00966D66" w:rsidP="005401A3">
            <w:pPr>
              <w:pStyle w:val="a5"/>
              <w:rPr>
                <w:rFonts w:ascii="Times New Roman" w:hAnsi="Times New Roman"/>
                <w:szCs w:val="24"/>
              </w:rPr>
            </w:pPr>
            <w:r>
              <w:rPr>
                <w:rFonts w:ascii="Times New Roman" w:hAnsi="Times New Roman"/>
                <w:szCs w:val="24"/>
              </w:rPr>
              <w:t>1,6 %</w:t>
            </w:r>
          </w:p>
        </w:tc>
        <w:tc>
          <w:tcPr>
            <w:tcW w:w="1418" w:type="dxa"/>
          </w:tcPr>
          <w:p w:rsidR="00966D66" w:rsidRDefault="00966D66" w:rsidP="00974F9C">
            <w:pPr>
              <w:pStyle w:val="a5"/>
              <w:rPr>
                <w:rFonts w:ascii="Times New Roman" w:hAnsi="Times New Roman"/>
                <w:szCs w:val="24"/>
              </w:rPr>
            </w:pPr>
            <w:r>
              <w:rPr>
                <w:rFonts w:ascii="Times New Roman" w:hAnsi="Times New Roman"/>
                <w:szCs w:val="24"/>
              </w:rPr>
              <w:t>8</w:t>
            </w:r>
          </w:p>
        </w:tc>
        <w:tc>
          <w:tcPr>
            <w:tcW w:w="1418" w:type="dxa"/>
          </w:tcPr>
          <w:p w:rsidR="00966D66" w:rsidRDefault="00966D66" w:rsidP="00FB37B0">
            <w:pPr>
              <w:pStyle w:val="a5"/>
              <w:rPr>
                <w:rFonts w:ascii="Times New Roman" w:hAnsi="Times New Roman"/>
                <w:szCs w:val="24"/>
              </w:rPr>
            </w:pPr>
            <w:r>
              <w:rPr>
                <w:rFonts w:ascii="Times New Roman" w:hAnsi="Times New Roman"/>
                <w:szCs w:val="24"/>
              </w:rPr>
              <w:t>45,0</w:t>
            </w:r>
          </w:p>
        </w:tc>
      </w:tr>
      <w:tr w:rsidR="00966D66" w:rsidTr="00FB37B0">
        <w:trPr>
          <w:trHeight w:val="413"/>
        </w:trPr>
        <w:tc>
          <w:tcPr>
            <w:tcW w:w="3652" w:type="dxa"/>
          </w:tcPr>
          <w:p w:rsidR="00966D66" w:rsidRDefault="00966D66" w:rsidP="005401A3">
            <w:pPr>
              <w:pStyle w:val="a5"/>
              <w:rPr>
                <w:rFonts w:ascii="Times New Roman" w:hAnsi="Times New Roman"/>
                <w:szCs w:val="24"/>
              </w:rPr>
            </w:pPr>
            <w:r>
              <w:rPr>
                <w:rFonts w:ascii="Times New Roman" w:hAnsi="Times New Roman"/>
                <w:szCs w:val="24"/>
              </w:rPr>
              <w:t>КП "Чорноморськтеплоенерго"</w:t>
            </w:r>
          </w:p>
        </w:tc>
        <w:tc>
          <w:tcPr>
            <w:tcW w:w="1559" w:type="dxa"/>
          </w:tcPr>
          <w:p w:rsidR="00966D66" w:rsidRDefault="00966D66" w:rsidP="005401A3">
            <w:pPr>
              <w:pStyle w:val="a5"/>
              <w:rPr>
                <w:rFonts w:ascii="Times New Roman" w:hAnsi="Times New Roman"/>
                <w:szCs w:val="24"/>
              </w:rPr>
            </w:pPr>
            <w:r>
              <w:rPr>
                <w:rFonts w:ascii="Times New Roman" w:hAnsi="Times New Roman"/>
                <w:szCs w:val="24"/>
              </w:rPr>
              <w:t>36,9</w:t>
            </w:r>
          </w:p>
        </w:tc>
        <w:tc>
          <w:tcPr>
            <w:tcW w:w="1276" w:type="dxa"/>
          </w:tcPr>
          <w:p w:rsidR="00966D66" w:rsidRDefault="00966D66" w:rsidP="005401A3">
            <w:pPr>
              <w:pStyle w:val="a5"/>
              <w:rPr>
                <w:rFonts w:ascii="Times New Roman" w:hAnsi="Times New Roman"/>
                <w:szCs w:val="24"/>
              </w:rPr>
            </w:pPr>
            <w:r>
              <w:rPr>
                <w:rFonts w:ascii="Times New Roman" w:hAnsi="Times New Roman"/>
                <w:szCs w:val="24"/>
              </w:rPr>
              <w:t>1,7 %</w:t>
            </w:r>
          </w:p>
        </w:tc>
        <w:tc>
          <w:tcPr>
            <w:tcW w:w="1418" w:type="dxa"/>
          </w:tcPr>
          <w:p w:rsidR="00966D66" w:rsidRDefault="00966D66" w:rsidP="00974F9C">
            <w:pPr>
              <w:pStyle w:val="a5"/>
              <w:rPr>
                <w:rFonts w:ascii="Times New Roman" w:hAnsi="Times New Roman"/>
                <w:szCs w:val="24"/>
              </w:rPr>
            </w:pPr>
            <w:r>
              <w:rPr>
                <w:rFonts w:ascii="Times New Roman" w:hAnsi="Times New Roman"/>
                <w:szCs w:val="24"/>
              </w:rPr>
              <w:t>4</w:t>
            </w:r>
          </w:p>
        </w:tc>
        <w:tc>
          <w:tcPr>
            <w:tcW w:w="1418" w:type="dxa"/>
          </w:tcPr>
          <w:p w:rsidR="00966D66" w:rsidRDefault="00966D66" w:rsidP="00FB37B0">
            <w:pPr>
              <w:pStyle w:val="a5"/>
              <w:rPr>
                <w:rFonts w:ascii="Times New Roman" w:hAnsi="Times New Roman"/>
                <w:szCs w:val="24"/>
              </w:rPr>
            </w:pPr>
            <w:r>
              <w:rPr>
                <w:rFonts w:ascii="Times New Roman" w:hAnsi="Times New Roman"/>
                <w:szCs w:val="24"/>
              </w:rPr>
              <w:t>48,0</w:t>
            </w:r>
          </w:p>
        </w:tc>
      </w:tr>
      <w:tr w:rsidR="00966D66" w:rsidTr="00FB37B0">
        <w:trPr>
          <w:trHeight w:val="413"/>
        </w:trPr>
        <w:tc>
          <w:tcPr>
            <w:tcW w:w="3652" w:type="dxa"/>
          </w:tcPr>
          <w:p w:rsidR="00966D66" w:rsidRDefault="00966D66" w:rsidP="005401A3">
            <w:pPr>
              <w:pStyle w:val="a5"/>
              <w:rPr>
                <w:rFonts w:ascii="Times New Roman" w:hAnsi="Times New Roman"/>
                <w:szCs w:val="24"/>
              </w:rPr>
            </w:pPr>
            <w:r>
              <w:rPr>
                <w:rFonts w:ascii="Times New Roman" w:hAnsi="Times New Roman"/>
                <w:szCs w:val="24"/>
              </w:rPr>
              <w:t>УКВтаЗВ ЧМР</w:t>
            </w:r>
          </w:p>
        </w:tc>
        <w:tc>
          <w:tcPr>
            <w:tcW w:w="1559" w:type="dxa"/>
          </w:tcPr>
          <w:p w:rsidR="00966D66" w:rsidRDefault="00966D66" w:rsidP="005401A3">
            <w:pPr>
              <w:pStyle w:val="a5"/>
              <w:rPr>
                <w:rFonts w:ascii="Times New Roman" w:hAnsi="Times New Roman"/>
                <w:szCs w:val="24"/>
              </w:rPr>
            </w:pPr>
            <w:r>
              <w:rPr>
                <w:rFonts w:ascii="Times New Roman" w:hAnsi="Times New Roman"/>
                <w:szCs w:val="24"/>
              </w:rPr>
              <w:t>139,5</w:t>
            </w:r>
          </w:p>
        </w:tc>
        <w:tc>
          <w:tcPr>
            <w:tcW w:w="1276" w:type="dxa"/>
          </w:tcPr>
          <w:p w:rsidR="00966D66" w:rsidRDefault="00966D66" w:rsidP="005401A3">
            <w:pPr>
              <w:pStyle w:val="a5"/>
              <w:rPr>
                <w:rFonts w:ascii="Times New Roman" w:hAnsi="Times New Roman"/>
                <w:szCs w:val="24"/>
              </w:rPr>
            </w:pPr>
            <w:r>
              <w:rPr>
                <w:rFonts w:ascii="Times New Roman" w:hAnsi="Times New Roman"/>
                <w:szCs w:val="24"/>
              </w:rPr>
              <w:t>6,4 %</w:t>
            </w:r>
          </w:p>
        </w:tc>
        <w:tc>
          <w:tcPr>
            <w:tcW w:w="1418" w:type="dxa"/>
          </w:tcPr>
          <w:p w:rsidR="00966D66" w:rsidRDefault="00966D66" w:rsidP="00974F9C">
            <w:pPr>
              <w:pStyle w:val="a5"/>
              <w:rPr>
                <w:rFonts w:ascii="Times New Roman" w:hAnsi="Times New Roman"/>
                <w:szCs w:val="24"/>
              </w:rPr>
            </w:pPr>
            <w:r>
              <w:rPr>
                <w:rFonts w:ascii="Times New Roman" w:hAnsi="Times New Roman"/>
                <w:szCs w:val="24"/>
              </w:rPr>
              <w:t>9</w:t>
            </w:r>
          </w:p>
        </w:tc>
        <w:tc>
          <w:tcPr>
            <w:tcW w:w="1418" w:type="dxa"/>
          </w:tcPr>
          <w:p w:rsidR="00966D66" w:rsidRDefault="00966D66" w:rsidP="00FB37B0">
            <w:pPr>
              <w:pStyle w:val="a5"/>
              <w:rPr>
                <w:rFonts w:ascii="Times New Roman" w:hAnsi="Times New Roman"/>
                <w:szCs w:val="24"/>
              </w:rPr>
            </w:pPr>
            <w:r>
              <w:rPr>
                <w:rFonts w:ascii="Times New Roman" w:hAnsi="Times New Roman"/>
                <w:szCs w:val="24"/>
              </w:rPr>
              <w:t>180,0</w:t>
            </w:r>
          </w:p>
        </w:tc>
      </w:tr>
      <w:tr w:rsidR="00966D66" w:rsidRPr="00220350" w:rsidTr="00FB37B0">
        <w:trPr>
          <w:trHeight w:val="419"/>
        </w:trPr>
        <w:tc>
          <w:tcPr>
            <w:tcW w:w="3652" w:type="dxa"/>
          </w:tcPr>
          <w:p w:rsidR="00966D66" w:rsidRPr="00220350" w:rsidRDefault="00966D66" w:rsidP="005401A3">
            <w:pPr>
              <w:pStyle w:val="a5"/>
              <w:rPr>
                <w:rFonts w:ascii="Times New Roman" w:hAnsi="Times New Roman"/>
                <w:b/>
                <w:szCs w:val="24"/>
              </w:rPr>
            </w:pPr>
            <w:r w:rsidRPr="00220350">
              <w:rPr>
                <w:rFonts w:ascii="Times New Roman" w:hAnsi="Times New Roman"/>
                <w:b/>
                <w:szCs w:val="24"/>
              </w:rPr>
              <w:t>РАЗОМ :</w:t>
            </w:r>
          </w:p>
        </w:tc>
        <w:tc>
          <w:tcPr>
            <w:tcW w:w="1559" w:type="dxa"/>
          </w:tcPr>
          <w:p w:rsidR="00966D66" w:rsidRPr="00220350" w:rsidRDefault="00966D66" w:rsidP="00220350">
            <w:pPr>
              <w:pStyle w:val="a5"/>
              <w:rPr>
                <w:rFonts w:ascii="Times New Roman" w:hAnsi="Times New Roman"/>
                <w:b/>
                <w:szCs w:val="24"/>
              </w:rPr>
            </w:pPr>
            <w:r w:rsidRPr="00220350">
              <w:rPr>
                <w:rFonts w:ascii="Times New Roman" w:hAnsi="Times New Roman"/>
                <w:b/>
                <w:szCs w:val="24"/>
              </w:rPr>
              <w:t>2</w:t>
            </w:r>
            <w:r>
              <w:rPr>
                <w:rFonts w:ascii="Times New Roman" w:hAnsi="Times New Roman"/>
                <w:b/>
                <w:szCs w:val="24"/>
              </w:rPr>
              <w:t xml:space="preserve"> </w:t>
            </w:r>
            <w:r w:rsidRPr="00220350">
              <w:rPr>
                <w:rFonts w:ascii="Times New Roman" w:hAnsi="Times New Roman"/>
                <w:b/>
                <w:szCs w:val="24"/>
              </w:rPr>
              <w:t>167,5</w:t>
            </w:r>
          </w:p>
        </w:tc>
        <w:tc>
          <w:tcPr>
            <w:tcW w:w="1276" w:type="dxa"/>
          </w:tcPr>
          <w:p w:rsidR="00966D66" w:rsidRPr="00220350" w:rsidRDefault="00966D66" w:rsidP="005401A3">
            <w:pPr>
              <w:pStyle w:val="a5"/>
              <w:rPr>
                <w:rFonts w:ascii="Times New Roman" w:hAnsi="Times New Roman"/>
                <w:b/>
                <w:szCs w:val="24"/>
              </w:rPr>
            </w:pPr>
            <w:r>
              <w:rPr>
                <w:rFonts w:ascii="Times New Roman" w:hAnsi="Times New Roman"/>
                <w:b/>
                <w:szCs w:val="24"/>
              </w:rPr>
              <w:t>100 %</w:t>
            </w:r>
          </w:p>
        </w:tc>
        <w:tc>
          <w:tcPr>
            <w:tcW w:w="1418" w:type="dxa"/>
          </w:tcPr>
          <w:p w:rsidR="00966D66" w:rsidRPr="00220350" w:rsidRDefault="00966D66" w:rsidP="00974F9C">
            <w:pPr>
              <w:pStyle w:val="a5"/>
              <w:rPr>
                <w:rFonts w:ascii="Times New Roman" w:hAnsi="Times New Roman"/>
                <w:b/>
                <w:szCs w:val="24"/>
              </w:rPr>
            </w:pPr>
            <w:r>
              <w:rPr>
                <w:rFonts w:ascii="Times New Roman" w:hAnsi="Times New Roman"/>
                <w:b/>
                <w:szCs w:val="24"/>
              </w:rPr>
              <w:t>178</w:t>
            </w:r>
          </w:p>
        </w:tc>
        <w:tc>
          <w:tcPr>
            <w:tcW w:w="1418" w:type="dxa"/>
          </w:tcPr>
          <w:p w:rsidR="00966D66" w:rsidRPr="00220350" w:rsidRDefault="00966D66" w:rsidP="00FB37B0">
            <w:pPr>
              <w:pStyle w:val="a5"/>
              <w:rPr>
                <w:rFonts w:ascii="Times New Roman" w:hAnsi="Times New Roman"/>
                <w:b/>
                <w:szCs w:val="24"/>
              </w:rPr>
            </w:pPr>
            <w:r>
              <w:rPr>
                <w:rFonts w:ascii="Times New Roman" w:hAnsi="Times New Roman"/>
                <w:b/>
                <w:szCs w:val="24"/>
              </w:rPr>
              <w:t>2 800,0</w:t>
            </w:r>
          </w:p>
        </w:tc>
      </w:tr>
    </w:tbl>
    <w:p w:rsidR="00384250" w:rsidRDefault="00384250" w:rsidP="005401A3">
      <w:pPr>
        <w:pStyle w:val="a5"/>
        <w:rPr>
          <w:rFonts w:ascii="Times New Roman" w:hAnsi="Times New Roman"/>
          <w:szCs w:val="24"/>
        </w:rPr>
      </w:pPr>
    </w:p>
    <w:p w:rsidR="00233F66" w:rsidRPr="00215D89" w:rsidRDefault="00233F66" w:rsidP="005401A3">
      <w:pPr>
        <w:pStyle w:val="a5"/>
        <w:rPr>
          <w:rFonts w:ascii="Times New Roman" w:hAnsi="Times New Roman"/>
          <w:szCs w:val="24"/>
        </w:rPr>
      </w:pPr>
      <w:r w:rsidRPr="00215D89">
        <w:rPr>
          <w:rFonts w:ascii="Times New Roman" w:hAnsi="Times New Roman"/>
          <w:szCs w:val="24"/>
        </w:rPr>
        <w:t xml:space="preserve">       </w:t>
      </w:r>
      <w:r w:rsidRPr="00215D89">
        <w:rPr>
          <w:rFonts w:ascii="Times New Roman" w:hAnsi="Times New Roman"/>
          <w:b/>
          <w:szCs w:val="24"/>
        </w:rPr>
        <w:t>Державне мито</w:t>
      </w:r>
      <w:r w:rsidR="009F3763" w:rsidRPr="00215D89">
        <w:rPr>
          <w:rFonts w:ascii="Times New Roman" w:hAnsi="Times New Roman"/>
          <w:b/>
          <w:szCs w:val="24"/>
        </w:rPr>
        <w:t xml:space="preserve"> (22090000)</w:t>
      </w:r>
      <w:r w:rsidRPr="00215D89">
        <w:rPr>
          <w:rFonts w:ascii="Times New Roman" w:hAnsi="Times New Roman"/>
          <w:szCs w:val="24"/>
        </w:rPr>
        <w:t xml:space="preserve"> планується в розмірі </w:t>
      </w:r>
      <w:r w:rsidR="00220350">
        <w:rPr>
          <w:rFonts w:ascii="Times New Roman" w:hAnsi="Times New Roman"/>
          <w:szCs w:val="24"/>
        </w:rPr>
        <w:t>30</w:t>
      </w:r>
      <w:r w:rsidRPr="00215D89">
        <w:rPr>
          <w:rFonts w:ascii="Times New Roman" w:hAnsi="Times New Roman"/>
          <w:szCs w:val="24"/>
        </w:rPr>
        <w:t xml:space="preserve">,0 тис.грн., або </w:t>
      </w:r>
      <w:r w:rsidR="00220350">
        <w:rPr>
          <w:rFonts w:ascii="Times New Roman" w:hAnsi="Times New Roman"/>
          <w:szCs w:val="24"/>
        </w:rPr>
        <w:t>4,6</w:t>
      </w:r>
      <w:r w:rsidRPr="00215D89">
        <w:rPr>
          <w:rFonts w:ascii="Times New Roman" w:hAnsi="Times New Roman"/>
          <w:szCs w:val="24"/>
        </w:rPr>
        <w:t xml:space="preserve"> % до розрахункових надходжень у 201</w:t>
      </w:r>
      <w:r w:rsidR="00220350">
        <w:rPr>
          <w:rFonts w:ascii="Times New Roman" w:hAnsi="Times New Roman"/>
          <w:szCs w:val="24"/>
        </w:rPr>
        <w:t>6</w:t>
      </w:r>
      <w:r w:rsidRPr="00215D89">
        <w:rPr>
          <w:rFonts w:ascii="Times New Roman" w:hAnsi="Times New Roman"/>
          <w:szCs w:val="24"/>
        </w:rPr>
        <w:t xml:space="preserve"> році.</w:t>
      </w:r>
    </w:p>
    <w:p w:rsidR="00330072" w:rsidRPr="00215D89" w:rsidRDefault="00330072" w:rsidP="00330072">
      <w:pPr>
        <w:spacing w:after="0"/>
        <w:ind w:firstLine="567"/>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З 01</w:t>
      </w:r>
      <w:r w:rsidR="00F13F73">
        <w:rPr>
          <w:rFonts w:ascii="Times New Roman" w:hAnsi="Times New Roman" w:cs="Times New Roman"/>
          <w:sz w:val="24"/>
          <w:szCs w:val="24"/>
          <w:lang w:val="uk-UA"/>
        </w:rPr>
        <w:t>.01.2015 року до бюджету міста Чорноморська</w:t>
      </w:r>
      <w:r w:rsidRPr="00215D89">
        <w:rPr>
          <w:rFonts w:ascii="Times New Roman" w:hAnsi="Times New Roman" w:cs="Times New Roman"/>
          <w:sz w:val="24"/>
          <w:szCs w:val="24"/>
          <w:lang w:val="uk-UA"/>
        </w:rPr>
        <w:t>, згідно змін внесених до Бюджетного кодексу України, надход</w:t>
      </w:r>
      <w:r w:rsidR="00220350">
        <w:rPr>
          <w:rFonts w:ascii="Times New Roman" w:hAnsi="Times New Roman" w:cs="Times New Roman"/>
          <w:sz w:val="24"/>
          <w:szCs w:val="24"/>
          <w:lang w:val="uk-UA"/>
        </w:rPr>
        <w:t>или</w:t>
      </w:r>
      <w:r w:rsidRPr="00215D89">
        <w:rPr>
          <w:rFonts w:ascii="Times New Roman" w:hAnsi="Times New Roman" w:cs="Times New Roman"/>
          <w:sz w:val="24"/>
          <w:szCs w:val="24"/>
          <w:lang w:val="uk-UA"/>
        </w:rPr>
        <w:t xml:space="preserve"> кошти держ</w:t>
      </w:r>
      <w:r w:rsidR="00220350">
        <w:rPr>
          <w:rFonts w:ascii="Times New Roman" w:hAnsi="Times New Roman" w:cs="Times New Roman"/>
          <w:sz w:val="24"/>
          <w:szCs w:val="24"/>
          <w:lang w:val="uk-UA"/>
        </w:rPr>
        <w:t xml:space="preserve">авного </w:t>
      </w:r>
      <w:r w:rsidRPr="00215D89">
        <w:rPr>
          <w:rFonts w:ascii="Times New Roman" w:hAnsi="Times New Roman" w:cs="Times New Roman"/>
          <w:sz w:val="24"/>
          <w:szCs w:val="24"/>
          <w:lang w:val="uk-UA"/>
        </w:rPr>
        <w:t>мита, в тому числі пов'язане з видачею та оформленням закордонних паспортів, а також за дії, пов'язані з одержанням патентів на об'єкти права інтелектуальної власності.</w:t>
      </w:r>
    </w:p>
    <w:p w:rsidR="00DD598D" w:rsidRDefault="00220350" w:rsidP="00330072">
      <w:pPr>
        <w:spacing w:after="0"/>
        <w:ind w:firstLine="567"/>
        <w:jc w:val="both"/>
        <w:rPr>
          <w:rFonts w:ascii="Times New Roman" w:hAnsi="Times New Roman" w:cs="Times New Roman"/>
          <w:sz w:val="24"/>
          <w:szCs w:val="24"/>
          <w:lang w:val="uk-UA"/>
        </w:rPr>
      </w:pPr>
      <w:r>
        <w:rPr>
          <w:rFonts w:ascii="Times New Roman" w:hAnsi="Times New Roman" w:cs="Times New Roman"/>
          <w:sz w:val="24"/>
          <w:szCs w:val="24"/>
          <w:lang w:val="uk-UA"/>
        </w:rPr>
        <w:t>Відповідно до Закону України від 14.07.2016р. № 1474-</w:t>
      </w:r>
      <w:r>
        <w:rPr>
          <w:rFonts w:ascii="Times New Roman" w:hAnsi="Times New Roman" w:cs="Times New Roman"/>
          <w:sz w:val="24"/>
          <w:szCs w:val="24"/>
          <w:lang w:val="en-US"/>
        </w:rPr>
        <w:t>VIII</w:t>
      </w:r>
      <w:r>
        <w:rPr>
          <w:rFonts w:ascii="Times New Roman" w:hAnsi="Times New Roman" w:cs="Times New Roman"/>
          <w:sz w:val="24"/>
          <w:szCs w:val="24"/>
          <w:lang w:val="uk-UA"/>
        </w:rPr>
        <w:t>, який набрав чинності з            1 жовтня 2016 року, скасовано сплату державного мита у розмірі 170 грн. за :</w:t>
      </w:r>
    </w:p>
    <w:p w:rsidR="00220350" w:rsidRDefault="00220350" w:rsidP="00330072">
      <w:pPr>
        <w:spacing w:after="0"/>
        <w:ind w:firstLine="567"/>
        <w:jc w:val="both"/>
        <w:rPr>
          <w:rFonts w:ascii="Times New Roman" w:hAnsi="Times New Roman" w:cs="Times New Roman"/>
          <w:sz w:val="24"/>
          <w:szCs w:val="24"/>
          <w:lang w:val="uk-UA"/>
        </w:rPr>
      </w:pPr>
      <w:r>
        <w:rPr>
          <w:rFonts w:ascii="Times New Roman" w:hAnsi="Times New Roman" w:cs="Times New Roman"/>
          <w:sz w:val="24"/>
          <w:szCs w:val="24"/>
          <w:lang w:val="uk-UA"/>
        </w:rPr>
        <w:t>- видачу нового зразка паспорта громадянина України (крім обміну нині діючого паспорта на паспорт нового зразка);</w:t>
      </w:r>
    </w:p>
    <w:p w:rsidR="00220350" w:rsidRDefault="00220350" w:rsidP="00330072">
      <w:pPr>
        <w:spacing w:after="0"/>
        <w:ind w:firstLine="567"/>
        <w:jc w:val="both"/>
        <w:rPr>
          <w:rFonts w:ascii="Times New Roman" w:hAnsi="Times New Roman" w:cs="Times New Roman"/>
          <w:sz w:val="24"/>
          <w:szCs w:val="24"/>
          <w:lang w:val="uk-UA"/>
        </w:rPr>
      </w:pPr>
      <w:r>
        <w:rPr>
          <w:rFonts w:ascii="Times New Roman" w:hAnsi="Times New Roman" w:cs="Times New Roman"/>
          <w:sz w:val="24"/>
          <w:szCs w:val="24"/>
          <w:lang w:val="uk-UA"/>
        </w:rPr>
        <w:t>- за оформлення нового зразка паспорта громадянина України для поїздки за кордон;</w:t>
      </w:r>
    </w:p>
    <w:p w:rsidR="00220350" w:rsidRDefault="00220350" w:rsidP="00330072">
      <w:pPr>
        <w:spacing w:after="0"/>
        <w:ind w:firstLine="567"/>
        <w:jc w:val="both"/>
        <w:rPr>
          <w:rFonts w:ascii="Times New Roman" w:hAnsi="Times New Roman" w:cs="Times New Roman"/>
          <w:sz w:val="24"/>
          <w:szCs w:val="24"/>
          <w:lang w:val="uk-UA"/>
        </w:rPr>
      </w:pPr>
      <w:r>
        <w:rPr>
          <w:rFonts w:ascii="Times New Roman" w:hAnsi="Times New Roman" w:cs="Times New Roman"/>
          <w:sz w:val="24"/>
          <w:szCs w:val="24"/>
          <w:lang w:val="uk-UA"/>
        </w:rPr>
        <w:lastRenderedPageBreak/>
        <w:t>- за видачу громадянам України закордонного паспорта на право виїзду за кордон або продовження строку його дії.</w:t>
      </w:r>
    </w:p>
    <w:p w:rsidR="00CF7E4A" w:rsidRDefault="00CF7E4A" w:rsidP="00330072">
      <w:pPr>
        <w:spacing w:after="0"/>
        <w:ind w:firstLine="567"/>
        <w:jc w:val="both"/>
        <w:rPr>
          <w:rFonts w:ascii="Times New Roman" w:hAnsi="Times New Roman" w:cs="Times New Roman"/>
          <w:sz w:val="24"/>
          <w:szCs w:val="24"/>
          <w:lang w:val="uk-UA"/>
        </w:rPr>
      </w:pPr>
    </w:p>
    <w:p w:rsidR="00220350" w:rsidRPr="00220350" w:rsidRDefault="00CF7E4A" w:rsidP="00330072">
      <w:pPr>
        <w:spacing w:after="0"/>
        <w:ind w:firstLine="567"/>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Враховуючи норми даного Закону, </w:t>
      </w:r>
      <w:r w:rsidR="00220350">
        <w:rPr>
          <w:rFonts w:ascii="Times New Roman" w:hAnsi="Times New Roman" w:cs="Times New Roman"/>
          <w:sz w:val="24"/>
          <w:szCs w:val="24"/>
          <w:lang w:val="uk-UA"/>
        </w:rPr>
        <w:t>втрати бюджету м.</w:t>
      </w:r>
      <w:r w:rsidR="00974F9C">
        <w:rPr>
          <w:rFonts w:ascii="Times New Roman" w:hAnsi="Times New Roman" w:cs="Times New Roman"/>
          <w:sz w:val="24"/>
          <w:szCs w:val="24"/>
          <w:lang w:val="uk-UA"/>
        </w:rPr>
        <w:t xml:space="preserve"> </w:t>
      </w:r>
      <w:r w:rsidR="00220350">
        <w:rPr>
          <w:rFonts w:ascii="Times New Roman" w:hAnsi="Times New Roman" w:cs="Times New Roman"/>
          <w:sz w:val="24"/>
          <w:szCs w:val="24"/>
          <w:lang w:val="uk-UA"/>
        </w:rPr>
        <w:t xml:space="preserve">Чорноморська по державному миту становитимуть </w:t>
      </w:r>
      <w:r>
        <w:rPr>
          <w:rFonts w:ascii="Times New Roman" w:hAnsi="Times New Roman" w:cs="Times New Roman"/>
          <w:sz w:val="24"/>
          <w:szCs w:val="24"/>
          <w:lang w:val="uk-UA"/>
        </w:rPr>
        <w:t>624,4 тис.</w:t>
      </w:r>
      <w:r w:rsidR="00974F9C">
        <w:rPr>
          <w:rFonts w:ascii="Times New Roman" w:hAnsi="Times New Roman" w:cs="Times New Roman"/>
          <w:sz w:val="24"/>
          <w:szCs w:val="24"/>
          <w:lang w:val="uk-UA"/>
        </w:rPr>
        <w:t xml:space="preserve"> </w:t>
      </w:r>
      <w:r>
        <w:rPr>
          <w:rFonts w:ascii="Times New Roman" w:hAnsi="Times New Roman" w:cs="Times New Roman"/>
          <w:sz w:val="24"/>
          <w:szCs w:val="24"/>
          <w:lang w:val="uk-UA"/>
        </w:rPr>
        <w:t>грн.</w:t>
      </w:r>
      <w:r w:rsidR="00220350">
        <w:rPr>
          <w:rFonts w:ascii="Times New Roman" w:hAnsi="Times New Roman" w:cs="Times New Roman"/>
          <w:sz w:val="24"/>
          <w:szCs w:val="24"/>
          <w:lang w:val="uk-UA"/>
        </w:rPr>
        <w:t xml:space="preserve"> </w:t>
      </w:r>
    </w:p>
    <w:p w:rsidR="00CF7E4A" w:rsidRDefault="00CF7E4A" w:rsidP="00330072">
      <w:pPr>
        <w:spacing w:after="0"/>
        <w:ind w:firstLine="567"/>
        <w:jc w:val="both"/>
        <w:rPr>
          <w:rFonts w:ascii="Times New Roman" w:hAnsi="Times New Roman" w:cs="Times New Roman"/>
          <w:b/>
          <w:sz w:val="26"/>
          <w:szCs w:val="26"/>
          <w:lang w:val="uk-UA"/>
        </w:rPr>
      </w:pPr>
    </w:p>
    <w:p w:rsidR="00330072" w:rsidRDefault="00330072" w:rsidP="00330072">
      <w:pPr>
        <w:spacing w:after="0"/>
        <w:ind w:firstLine="567"/>
        <w:jc w:val="both"/>
        <w:rPr>
          <w:rFonts w:ascii="Times New Roman" w:hAnsi="Times New Roman" w:cs="Times New Roman"/>
          <w:b/>
          <w:sz w:val="26"/>
          <w:szCs w:val="26"/>
          <w:lang w:val="uk-UA"/>
        </w:rPr>
      </w:pPr>
      <w:r w:rsidRPr="00215D89">
        <w:rPr>
          <w:rFonts w:ascii="Times New Roman" w:hAnsi="Times New Roman" w:cs="Times New Roman"/>
          <w:b/>
          <w:sz w:val="26"/>
          <w:szCs w:val="26"/>
          <w:lang w:val="uk-UA"/>
        </w:rPr>
        <w:t>Динаміка надходжень державного мита до бюджету м.</w:t>
      </w:r>
      <w:r w:rsidR="00974F9C">
        <w:rPr>
          <w:rFonts w:ascii="Times New Roman" w:hAnsi="Times New Roman" w:cs="Times New Roman"/>
          <w:b/>
          <w:sz w:val="26"/>
          <w:szCs w:val="26"/>
          <w:lang w:val="uk-UA"/>
        </w:rPr>
        <w:t xml:space="preserve"> </w:t>
      </w:r>
      <w:r w:rsidR="00CF7E4A">
        <w:rPr>
          <w:rFonts w:ascii="Times New Roman" w:hAnsi="Times New Roman" w:cs="Times New Roman"/>
          <w:b/>
          <w:sz w:val="26"/>
          <w:szCs w:val="26"/>
          <w:lang w:val="uk-UA"/>
        </w:rPr>
        <w:t>Чорноморська</w:t>
      </w:r>
      <w:r w:rsidRPr="00215D89">
        <w:rPr>
          <w:rFonts w:ascii="Times New Roman" w:hAnsi="Times New Roman" w:cs="Times New Roman"/>
          <w:b/>
          <w:sz w:val="26"/>
          <w:szCs w:val="26"/>
          <w:lang w:val="uk-UA"/>
        </w:rPr>
        <w:t>.</w:t>
      </w:r>
    </w:p>
    <w:p w:rsidR="00974F9C" w:rsidRPr="00215D89" w:rsidRDefault="00974F9C" w:rsidP="00330072">
      <w:pPr>
        <w:spacing w:after="0"/>
        <w:ind w:firstLine="567"/>
        <w:jc w:val="both"/>
        <w:rPr>
          <w:rFonts w:ascii="Times New Roman" w:hAnsi="Times New Roman" w:cs="Times New Roman"/>
          <w:b/>
          <w:sz w:val="26"/>
          <w:szCs w:val="26"/>
          <w:lang w:val="uk-UA"/>
        </w:rPr>
      </w:pPr>
    </w:p>
    <w:tbl>
      <w:tblPr>
        <w:tblStyle w:val="a3"/>
        <w:tblW w:w="10030" w:type="dxa"/>
        <w:tblLook w:val="04A0"/>
      </w:tblPr>
      <w:tblGrid>
        <w:gridCol w:w="1595"/>
        <w:gridCol w:w="1207"/>
        <w:gridCol w:w="1559"/>
        <w:gridCol w:w="1559"/>
        <w:gridCol w:w="1276"/>
        <w:gridCol w:w="1417"/>
        <w:gridCol w:w="1417"/>
      </w:tblGrid>
      <w:tr w:rsidR="00CF7E4A" w:rsidRPr="00215D89" w:rsidTr="00974F9C">
        <w:tc>
          <w:tcPr>
            <w:tcW w:w="1595" w:type="dxa"/>
            <w:shd w:val="clear" w:color="auto" w:fill="CCFF99"/>
          </w:tcPr>
          <w:p w:rsidR="00CF7E4A" w:rsidRPr="00215D89" w:rsidRDefault="00CF7E4A" w:rsidP="00330072">
            <w:pPr>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Рік</w:t>
            </w:r>
          </w:p>
        </w:tc>
        <w:tc>
          <w:tcPr>
            <w:tcW w:w="1207" w:type="dxa"/>
            <w:shd w:val="clear" w:color="auto" w:fill="CCFF99"/>
            <w:vAlign w:val="center"/>
          </w:tcPr>
          <w:p w:rsidR="00CF7E4A" w:rsidRPr="00215D89" w:rsidRDefault="00CF7E4A" w:rsidP="00330072">
            <w:pPr>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t>2012</w:t>
            </w:r>
          </w:p>
        </w:tc>
        <w:tc>
          <w:tcPr>
            <w:tcW w:w="1559" w:type="dxa"/>
            <w:shd w:val="clear" w:color="auto" w:fill="CCFF99"/>
            <w:vAlign w:val="center"/>
          </w:tcPr>
          <w:p w:rsidR="00CF7E4A" w:rsidRPr="00215D89" w:rsidRDefault="00CF7E4A" w:rsidP="00330072">
            <w:pPr>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t>2013</w:t>
            </w:r>
          </w:p>
        </w:tc>
        <w:tc>
          <w:tcPr>
            <w:tcW w:w="1559" w:type="dxa"/>
            <w:shd w:val="clear" w:color="auto" w:fill="CCFF99"/>
            <w:vAlign w:val="center"/>
          </w:tcPr>
          <w:p w:rsidR="00CF7E4A" w:rsidRPr="00215D89" w:rsidRDefault="00CF7E4A" w:rsidP="00330072">
            <w:pPr>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t>2014</w:t>
            </w:r>
          </w:p>
        </w:tc>
        <w:tc>
          <w:tcPr>
            <w:tcW w:w="1276" w:type="dxa"/>
            <w:shd w:val="clear" w:color="auto" w:fill="CCFF99"/>
            <w:vAlign w:val="center"/>
          </w:tcPr>
          <w:p w:rsidR="00CF7E4A" w:rsidRPr="00215D89" w:rsidRDefault="00CF7E4A" w:rsidP="00330072">
            <w:pPr>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t>2015</w:t>
            </w:r>
          </w:p>
        </w:tc>
        <w:tc>
          <w:tcPr>
            <w:tcW w:w="1417" w:type="dxa"/>
            <w:shd w:val="clear" w:color="auto" w:fill="CCFF99"/>
            <w:vAlign w:val="center"/>
          </w:tcPr>
          <w:p w:rsidR="00CF7E4A" w:rsidRDefault="00CF7E4A" w:rsidP="00330072">
            <w:pPr>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t>2016</w:t>
            </w:r>
          </w:p>
          <w:p w:rsidR="00CF7E4A" w:rsidRPr="00215D89" w:rsidRDefault="00CF7E4A" w:rsidP="00330072">
            <w:pPr>
              <w:jc w:val="center"/>
              <w:rPr>
                <w:rFonts w:ascii="Times New Roman" w:hAnsi="Times New Roman" w:cs="Times New Roman"/>
                <w:b/>
                <w:sz w:val="24"/>
                <w:szCs w:val="24"/>
                <w:lang w:val="uk-UA"/>
              </w:rPr>
            </w:pPr>
            <w:r>
              <w:rPr>
                <w:rFonts w:ascii="Times New Roman" w:hAnsi="Times New Roman" w:cs="Times New Roman"/>
                <w:b/>
                <w:sz w:val="24"/>
                <w:szCs w:val="24"/>
                <w:lang w:val="uk-UA"/>
              </w:rPr>
              <w:t>(очікувані)</w:t>
            </w:r>
          </w:p>
        </w:tc>
        <w:tc>
          <w:tcPr>
            <w:tcW w:w="1417" w:type="dxa"/>
            <w:shd w:val="clear" w:color="auto" w:fill="CCFF99"/>
            <w:vAlign w:val="center"/>
          </w:tcPr>
          <w:p w:rsidR="00CF7E4A" w:rsidRDefault="00CF7E4A" w:rsidP="00CF7E4A">
            <w:pPr>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t>201</w:t>
            </w:r>
            <w:r>
              <w:rPr>
                <w:rFonts w:ascii="Times New Roman" w:hAnsi="Times New Roman" w:cs="Times New Roman"/>
                <w:b/>
                <w:sz w:val="24"/>
                <w:szCs w:val="24"/>
                <w:lang w:val="uk-UA"/>
              </w:rPr>
              <w:t>7</w:t>
            </w:r>
          </w:p>
          <w:p w:rsidR="00CF7E4A" w:rsidRPr="00215D89" w:rsidRDefault="00CF7E4A" w:rsidP="00CF7E4A">
            <w:pPr>
              <w:jc w:val="center"/>
              <w:rPr>
                <w:rFonts w:ascii="Times New Roman" w:hAnsi="Times New Roman" w:cs="Times New Roman"/>
                <w:b/>
                <w:sz w:val="24"/>
                <w:szCs w:val="24"/>
                <w:lang w:val="uk-UA"/>
              </w:rPr>
            </w:pPr>
            <w:r>
              <w:rPr>
                <w:rFonts w:ascii="Times New Roman" w:hAnsi="Times New Roman" w:cs="Times New Roman"/>
                <w:b/>
                <w:sz w:val="24"/>
                <w:szCs w:val="24"/>
                <w:lang w:val="uk-UA"/>
              </w:rPr>
              <w:t>(прогноз)</w:t>
            </w:r>
          </w:p>
        </w:tc>
      </w:tr>
      <w:tr w:rsidR="00CF7E4A" w:rsidRPr="00215D89" w:rsidTr="00974F9C">
        <w:tc>
          <w:tcPr>
            <w:tcW w:w="1595" w:type="dxa"/>
          </w:tcPr>
          <w:p w:rsidR="00974F9C" w:rsidRDefault="00CF7E4A" w:rsidP="00330072">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Сума, </w:t>
            </w:r>
          </w:p>
          <w:p w:rsidR="00CF7E4A" w:rsidRPr="00215D89" w:rsidRDefault="00CF7E4A" w:rsidP="00330072">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тис.</w:t>
            </w:r>
            <w:r w:rsidR="00974F9C">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грн.</w:t>
            </w:r>
          </w:p>
        </w:tc>
        <w:tc>
          <w:tcPr>
            <w:tcW w:w="1207" w:type="dxa"/>
            <w:vAlign w:val="center"/>
          </w:tcPr>
          <w:p w:rsidR="00CF7E4A" w:rsidRPr="00215D89" w:rsidRDefault="00CF7E4A" w:rsidP="00330072">
            <w:pPr>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124,0</w:t>
            </w:r>
          </w:p>
        </w:tc>
        <w:tc>
          <w:tcPr>
            <w:tcW w:w="1559" w:type="dxa"/>
            <w:vAlign w:val="center"/>
          </w:tcPr>
          <w:p w:rsidR="00CF7E4A" w:rsidRPr="00215D89" w:rsidRDefault="00CF7E4A" w:rsidP="00330072">
            <w:pPr>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48,5</w:t>
            </w:r>
          </w:p>
        </w:tc>
        <w:tc>
          <w:tcPr>
            <w:tcW w:w="1559" w:type="dxa"/>
            <w:vAlign w:val="center"/>
          </w:tcPr>
          <w:p w:rsidR="00CF7E4A" w:rsidRPr="00215D89" w:rsidRDefault="00CF7E4A" w:rsidP="00330072">
            <w:pPr>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151,2</w:t>
            </w:r>
          </w:p>
        </w:tc>
        <w:tc>
          <w:tcPr>
            <w:tcW w:w="1276" w:type="dxa"/>
            <w:vAlign w:val="center"/>
          </w:tcPr>
          <w:p w:rsidR="00CF7E4A" w:rsidRPr="00215D89" w:rsidRDefault="00CF7E4A" w:rsidP="00EE3323">
            <w:pPr>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8</w:t>
            </w:r>
            <w:r w:rsidR="00EE3323">
              <w:rPr>
                <w:rFonts w:ascii="Times New Roman" w:hAnsi="Times New Roman" w:cs="Times New Roman"/>
                <w:sz w:val="24"/>
                <w:szCs w:val="24"/>
                <w:lang w:val="uk-UA"/>
              </w:rPr>
              <w:t>77,1</w:t>
            </w:r>
          </w:p>
        </w:tc>
        <w:tc>
          <w:tcPr>
            <w:tcW w:w="1417" w:type="dxa"/>
            <w:vAlign w:val="center"/>
          </w:tcPr>
          <w:p w:rsidR="00CF7E4A" w:rsidRPr="00215D89" w:rsidRDefault="00EE3323" w:rsidP="00330072">
            <w:pPr>
              <w:jc w:val="center"/>
              <w:rPr>
                <w:rFonts w:ascii="Times New Roman" w:hAnsi="Times New Roman" w:cs="Times New Roman"/>
                <w:sz w:val="24"/>
                <w:szCs w:val="24"/>
                <w:lang w:val="uk-UA"/>
              </w:rPr>
            </w:pPr>
            <w:r>
              <w:rPr>
                <w:rFonts w:ascii="Times New Roman" w:hAnsi="Times New Roman" w:cs="Times New Roman"/>
                <w:sz w:val="24"/>
                <w:szCs w:val="24"/>
                <w:lang w:val="uk-UA"/>
              </w:rPr>
              <w:t>654,4</w:t>
            </w:r>
          </w:p>
        </w:tc>
        <w:tc>
          <w:tcPr>
            <w:tcW w:w="1417" w:type="dxa"/>
            <w:vAlign w:val="center"/>
          </w:tcPr>
          <w:p w:rsidR="00CF7E4A" w:rsidRPr="00215D89" w:rsidRDefault="00EE3323" w:rsidP="00974F9C">
            <w:pPr>
              <w:jc w:val="center"/>
              <w:rPr>
                <w:rFonts w:ascii="Times New Roman" w:hAnsi="Times New Roman" w:cs="Times New Roman"/>
                <w:sz w:val="24"/>
                <w:szCs w:val="24"/>
                <w:lang w:val="uk-UA"/>
              </w:rPr>
            </w:pPr>
            <w:r>
              <w:rPr>
                <w:rFonts w:ascii="Times New Roman" w:hAnsi="Times New Roman" w:cs="Times New Roman"/>
                <w:sz w:val="24"/>
                <w:szCs w:val="24"/>
                <w:lang w:val="uk-UA"/>
              </w:rPr>
              <w:t>30,0</w:t>
            </w:r>
          </w:p>
        </w:tc>
      </w:tr>
      <w:tr w:rsidR="00CF7E4A" w:rsidRPr="00215D89" w:rsidTr="00974F9C">
        <w:tc>
          <w:tcPr>
            <w:tcW w:w="1595" w:type="dxa"/>
          </w:tcPr>
          <w:p w:rsidR="00CF7E4A" w:rsidRPr="00215D89" w:rsidRDefault="00CF7E4A" w:rsidP="00330072">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Темп росту до минулого року, %</w:t>
            </w:r>
          </w:p>
        </w:tc>
        <w:tc>
          <w:tcPr>
            <w:tcW w:w="1207" w:type="dxa"/>
            <w:vAlign w:val="center"/>
          </w:tcPr>
          <w:p w:rsidR="00CF7E4A" w:rsidRPr="00215D89" w:rsidRDefault="00CF7E4A" w:rsidP="00330072">
            <w:pPr>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х</w:t>
            </w:r>
          </w:p>
        </w:tc>
        <w:tc>
          <w:tcPr>
            <w:tcW w:w="1559" w:type="dxa"/>
            <w:vAlign w:val="center"/>
          </w:tcPr>
          <w:p w:rsidR="00CF7E4A" w:rsidRPr="00215D89" w:rsidRDefault="00CF7E4A" w:rsidP="00330072">
            <w:pPr>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39,0 %</w:t>
            </w:r>
          </w:p>
        </w:tc>
        <w:tc>
          <w:tcPr>
            <w:tcW w:w="1559" w:type="dxa"/>
            <w:vAlign w:val="center"/>
          </w:tcPr>
          <w:p w:rsidR="00CF7E4A" w:rsidRPr="00215D89" w:rsidRDefault="00CF7E4A" w:rsidP="00330072">
            <w:pPr>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у 3 рази</w:t>
            </w:r>
          </w:p>
        </w:tc>
        <w:tc>
          <w:tcPr>
            <w:tcW w:w="1276" w:type="dxa"/>
            <w:vAlign w:val="center"/>
          </w:tcPr>
          <w:p w:rsidR="00CF7E4A" w:rsidRPr="00215D89" w:rsidRDefault="00CF7E4A" w:rsidP="00330072">
            <w:pPr>
              <w:jc w:val="center"/>
              <w:rPr>
                <w:rFonts w:ascii="Times New Roman" w:hAnsi="Times New Roman" w:cs="Times New Roman"/>
                <w:sz w:val="24"/>
                <w:szCs w:val="24"/>
                <w:lang w:val="uk-UA"/>
              </w:rPr>
            </w:pPr>
            <w:r w:rsidRPr="00215D89">
              <w:rPr>
                <w:rFonts w:ascii="Times New Roman" w:hAnsi="Times New Roman" w:cs="Times New Roman"/>
                <w:sz w:val="24"/>
                <w:szCs w:val="24"/>
                <w:lang w:val="uk-UA"/>
              </w:rPr>
              <w:t>у 6 разів</w:t>
            </w:r>
          </w:p>
        </w:tc>
        <w:tc>
          <w:tcPr>
            <w:tcW w:w="1417" w:type="dxa"/>
            <w:vAlign w:val="center"/>
          </w:tcPr>
          <w:p w:rsidR="00CF7E4A" w:rsidRPr="00215D89" w:rsidRDefault="00EE3323" w:rsidP="00330072">
            <w:pPr>
              <w:jc w:val="center"/>
              <w:rPr>
                <w:rFonts w:ascii="Times New Roman" w:hAnsi="Times New Roman" w:cs="Times New Roman"/>
                <w:sz w:val="24"/>
                <w:szCs w:val="24"/>
                <w:lang w:val="uk-UA"/>
              </w:rPr>
            </w:pPr>
            <w:r>
              <w:rPr>
                <w:rFonts w:ascii="Times New Roman" w:hAnsi="Times New Roman" w:cs="Times New Roman"/>
                <w:sz w:val="24"/>
                <w:szCs w:val="24"/>
                <w:lang w:val="uk-UA"/>
              </w:rPr>
              <w:t>74,6 %</w:t>
            </w:r>
          </w:p>
        </w:tc>
        <w:tc>
          <w:tcPr>
            <w:tcW w:w="1417" w:type="dxa"/>
            <w:vAlign w:val="center"/>
          </w:tcPr>
          <w:p w:rsidR="00CF7E4A" w:rsidRPr="00215D89" w:rsidRDefault="00EE3323" w:rsidP="00974F9C">
            <w:pPr>
              <w:jc w:val="center"/>
              <w:rPr>
                <w:rFonts w:ascii="Times New Roman" w:hAnsi="Times New Roman" w:cs="Times New Roman"/>
                <w:sz w:val="24"/>
                <w:szCs w:val="24"/>
                <w:lang w:val="uk-UA"/>
              </w:rPr>
            </w:pPr>
            <w:r>
              <w:rPr>
                <w:rFonts w:ascii="Times New Roman" w:hAnsi="Times New Roman" w:cs="Times New Roman"/>
                <w:sz w:val="24"/>
                <w:szCs w:val="24"/>
                <w:lang w:val="uk-UA"/>
              </w:rPr>
              <w:t>4,6 %</w:t>
            </w:r>
          </w:p>
        </w:tc>
      </w:tr>
    </w:tbl>
    <w:p w:rsidR="00330072" w:rsidRPr="00215D89" w:rsidRDefault="00330072" w:rsidP="005401A3">
      <w:pPr>
        <w:pStyle w:val="a5"/>
        <w:rPr>
          <w:rFonts w:ascii="Times New Roman" w:hAnsi="Times New Roman"/>
          <w:szCs w:val="24"/>
        </w:rPr>
      </w:pPr>
    </w:p>
    <w:p w:rsidR="00025A3C" w:rsidRDefault="00DB482C" w:rsidP="00AB7072">
      <w:pPr>
        <w:pStyle w:val="a5"/>
        <w:spacing w:line="276" w:lineRule="auto"/>
        <w:rPr>
          <w:rFonts w:ascii="Times New Roman" w:hAnsi="Times New Roman"/>
          <w:szCs w:val="24"/>
        </w:rPr>
      </w:pPr>
      <w:r w:rsidRPr="00215D89">
        <w:rPr>
          <w:rFonts w:ascii="Times New Roman" w:hAnsi="Times New Roman"/>
          <w:szCs w:val="24"/>
        </w:rPr>
        <w:t xml:space="preserve">       </w:t>
      </w:r>
      <w:r w:rsidRPr="00215D89">
        <w:rPr>
          <w:rFonts w:ascii="Times New Roman" w:hAnsi="Times New Roman"/>
          <w:b/>
          <w:szCs w:val="24"/>
        </w:rPr>
        <w:t>Інші надходження</w:t>
      </w:r>
      <w:r w:rsidRPr="00215D89">
        <w:rPr>
          <w:rFonts w:ascii="Times New Roman" w:hAnsi="Times New Roman"/>
          <w:szCs w:val="24"/>
        </w:rPr>
        <w:t xml:space="preserve"> </w:t>
      </w:r>
      <w:r w:rsidRPr="00215D89">
        <w:rPr>
          <w:rFonts w:ascii="Times New Roman" w:hAnsi="Times New Roman"/>
          <w:b/>
          <w:szCs w:val="24"/>
        </w:rPr>
        <w:t>(24060300)</w:t>
      </w:r>
      <w:r w:rsidRPr="00215D89">
        <w:rPr>
          <w:rFonts w:ascii="Times New Roman" w:hAnsi="Times New Roman"/>
          <w:szCs w:val="24"/>
        </w:rPr>
        <w:t xml:space="preserve"> заплановані в розмірі </w:t>
      </w:r>
      <w:r w:rsidR="00974F9C">
        <w:rPr>
          <w:rFonts w:ascii="Times New Roman" w:hAnsi="Times New Roman"/>
          <w:szCs w:val="24"/>
        </w:rPr>
        <w:t>500</w:t>
      </w:r>
      <w:r w:rsidRPr="00215D89">
        <w:rPr>
          <w:rFonts w:ascii="Times New Roman" w:hAnsi="Times New Roman"/>
          <w:szCs w:val="24"/>
        </w:rPr>
        <w:t xml:space="preserve">,0 тис.грн., що </w:t>
      </w:r>
      <w:r w:rsidR="00974F9C">
        <w:rPr>
          <w:rFonts w:ascii="Times New Roman" w:hAnsi="Times New Roman"/>
          <w:szCs w:val="24"/>
        </w:rPr>
        <w:t xml:space="preserve">в 6 разів менше </w:t>
      </w:r>
      <w:r w:rsidRPr="00215D89">
        <w:rPr>
          <w:rFonts w:ascii="Times New Roman" w:hAnsi="Times New Roman"/>
          <w:szCs w:val="24"/>
        </w:rPr>
        <w:t>надходжень 201</w:t>
      </w:r>
      <w:r w:rsidR="00974F9C">
        <w:rPr>
          <w:rFonts w:ascii="Times New Roman" w:hAnsi="Times New Roman"/>
          <w:szCs w:val="24"/>
        </w:rPr>
        <w:t>6</w:t>
      </w:r>
      <w:r w:rsidRPr="00215D89">
        <w:rPr>
          <w:rFonts w:ascii="Times New Roman" w:hAnsi="Times New Roman"/>
          <w:szCs w:val="24"/>
        </w:rPr>
        <w:t xml:space="preserve"> року</w:t>
      </w:r>
      <w:r w:rsidR="00025A3C">
        <w:rPr>
          <w:rFonts w:ascii="Times New Roman" w:hAnsi="Times New Roman"/>
          <w:szCs w:val="24"/>
        </w:rPr>
        <w:t>.</w:t>
      </w:r>
    </w:p>
    <w:p w:rsidR="00974F9C" w:rsidRDefault="00025A3C" w:rsidP="00AB7072">
      <w:pPr>
        <w:pStyle w:val="a5"/>
        <w:spacing w:line="276" w:lineRule="auto"/>
        <w:rPr>
          <w:rFonts w:ascii="Times New Roman" w:hAnsi="Times New Roman"/>
          <w:szCs w:val="24"/>
        </w:rPr>
      </w:pPr>
      <w:r>
        <w:rPr>
          <w:rFonts w:ascii="Times New Roman" w:hAnsi="Times New Roman"/>
          <w:szCs w:val="24"/>
        </w:rPr>
        <w:t xml:space="preserve">        Причиною такого зменшення є те, що в 2016 році інші надходження  були сформовані в основному за рахунок таких джерел : </w:t>
      </w:r>
    </w:p>
    <w:p w:rsidR="00974F9C" w:rsidRDefault="00974F9C" w:rsidP="00AB7072">
      <w:pPr>
        <w:tabs>
          <w:tab w:val="left" w:pos="284"/>
        </w:tabs>
        <w:spacing w:after="0"/>
        <w:jc w:val="both"/>
        <w:rPr>
          <w:rFonts w:ascii="Times New Roman" w:hAnsi="Times New Roman" w:cs="Times New Roman"/>
          <w:sz w:val="24"/>
          <w:szCs w:val="24"/>
          <w:lang w:val="uk-UA"/>
        </w:rPr>
      </w:pPr>
      <w:r w:rsidRPr="00AB7072">
        <w:rPr>
          <w:rFonts w:ascii="Times New Roman" w:hAnsi="Times New Roman" w:cs="Times New Roman"/>
          <w:sz w:val="24"/>
          <w:szCs w:val="24"/>
        </w:rPr>
        <w:t xml:space="preserve">- </w:t>
      </w:r>
      <w:r w:rsidR="00AB7072" w:rsidRPr="00AB7072">
        <w:rPr>
          <w:rFonts w:ascii="Times New Roman" w:hAnsi="Times New Roman" w:cs="Times New Roman"/>
          <w:sz w:val="24"/>
          <w:szCs w:val="24"/>
          <w:lang w:val="uk-UA"/>
        </w:rPr>
        <w:t>відсотк</w:t>
      </w:r>
      <w:r w:rsidR="00025A3C">
        <w:rPr>
          <w:rFonts w:ascii="Times New Roman" w:hAnsi="Times New Roman" w:cs="Times New Roman"/>
          <w:sz w:val="24"/>
          <w:szCs w:val="24"/>
          <w:lang w:val="uk-UA"/>
        </w:rPr>
        <w:t>и</w:t>
      </w:r>
      <w:r w:rsidR="00AB7072" w:rsidRPr="00AB7072">
        <w:rPr>
          <w:rFonts w:ascii="Times New Roman" w:hAnsi="Times New Roman" w:cs="Times New Roman"/>
          <w:sz w:val="24"/>
          <w:szCs w:val="24"/>
          <w:lang w:val="uk-UA"/>
        </w:rPr>
        <w:t xml:space="preserve"> за залишками вільних коштів бюджету розвитку на рахунках, відкритих в ПАТ "Державний ощадний банк України"</w:t>
      </w:r>
      <w:r w:rsidR="00AB7072">
        <w:rPr>
          <w:rFonts w:ascii="Times New Roman" w:hAnsi="Times New Roman" w:cs="Times New Roman"/>
          <w:sz w:val="24"/>
          <w:szCs w:val="24"/>
          <w:lang w:val="uk-UA"/>
        </w:rPr>
        <w:t xml:space="preserve"> головними розпорядниками коштів - 1 274,1 тис.грн. (розрахунково за 2016 рік);</w:t>
      </w:r>
    </w:p>
    <w:p w:rsidR="00AB7072" w:rsidRDefault="00AB7072" w:rsidP="00AB7072">
      <w:pPr>
        <w:tabs>
          <w:tab w:val="left" w:pos="284"/>
        </w:tabs>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п</w:t>
      </w:r>
      <w:r w:rsidRPr="00AB7072">
        <w:rPr>
          <w:rFonts w:ascii="Times New Roman" w:hAnsi="Times New Roman" w:cs="Times New Roman"/>
          <w:sz w:val="24"/>
          <w:szCs w:val="24"/>
          <w:lang w:val="uk-UA"/>
        </w:rPr>
        <w:t xml:space="preserve">родаж частки </w:t>
      </w:r>
      <w:r>
        <w:rPr>
          <w:rFonts w:ascii="Times New Roman" w:hAnsi="Times New Roman" w:cs="Times New Roman"/>
          <w:sz w:val="24"/>
          <w:szCs w:val="24"/>
          <w:lang w:val="uk-UA"/>
        </w:rPr>
        <w:t xml:space="preserve">Чорноморської міської ради </w:t>
      </w:r>
      <w:r w:rsidRPr="00AB7072">
        <w:rPr>
          <w:rFonts w:ascii="Times New Roman" w:hAnsi="Times New Roman" w:cs="Times New Roman"/>
          <w:sz w:val="24"/>
          <w:szCs w:val="24"/>
          <w:lang w:val="uk-UA"/>
        </w:rPr>
        <w:t>в статутному капіталі ТОВ "ЧІП"</w:t>
      </w:r>
      <w:r>
        <w:rPr>
          <w:rFonts w:ascii="Times New Roman" w:hAnsi="Times New Roman" w:cs="Times New Roman"/>
          <w:sz w:val="24"/>
          <w:szCs w:val="24"/>
          <w:lang w:val="uk-UA"/>
        </w:rPr>
        <w:t xml:space="preserve"> -          203,2 тис.грн.;</w:t>
      </w:r>
    </w:p>
    <w:p w:rsidR="00AB7072" w:rsidRDefault="00AB7072" w:rsidP="00AB7072">
      <w:pPr>
        <w:tabs>
          <w:tab w:val="left" w:pos="284"/>
        </w:tabs>
        <w:spacing w:after="0"/>
        <w:jc w:val="both"/>
        <w:rPr>
          <w:rFonts w:ascii="Times New Roman" w:hAnsi="Times New Roman" w:cs="Times New Roman"/>
          <w:sz w:val="24"/>
          <w:szCs w:val="24"/>
          <w:lang w:val="uk-UA"/>
        </w:rPr>
      </w:pPr>
      <w:r w:rsidRPr="00AB7072">
        <w:rPr>
          <w:rFonts w:ascii="Times New Roman" w:hAnsi="Times New Roman" w:cs="Times New Roman"/>
          <w:sz w:val="24"/>
          <w:szCs w:val="24"/>
          <w:lang w:val="uk-UA"/>
        </w:rPr>
        <w:t>- відшкод</w:t>
      </w:r>
      <w:r w:rsidR="00A92172">
        <w:rPr>
          <w:rFonts w:ascii="Times New Roman" w:hAnsi="Times New Roman" w:cs="Times New Roman"/>
          <w:sz w:val="24"/>
          <w:szCs w:val="24"/>
          <w:lang w:val="uk-UA"/>
        </w:rPr>
        <w:t>у</w:t>
      </w:r>
      <w:r w:rsidRPr="00AB7072">
        <w:rPr>
          <w:rFonts w:ascii="Times New Roman" w:hAnsi="Times New Roman" w:cs="Times New Roman"/>
          <w:sz w:val="24"/>
          <w:szCs w:val="24"/>
          <w:lang w:val="uk-UA"/>
        </w:rPr>
        <w:t>ван</w:t>
      </w:r>
      <w:r>
        <w:rPr>
          <w:rFonts w:ascii="Times New Roman" w:hAnsi="Times New Roman" w:cs="Times New Roman"/>
          <w:sz w:val="24"/>
          <w:szCs w:val="24"/>
          <w:lang w:val="uk-UA"/>
        </w:rPr>
        <w:t>ня</w:t>
      </w:r>
      <w:r w:rsidRPr="00AB7072">
        <w:rPr>
          <w:rFonts w:ascii="Times New Roman" w:hAnsi="Times New Roman" w:cs="Times New Roman"/>
          <w:sz w:val="24"/>
          <w:szCs w:val="24"/>
          <w:lang w:val="uk-UA"/>
        </w:rPr>
        <w:t xml:space="preserve"> збитків Чорноморській міській раді, у зв`язку з зайняттям земельної ділянки та використанням її без документів, що посвідчують право на земельну ділянку, за рішеннями суду </w:t>
      </w:r>
      <w:r>
        <w:rPr>
          <w:rFonts w:ascii="Times New Roman" w:hAnsi="Times New Roman" w:cs="Times New Roman"/>
          <w:sz w:val="24"/>
          <w:szCs w:val="24"/>
          <w:lang w:val="uk-UA"/>
        </w:rPr>
        <w:t xml:space="preserve">- </w:t>
      </w:r>
      <w:r w:rsidRPr="00AB7072">
        <w:rPr>
          <w:rFonts w:ascii="Times New Roman" w:hAnsi="Times New Roman" w:cs="Times New Roman"/>
          <w:sz w:val="24"/>
          <w:szCs w:val="24"/>
          <w:lang w:val="uk-UA"/>
        </w:rPr>
        <w:t>1 1</w:t>
      </w:r>
      <w:r>
        <w:rPr>
          <w:rFonts w:ascii="Times New Roman" w:hAnsi="Times New Roman" w:cs="Times New Roman"/>
          <w:sz w:val="24"/>
          <w:szCs w:val="24"/>
          <w:lang w:val="uk-UA"/>
        </w:rPr>
        <w:t>73,8</w:t>
      </w:r>
      <w:r w:rsidRPr="00AB7072">
        <w:rPr>
          <w:rFonts w:ascii="Times New Roman" w:hAnsi="Times New Roman" w:cs="Times New Roman"/>
          <w:sz w:val="24"/>
          <w:szCs w:val="24"/>
          <w:lang w:val="uk-UA"/>
        </w:rPr>
        <w:t xml:space="preserve"> тис.грн.</w:t>
      </w:r>
    </w:p>
    <w:p w:rsidR="00A92172" w:rsidRDefault="00AB7072" w:rsidP="00AB7072">
      <w:pPr>
        <w:tabs>
          <w:tab w:val="left" w:pos="284"/>
        </w:tabs>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A92172">
        <w:rPr>
          <w:rFonts w:ascii="Times New Roman" w:hAnsi="Times New Roman" w:cs="Times New Roman"/>
          <w:sz w:val="24"/>
          <w:szCs w:val="24"/>
          <w:lang w:val="uk-UA"/>
        </w:rPr>
        <w:t>В  2017 році вище</w:t>
      </w:r>
      <w:r w:rsidR="00025A3C">
        <w:rPr>
          <w:rFonts w:ascii="Times New Roman" w:hAnsi="Times New Roman" w:cs="Times New Roman"/>
          <w:sz w:val="24"/>
          <w:szCs w:val="24"/>
          <w:lang w:val="uk-UA"/>
        </w:rPr>
        <w:t xml:space="preserve">зазначених </w:t>
      </w:r>
      <w:r w:rsidR="00A92172">
        <w:rPr>
          <w:rFonts w:ascii="Times New Roman" w:hAnsi="Times New Roman" w:cs="Times New Roman"/>
          <w:sz w:val="24"/>
          <w:szCs w:val="24"/>
          <w:lang w:val="uk-UA"/>
        </w:rPr>
        <w:t xml:space="preserve">надходжень (в загальній сумі 2 651,1 тис.грн.) не планується. </w:t>
      </w:r>
    </w:p>
    <w:p w:rsidR="0097102A" w:rsidRPr="00215D89" w:rsidRDefault="00FB137E" w:rsidP="00FB137E">
      <w:pPr>
        <w:pStyle w:val="a5"/>
        <w:jc w:val="center"/>
        <w:rPr>
          <w:rFonts w:ascii="Times New Roman" w:hAnsi="Times New Roman"/>
          <w:b/>
          <w:sz w:val="26"/>
          <w:szCs w:val="26"/>
        </w:rPr>
      </w:pPr>
      <w:r w:rsidRPr="00215D89">
        <w:rPr>
          <w:rFonts w:ascii="Times New Roman" w:hAnsi="Times New Roman"/>
          <w:b/>
          <w:sz w:val="26"/>
          <w:szCs w:val="26"/>
        </w:rPr>
        <w:t xml:space="preserve">Структура інших надходжень </w:t>
      </w:r>
      <w:r w:rsidR="00A92172">
        <w:rPr>
          <w:rFonts w:ascii="Times New Roman" w:hAnsi="Times New Roman"/>
          <w:b/>
          <w:sz w:val="26"/>
          <w:szCs w:val="26"/>
        </w:rPr>
        <w:t xml:space="preserve">в 2017 році </w:t>
      </w:r>
      <w:r w:rsidRPr="00215D89">
        <w:rPr>
          <w:rFonts w:ascii="Times New Roman" w:hAnsi="Times New Roman"/>
          <w:b/>
          <w:sz w:val="26"/>
          <w:szCs w:val="26"/>
        </w:rPr>
        <w:t>формується за рахунок :</w:t>
      </w:r>
    </w:p>
    <w:p w:rsidR="0097102A" w:rsidRPr="00215D89" w:rsidRDefault="0097102A" w:rsidP="0097102A">
      <w:pPr>
        <w:pStyle w:val="a5"/>
        <w:jc w:val="left"/>
        <w:rPr>
          <w:rFonts w:ascii="Times New Roman" w:hAnsi="Times New Roman"/>
          <w:b/>
          <w:sz w:val="26"/>
          <w:szCs w:val="26"/>
        </w:rPr>
      </w:pPr>
      <w:r w:rsidRPr="00215D89">
        <w:rPr>
          <w:rFonts w:ascii="Times New Roman" w:hAnsi="Times New Roman"/>
          <w:b/>
          <w:sz w:val="26"/>
          <w:szCs w:val="26"/>
        </w:rPr>
        <w:t xml:space="preserve"> тис.грн.</w:t>
      </w:r>
    </w:p>
    <w:p w:rsidR="00CE05C3" w:rsidRPr="00215D89" w:rsidRDefault="00CE05C3" w:rsidP="0097102A">
      <w:pPr>
        <w:pStyle w:val="a5"/>
        <w:jc w:val="left"/>
        <w:rPr>
          <w:rFonts w:ascii="Times New Roman" w:hAnsi="Times New Roman"/>
          <w:b/>
          <w:sz w:val="26"/>
          <w:szCs w:val="26"/>
        </w:rPr>
      </w:pPr>
    </w:p>
    <w:p w:rsidR="00FB137E" w:rsidRPr="00215D89" w:rsidRDefault="00FB137E" w:rsidP="005401A3">
      <w:pPr>
        <w:pStyle w:val="a5"/>
        <w:rPr>
          <w:rFonts w:ascii="Times New Roman" w:hAnsi="Times New Roman"/>
        </w:rPr>
      </w:pPr>
      <w:r w:rsidRPr="00215D89">
        <w:rPr>
          <w:rFonts w:ascii="Times New Roman" w:hAnsi="Times New Roman"/>
          <w:noProof/>
          <w:lang w:val="ru-RU"/>
        </w:rPr>
        <w:drawing>
          <wp:inline distT="0" distB="0" distL="0" distR="0">
            <wp:extent cx="5867400" cy="2486025"/>
            <wp:effectExtent l="38100" t="0" r="57150" b="0"/>
            <wp:docPr id="15" name="Схема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rsidR="00FB137E" w:rsidRPr="00215D89" w:rsidRDefault="00FB137E" w:rsidP="005401A3">
      <w:pPr>
        <w:pStyle w:val="a5"/>
        <w:rPr>
          <w:rFonts w:ascii="Times New Roman" w:hAnsi="Times New Roman"/>
        </w:rPr>
      </w:pPr>
    </w:p>
    <w:p w:rsidR="00233F66" w:rsidRPr="00215D89" w:rsidRDefault="00233F66" w:rsidP="005401A3">
      <w:pPr>
        <w:pStyle w:val="a5"/>
        <w:rPr>
          <w:rFonts w:ascii="Times New Roman" w:hAnsi="Times New Roman"/>
          <w:szCs w:val="24"/>
        </w:rPr>
      </w:pPr>
      <w:r w:rsidRPr="00215D89">
        <w:rPr>
          <w:rFonts w:ascii="Times New Roman" w:hAnsi="Times New Roman"/>
          <w:szCs w:val="24"/>
        </w:rPr>
        <w:t xml:space="preserve">         </w:t>
      </w:r>
      <w:r w:rsidRPr="00215D89">
        <w:rPr>
          <w:rFonts w:ascii="Times New Roman" w:hAnsi="Times New Roman"/>
          <w:b/>
          <w:szCs w:val="24"/>
        </w:rPr>
        <w:t>Кошти від реалізації безхазяйного майна</w:t>
      </w:r>
      <w:r w:rsidR="009F3763" w:rsidRPr="00215D89">
        <w:rPr>
          <w:rFonts w:ascii="Times New Roman" w:hAnsi="Times New Roman"/>
          <w:b/>
          <w:szCs w:val="24"/>
        </w:rPr>
        <w:t xml:space="preserve"> (31010200)</w:t>
      </w:r>
      <w:r w:rsidRPr="00215D89">
        <w:rPr>
          <w:rFonts w:ascii="Times New Roman" w:hAnsi="Times New Roman"/>
          <w:szCs w:val="24"/>
        </w:rPr>
        <w:t xml:space="preserve">, знахідок, спадкового майна, майна, одержаного територіальною громадою в порядку спадкування чи дарування, а </w:t>
      </w:r>
      <w:r w:rsidRPr="00215D89">
        <w:rPr>
          <w:rFonts w:ascii="Times New Roman" w:hAnsi="Times New Roman"/>
          <w:szCs w:val="24"/>
        </w:rPr>
        <w:lastRenderedPageBreak/>
        <w:t>також валютні цінності і грошові кошти, власники яких невідомі, планується отримати в 201</w:t>
      </w:r>
      <w:r w:rsidR="00A92172">
        <w:rPr>
          <w:rFonts w:ascii="Times New Roman" w:hAnsi="Times New Roman"/>
          <w:szCs w:val="24"/>
        </w:rPr>
        <w:t>7</w:t>
      </w:r>
      <w:r w:rsidRPr="00215D89">
        <w:rPr>
          <w:rFonts w:ascii="Times New Roman" w:hAnsi="Times New Roman"/>
          <w:szCs w:val="24"/>
        </w:rPr>
        <w:t xml:space="preserve"> році в розмірі </w:t>
      </w:r>
      <w:r w:rsidR="00A92172">
        <w:rPr>
          <w:rFonts w:ascii="Times New Roman" w:hAnsi="Times New Roman"/>
          <w:szCs w:val="24"/>
        </w:rPr>
        <w:t>15</w:t>
      </w:r>
      <w:r w:rsidRPr="00215D89">
        <w:rPr>
          <w:rFonts w:ascii="Times New Roman" w:hAnsi="Times New Roman"/>
          <w:szCs w:val="24"/>
        </w:rPr>
        <w:t>,0 тис.грн. Даний вид надходжень неможливо прорахувати, заплановано на рівні 201</w:t>
      </w:r>
      <w:r w:rsidR="00A92172">
        <w:rPr>
          <w:rFonts w:ascii="Times New Roman" w:hAnsi="Times New Roman"/>
          <w:szCs w:val="24"/>
        </w:rPr>
        <w:t>6</w:t>
      </w:r>
      <w:r w:rsidRPr="00215D89">
        <w:rPr>
          <w:rFonts w:ascii="Times New Roman" w:hAnsi="Times New Roman"/>
          <w:szCs w:val="24"/>
        </w:rPr>
        <w:t xml:space="preserve"> року.</w:t>
      </w:r>
    </w:p>
    <w:p w:rsidR="00233F66" w:rsidRPr="00215D89" w:rsidRDefault="00233F66" w:rsidP="005401A3">
      <w:pPr>
        <w:pStyle w:val="a5"/>
        <w:rPr>
          <w:rFonts w:ascii="Times New Roman" w:hAnsi="Times New Roman"/>
          <w:szCs w:val="24"/>
        </w:rPr>
      </w:pPr>
    </w:p>
    <w:p w:rsidR="00233F66" w:rsidRPr="00215D89" w:rsidRDefault="00233F66" w:rsidP="005401A3">
      <w:pPr>
        <w:pStyle w:val="a5"/>
        <w:rPr>
          <w:rFonts w:ascii="Times New Roman" w:hAnsi="Times New Roman"/>
          <w:b/>
          <w:sz w:val="26"/>
          <w:szCs w:val="26"/>
        </w:rPr>
      </w:pPr>
      <w:r w:rsidRPr="00215D89">
        <w:rPr>
          <w:rFonts w:ascii="Times New Roman" w:hAnsi="Times New Roman"/>
          <w:b/>
          <w:sz w:val="26"/>
          <w:szCs w:val="26"/>
        </w:rPr>
        <w:t xml:space="preserve">      Спеціальний фонд бюджету м.</w:t>
      </w:r>
      <w:r w:rsidR="007A28AC" w:rsidRPr="00215D89">
        <w:rPr>
          <w:rFonts w:ascii="Times New Roman" w:hAnsi="Times New Roman"/>
          <w:b/>
          <w:sz w:val="26"/>
          <w:szCs w:val="26"/>
        </w:rPr>
        <w:t xml:space="preserve"> </w:t>
      </w:r>
      <w:r w:rsidR="00A92172">
        <w:rPr>
          <w:rFonts w:ascii="Times New Roman" w:hAnsi="Times New Roman"/>
          <w:b/>
          <w:sz w:val="26"/>
          <w:szCs w:val="26"/>
        </w:rPr>
        <w:t>Чорноморська</w:t>
      </w:r>
      <w:r w:rsidRPr="00215D89">
        <w:rPr>
          <w:rFonts w:ascii="Times New Roman" w:hAnsi="Times New Roman"/>
          <w:b/>
          <w:sz w:val="26"/>
          <w:szCs w:val="26"/>
        </w:rPr>
        <w:t xml:space="preserve"> розраховано на 201</w:t>
      </w:r>
      <w:r w:rsidR="00A92172">
        <w:rPr>
          <w:rFonts w:ascii="Times New Roman" w:hAnsi="Times New Roman"/>
          <w:b/>
          <w:sz w:val="26"/>
          <w:szCs w:val="26"/>
        </w:rPr>
        <w:t>7</w:t>
      </w:r>
      <w:r w:rsidRPr="00215D89">
        <w:rPr>
          <w:rFonts w:ascii="Times New Roman" w:hAnsi="Times New Roman"/>
          <w:b/>
          <w:sz w:val="26"/>
          <w:szCs w:val="26"/>
        </w:rPr>
        <w:t xml:space="preserve"> рік в розмірі </w:t>
      </w:r>
      <w:r w:rsidR="00966D66">
        <w:rPr>
          <w:rFonts w:ascii="Times New Roman" w:hAnsi="Times New Roman"/>
          <w:b/>
          <w:sz w:val="26"/>
          <w:szCs w:val="26"/>
        </w:rPr>
        <w:t>21</w:t>
      </w:r>
      <w:r w:rsidR="00A92172">
        <w:rPr>
          <w:rFonts w:ascii="Times New Roman" w:hAnsi="Times New Roman"/>
          <w:b/>
          <w:sz w:val="26"/>
          <w:szCs w:val="26"/>
        </w:rPr>
        <w:t xml:space="preserve"> 681,0</w:t>
      </w:r>
      <w:r w:rsidRPr="00215D89">
        <w:rPr>
          <w:rFonts w:ascii="Times New Roman" w:hAnsi="Times New Roman"/>
          <w:b/>
          <w:sz w:val="26"/>
          <w:szCs w:val="26"/>
        </w:rPr>
        <w:t xml:space="preserve"> тис.грн.</w:t>
      </w:r>
    </w:p>
    <w:p w:rsidR="0097102A" w:rsidRPr="00966D66" w:rsidRDefault="008C4532" w:rsidP="005401A3">
      <w:pPr>
        <w:pStyle w:val="a5"/>
        <w:rPr>
          <w:rFonts w:ascii="Times New Roman" w:hAnsi="Times New Roman"/>
          <w:b/>
          <w:sz w:val="26"/>
          <w:szCs w:val="26"/>
        </w:rPr>
      </w:pPr>
      <w:r w:rsidRPr="008C4532">
        <w:rPr>
          <w:rFonts w:ascii="Times New Roman" w:hAnsi="Times New Roman"/>
          <w:b/>
          <w:noProof/>
          <w:sz w:val="26"/>
          <w:szCs w:val="26"/>
        </w:rPr>
        <w:pict>
          <v:shape id="_x0000_s1043" type="#_x0000_t32" style="position:absolute;left:0;text-align:left;margin-left:1.2pt;margin-top:288.55pt;width:468pt;height:0;z-index:251669504" o:connectortype="straight"/>
        </w:pict>
      </w:r>
      <w:r w:rsidR="00392751" w:rsidRPr="00392751">
        <w:rPr>
          <w:noProof/>
        </w:rPr>
        <w:t xml:space="preserve"> </w:t>
      </w:r>
      <w:r w:rsidR="00966D66" w:rsidRPr="00966D66">
        <w:rPr>
          <w:noProof/>
          <w:lang w:val="ru-RU"/>
        </w:rPr>
        <w:drawing>
          <wp:inline distT="0" distB="0" distL="0" distR="0">
            <wp:extent cx="5940425" cy="3505200"/>
            <wp:effectExtent l="19050" t="0" r="22225" b="0"/>
            <wp:docPr id="1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233F66" w:rsidRPr="00215D89" w:rsidRDefault="00233F66" w:rsidP="005401A3">
      <w:pPr>
        <w:pStyle w:val="a5"/>
        <w:rPr>
          <w:rFonts w:ascii="Times New Roman" w:hAnsi="Times New Roman"/>
          <w:szCs w:val="24"/>
        </w:rPr>
      </w:pPr>
    </w:p>
    <w:p w:rsidR="000B07E2" w:rsidRPr="00215D89" w:rsidRDefault="00233F66" w:rsidP="005401A3">
      <w:pPr>
        <w:pStyle w:val="a5"/>
        <w:rPr>
          <w:rFonts w:ascii="Times New Roman" w:hAnsi="Times New Roman"/>
          <w:szCs w:val="24"/>
        </w:rPr>
      </w:pPr>
      <w:r w:rsidRPr="00215D89">
        <w:rPr>
          <w:rFonts w:ascii="Times New Roman" w:hAnsi="Times New Roman"/>
          <w:szCs w:val="24"/>
        </w:rPr>
        <w:t xml:space="preserve">      Найбільшу питому вагу надходжень спеціального фонду бюджету міста</w:t>
      </w:r>
      <w:r w:rsidR="00CC337D" w:rsidRPr="00215D89">
        <w:rPr>
          <w:rFonts w:ascii="Times New Roman" w:hAnsi="Times New Roman"/>
          <w:szCs w:val="24"/>
        </w:rPr>
        <w:t xml:space="preserve"> (8</w:t>
      </w:r>
      <w:r w:rsidR="003C2B8D" w:rsidRPr="00215D89">
        <w:rPr>
          <w:rFonts w:ascii="Times New Roman" w:hAnsi="Times New Roman"/>
          <w:szCs w:val="24"/>
        </w:rPr>
        <w:t>5</w:t>
      </w:r>
      <w:r w:rsidR="00CC337D" w:rsidRPr="00215D89">
        <w:rPr>
          <w:rFonts w:ascii="Times New Roman" w:hAnsi="Times New Roman"/>
          <w:szCs w:val="24"/>
        </w:rPr>
        <w:t>%)</w:t>
      </w:r>
      <w:r w:rsidRPr="00215D89">
        <w:rPr>
          <w:rFonts w:ascii="Times New Roman" w:hAnsi="Times New Roman"/>
          <w:szCs w:val="24"/>
        </w:rPr>
        <w:t xml:space="preserve"> становлять </w:t>
      </w:r>
      <w:r w:rsidRPr="00215D89">
        <w:rPr>
          <w:rFonts w:ascii="Times New Roman" w:hAnsi="Times New Roman"/>
          <w:b/>
          <w:szCs w:val="24"/>
        </w:rPr>
        <w:t>власні надходження</w:t>
      </w:r>
      <w:r w:rsidRPr="00215D89">
        <w:rPr>
          <w:rFonts w:ascii="Times New Roman" w:hAnsi="Times New Roman"/>
          <w:szCs w:val="24"/>
        </w:rPr>
        <w:t xml:space="preserve"> бюджетних установ</w:t>
      </w:r>
      <w:r w:rsidR="009F3763" w:rsidRPr="00215D89">
        <w:rPr>
          <w:rFonts w:ascii="Times New Roman" w:hAnsi="Times New Roman"/>
          <w:szCs w:val="24"/>
        </w:rPr>
        <w:t xml:space="preserve"> </w:t>
      </w:r>
      <w:r w:rsidR="009F3763" w:rsidRPr="00215D89">
        <w:rPr>
          <w:rFonts w:ascii="Times New Roman" w:hAnsi="Times New Roman"/>
          <w:b/>
          <w:szCs w:val="24"/>
        </w:rPr>
        <w:t>(25000000)</w:t>
      </w:r>
      <w:r w:rsidRPr="00215D89">
        <w:rPr>
          <w:rFonts w:ascii="Times New Roman" w:hAnsi="Times New Roman"/>
          <w:b/>
          <w:szCs w:val="24"/>
        </w:rPr>
        <w:t>.</w:t>
      </w:r>
      <w:r w:rsidRPr="00215D89">
        <w:rPr>
          <w:rFonts w:ascii="Times New Roman" w:hAnsi="Times New Roman"/>
          <w:szCs w:val="24"/>
        </w:rPr>
        <w:t xml:space="preserve"> </w:t>
      </w:r>
      <w:r w:rsidR="00195DE6" w:rsidRPr="00215D89">
        <w:rPr>
          <w:rFonts w:ascii="Times New Roman" w:hAnsi="Times New Roman"/>
          <w:szCs w:val="24"/>
        </w:rPr>
        <w:t xml:space="preserve">Розрахунок власних надходжень проведено на підставі </w:t>
      </w:r>
      <w:r w:rsidR="00CC337D" w:rsidRPr="00215D89">
        <w:rPr>
          <w:rFonts w:ascii="Times New Roman" w:hAnsi="Times New Roman"/>
          <w:szCs w:val="24"/>
        </w:rPr>
        <w:t xml:space="preserve">фінансових розрахунків </w:t>
      </w:r>
      <w:r w:rsidR="00195DE6" w:rsidRPr="00215D89">
        <w:rPr>
          <w:rFonts w:ascii="Times New Roman" w:hAnsi="Times New Roman"/>
          <w:szCs w:val="24"/>
        </w:rPr>
        <w:t xml:space="preserve">головних розпорядників бюджету та складають </w:t>
      </w:r>
      <w:r w:rsidR="00A92172">
        <w:rPr>
          <w:rFonts w:ascii="Times New Roman" w:hAnsi="Times New Roman"/>
          <w:szCs w:val="24"/>
        </w:rPr>
        <w:t>15 101</w:t>
      </w:r>
      <w:r w:rsidR="003C2B8D" w:rsidRPr="00215D89">
        <w:rPr>
          <w:rFonts w:ascii="Times New Roman" w:hAnsi="Times New Roman"/>
          <w:szCs w:val="24"/>
        </w:rPr>
        <w:t>,</w:t>
      </w:r>
      <w:r w:rsidR="00A92172">
        <w:rPr>
          <w:rFonts w:ascii="Times New Roman" w:hAnsi="Times New Roman"/>
          <w:szCs w:val="24"/>
        </w:rPr>
        <w:t>0</w:t>
      </w:r>
      <w:r w:rsidR="00195DE6" w:rsidRPr="00215D89">
        <w:rPr>
          <w:rFonts w:ascii="Times New Roman" w:hAnsi="Times New Roman"/>
          <w:szCs w:val="24"/>
        </w:rPr>
        <w:t xml:space="preserve"> тис.грн.</w:t>
      </w:r>
    </w:p>
    <w:p w:rsidR="000B07E2" w:rsidRPr="00215D89" w:rsidRDefault="000B07E2" w:rsidP="005401A3">
      <w:pPr>
        <w:pStyle w:val="a5"/>
        <w:rPr>
          <w:rFonts w:ascii="Times New Roman" w:hAnsi="Times New Roman"/>
          <w:noProof/>
          <w:szCs w:val="24"/>
        </w:rPr>
      </w:pPr>
    </w:p>
    <w:p w:rsidR="000B07E2" w:rsidRPr="00215D89" w:rsidRDefault="00DE7B0C" w:rsidP="00DE7B0C">
      <w:pPr>
        <w:spacing w:after="0" w:line="240" w:lineRule="auto"/>
        <w:jc w:val="center"/>
        <w:rPr>
          <w:rFonts w:ascii="Times New Roman" w:eastAsia="Times New Roman" w:hAnsi="Times New Roman" w:cs="Times New Roman"/>
          <w:b/>
          <w:sz w:val="24"/>
          <w:szCs w:val="24"/>
          <w:lang w:val="uk-UA" w:eastAsia="ru-RU"/>
        </w:rPr>
      </w:pPr>
      <w:r w:rsidRPr="00215D89">
        <w:rPr>
          <w:rFonts w:ascii="Times New Roman" w:eastAsia="Times New Roman" w:hAnsi="Times New Roman" w:cs="Times New Roman"/>
          <w:b/>
          <w:sz w:val="24"/>
          <w:szCs w:val="24"/>
          <w:lang w:val="uk-UA" w:eastAsia="ru-RU"/>
        </w:rPr>
        <w:t>Власні надходження бюджетних установ поділяються на такі групи:</w:t>
      </w:r>
    </w:p>
    <w:p w:rsidR="00233F66" w:rsidRPr="00215D89" w:rsidRDefault="000B07E2" w:rsidP="005401A3">
      <w:pPr>
        <w:pStyle w:val="a5"/>
        <w:rPr>
          <w:rFonts w:ascii="Times New Roman" w:hAnsi="Times New Roman"/>
          <w:szCs w:val="24"/>
        </w:rPr>
      </w:pPr>
      <w:r w:rsidRPr="00215D89">
        <w:rPr>
          <w:rFonts w:ascii="Times New Roman" w:hAnsi="Times New Roman"/>
          <w:noProof/>
          <w:szCs w:val="24"/>
          <w:lang w:val="ru-RU"/>
        </w:rPr>
        <w:drawing>
          <wp:inline distT="0" distB="0" distL="0" distR="0">
            <wp:extent cx="6267450" cy="3409950"/>
            <wp:effectExtent l="0" t="0" r="0" b="0"/>
            <wp:docPr id="18" name="Схема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rsidR="000B07E2" w:rsidRDefault="008C4532" w:rsidP="000B07E2">
      <w:pPr>
        <w:spacing w:after="0" w:line="240" w:lineRule="auto"/>
        <w:rPr>
          <w:rFonts w:ascii="Times New Roman" w:eastAsia="Times New Roman" w:hAnsi="Times New Roman" w:cs="Times New Roman"/>
          <w:sz w:val="24"/>
          <w:szCs w:val="24"/>
          <w:lang w:val="uk-UA" w:eastAsia="ru-RU"/>
        </w:rPr>
      </w:pPr>
      <w:r>
        <w:rPr>
          <w:rFonts w:ascii="Times New Roman" w:eastAsia="Times New Roman" w:hAnsi="Times New Roman" w:cs="Times New Roman"/>
          <w:noProof/>
          <w:sz w:val="24"/>
          <w:szCs w:val="24"/>
          <w:lang w:eastAsia="ru-RU"/>
        </w:rPr>
        <w:lastRenderedPageBreak/>
        <w:pict>
          <v:shape id="_x0000_s1104" type="#_x0000_t32" style="position:absolute;margin-left:1.2pt;margin-top:238.65pt;width:467.25pt;height:2.25pt;z-index:251684864" o:connectortype="straight"/>
        </w:pict>
      </w:r>
      <w:r w:rsidR="00166D7F" w:rsidRPr="00166D7F">
        <w:rPr>
          <w:rFonts w:ascii="Times New Roman" w:eastAsia="Times New Roman" w:hAnsi="Times New Roman" w:cs="Times New Roman"/>
          <w:noProof/>
          <w:sz w:val="24"/>
          <w:szCs w:val="24"/>
          <w:lang w:eastAsia="ru-RU"/>
        </w:rPr>
        <w:drawing>
          <wp:inline distT="0" distB="0" distL="0" distR="0">
            <wp:extent cx="5940425" cy="3048000"/>
            <wp:effectExtent l="19050" t="0" r="22225" b="0"/>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000B07E2" w:rsidRPr="00215D89">
        <w:rPr>
          <w:rFonts w:ascii="Times New Roman" w:eastAsia="Times New Roman" w:hAnsi="Times New Roman" w:cs="Times New Roman"/>
          <w:sz w:val="24"/>
          <w:szCs w:val="24"/>
          <w:lang w:val="uk-UA" w:eastAsia="ru-RU"/>
        </w:rPr>
        <w:t xml:space="preserve"> </w:t>
      </w:r>
    </w:p>
    <w:p w:rsidR="000332D0" w:rsidRPr="00215D89" w:rsidRDefault="000332D0" w:rsidP="00F13F73">
      <w:pPr>
        <w:spacing w:after="0" w:line="240" w:lineRule="auto"/>
        <w:rPr>
          <w:rFonts w:ascii="Times New Roman" w:hAnsi="Times New Roman"/>
          <w:szCs w:val="24"/>
        </w:rPr>
      </w:pPr>
      <w:bookmarkStart w:id="0" w:name="n263"/>
      <w:bookmarkStart w:id="1" w:name="n266"/>
      <w:bookmarkEnd w:id="0"/>
      <w:bookmarkEnd w:id="1"/>
      <w:r w:rsidRPr="00215D89">
        <w:rPr>
          <w:rFonts w:ascii="Times New Roman" w:hAnsi="Times New Roman"/>
          <w:szCs w:val="24"/>
        </w:rPr>
        <w:t xml:space="preserve">       У складі спеціального фонду міського бюджету створено </w:t>
      </w:r>
      <w:r w:rsidRPr="00215D89">
        <w:rPr>
          <w:rFonts w:ascii="Times New Roman" w:hAnsi="Times New Roman"/>
          <w:b/>
          <w:szCs w:val="24"/>
        </w:rPr>
        <w:t>Фонд охорони  навколишнього   природного  середовища</w:t>
      </w:r>
      <w:r w:rsidRPr="00215D89">
        <w:rPr>
          <w:rFonts w:ascii="Times New Roman" w:hAnsi="Times New Roman"/>
          <w:szCs w:val="24"/>
        </w:rPr>
        <w:t xml:space="preserve">, доходна частина якого формується за рахунок надходження </w:t>
      </w:r>
      <w:r w:rsidR="00A21685">
        <w:rPr>
          <w:rFonts w:ascii="Times New Roman" w:hAnsi="Times New Roman"/>
          <w:szCs w:val="24"/>
        </w:rPr>
        <w:t xml:space="preserve">екологічного податку та </w:t>
      </w:r>
      <w:r w:rsidRPr="00215D89">
        <w:rPr>
          <w:rFonts w:ascii="Times New Roman" w:hAnsi="Times New Roman"/>
          <w:szCs w:val="24"/>
        </w:rPr>
        <w:t>грошових стягнень за шкоду, заподіяну порушенням законодавства про охорону навколишнього природного середовища.</w:t>
      </w:r>
    </w:p>
    <w:p w:rsidR="00A9459C" w:rsidRDefault="00A9459C" w:rsidP="005401A3">
      <w:pPr>
        <w:pStyle w:val="a5"/>
        <w:rPr>
          <w:rFonts w:ascii="Times New Roman" w:hAnsi="Times New Roman"/>
          <w:szCs w:val="24"/>
        </w:rPr>
      </w:pPr>
    </w:p>
    <w:p w:rsidR="00A21685" w:rsidRDefault="00A21685" w:rsidP="00A21685">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Pr="00215D89">
        <w:rPr>
          <w:rFonts w:ascii="Times New Roman" w:hAnsi="Times New Roman" w:cs="Times New Roman"/>
          <w:b/>
          <w:sz w:val="24"/>
          <w:szCs w:val="24"/>
          <w:lang w:val="uk-UA"/>
        </w:rPr>
        <w:t>Екологічний податок (19010000)</w:t>
      </w:r>
      <w:r w:rsidRPr="00215D89">
        <w:rPr>
          <w:rFonts w:ascii="Times New Roman" w:hAnsi="Times New Roman" w:cs="Times New Roman"/>
          <w:sz w:val="24"/>
          <w:szCs w:val="24"/>
          <w:lang w:val="uk-UA"/>
        </w:rPr>
        <w:t xml:space="preserve"> заплановано в розмірі 2</w:t>
      </w:r>
      <w:r>
        <w:rPr>
          <w:rFonts w:ascii="Times New Roman" w:hAnsi="Times New Roman" w:cs="Times New Roman"/>
          <w:sz w:val="24"/>
          <w:szCs w:val="24"/>
          <w:lang w:val="uk-UA"/>
        </w:rPr>
        <w:t>2</w:t>
      </w:r>
      <w:r w:rsidRPr="00215D89">
        <w:rPr>
          <w:rFonts w:ascii="Times New Roman" w:hAnsi="Times New Roman" w:cs="Times New Roman"/>
          <w:sz w:val="24"/>
          <w:szCs w:val="24"/>
          <w:lang w:val="uk-UA"/>
        </w:rPr>
        <w:t>0,0 тис.грн., що є на рівні розрахункових надходжень 201</w:t>
      </w:r>
      <w:r>
        <w:rPr>
          <w:rFonts w:ascii="Times New Roman" w:hAnsi="Times New Roman" w:cs="Times New Roman"/>
          <w:sz w:val="24"/>
          <w:szCs w:val="24"/>
          <w:lang w:val="uk-UA"/>
        </w:rPr>
        <w:t>6</w:t>
      </w:r>
      <w:r w:rsidRPr="00215D89">
        <w:rPr>
          <w:rFonts w:ascii="Times New Roman" w:hAnsi="Times New Roman" w:cs="Times New Roman"/>
          <w:sz w:val="24"/>
          <w:szCs w:val="24"/>
          <w:lang w:val="uk-UA"/>
        </w:rPr>
        <w:t xml:space="preserve"> року</w:t>
      </w:r>
      <w:r>
        <w:rPr>
          <w:rFonts w:ascii="Times New Roman" w:hAnsi="Times New Roman" w:cs="Times New Roman"/>
          <w:sz w:val="24"/>
          <w:szCs w:val="24"/>
          <w:lang w:val="uk-UA"/>
        </w:rPr>
        <w:t xml:space="preserve">. </w:t>
      </w:r>
    </w:p>
    <w:p w:rsidR="00A21685" w:rsidRPr="00215D89" w:rsidRDefault="00A21685" w:rsidP="00A21685">
      <w:pPr>
        <w:spacing w:after="0"/>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t xml:space="preserve">Динаміка надходжень екологічного податку та відсоток зарахування </w:t>
      </w:r>
    </w:p>
    <w:p w:rsidR="00A21685" w:rsidRPr="00215D89" w:rsidRDefault="00A21685" w:rsidP="00A21685">
      <w:pPr>
        <w:spacing w:after="0"/>
        <w:jc w:val="center"/>
        <w:rPr>
          <w:rFonts w:ascii="Times New Roman" w:hAnsi="Times New Roman" w:cs="Times New Roman"/>
          <w:b/>
          <w:sz w:val="24"/>
          <w:szCs w:val="24"/>
          <w:lang w:val="uk-UA"/>
        </w:rPr>
      </w:pPr>
      <w:r w:rsidRPr="00215D89">
        <w:rPr>
          <w:rFonts w:ascii="Times New Roman" w:hAnsi="Times New Roman" w:cs="Times New Roman"/>
          <w:b/>
          <w:sz w:val="24"/>
          <w:szCs w:val="24"/>
          <w:lang w:val="uk-UA"/>
        </w:rPr>
        <w:t xml:space="preserve">до бюджету м. </w:t>
      </w:r>
      <w:r w:rsidR="00F13F73">
        <w:rPr>
          <w:rFonts w:ascii="Times New Roman" w:hAnsi="Times New Roman" w:cs="Times New Roman"/>
          <w:b/>
          <w:sz w:val="24"/>
          <w:szCs w:val="24"/>
          <w:lang w:val="uk-UA"/>
        </w:rPr>
        <w:t>Чорноморська</w:t>
      </w:r>
      <w:r w:rsidR="00BD32DA">
        <w:rPr>
          <w:rFonts w:ascii="Times New Roman" w:hAnsi="Times New Roman" w:cs="Times New Roman"/>
          <w:b/>
          <w:sz w:val="24"/>
          <w:szCs w:val="24"/>
          <w:lang w:val="uk-UA"/>
        </w:rPr>
        <w:t xml:space="preserve"> (тис.грн.)</w:t>
      </w:r>
    </w:p>
    <w:tbl>
      <w:tblPr>
        <w:tblStyle w:val="a3"/>
        <w:tblW w:w="9748" w:type="dxa"/>
        <w:tblLook w:val="04A0"/>
      </w:tblPr>
      <w:tblGrid>
        <w:gridCol w:w="1809"/>
        <w:gridCol w:w="2127"/>
        <w:gridCol w:w="2126"/>
        <w:gridCol w:w="1843"/>
        <w:gridCol w:w="1843"/>
      </w:tblGrid>
      <w:tr w:rsidR="00A21685" w:rsidRPr="00215D89" w:rsidTr="00A21685">
        <w:tc>
          <w:tcPr>
            <w:tcW w:w="1809" w:type="dxa"/>
            <w:shd w:val="clear" w:color="auto" w:fill="CCFF99"/>
          </w:tcPr>
          <w:p w:rsidR="00A21685" w:rsidRDefault="00A21685" w:rsidP="00765164">
            <w:pPr>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 xml:space="preserve">2013 рік - </w:t>
            </w:r>
          </w:p>
          <w:p w:rsidR="00A21685" w:rsidRPr="00215D89" w:rsidRDefault="00A21685" w:rsidP="00765164">
            <w:pPr>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33,5 %</w:t>
            </w:r>
          </w:p>
        </w:tc>
        <w:tc>
          <w:tcPr>
            <w:tcW w:w="2127" w:type="dxa"/>
            <w:shd w:val="clear" w:color="auto" w:fill="CCFF99"/>
          </w:tcPr>
          <w:p w:rsidR="00A21685" w:rsidRDefault="00A21685" w:rsidP="00765164">
            <w:pPr>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 xml:space="preserve">2014 рік - </w:t>
            </w:r>
          </w:p>
          <w:p w:rsidR="00A21685" w:rsidRPr="00215D89" w:rsidRDefault="00A21685" w:rsidP="00765164">
            <w:pPr>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25 %</w:t>
            </w:r>
          </w:p>
        </w:tc>
        <w:tc>
          <w:tcPr>
            <w:tcW w:w="2126" w:type="dxa"/>
            <w:shd w:val="clear" w:color="auto" w:fill="CCFF99"/>
          </w:tcPr>
          <w:p w:rsidR="00A21685" w:rsidRDefault="00A21685" w:rsidP="00765164">
            <w:pPr>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 xml:space="preserve">2015 рік - </w:t>
            </w:r>
          </w:p>
          <w:p w:rsidR="00A21685" w:rsidRPr="00215D89" w:rsidRDefault="00A21685" w:rsidP="00765164">
            <w:pPr>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25 %</w:t>
            </w:r>
          </w:p>
        </w:tc>
        <w:tc>
          <w:tcPr>
            <w:tcW w:w="1843" w:type="dxa"/>
            <w:shd w:val="clear" w:color="auto" w:fill="CCFF99"/>
          </w:tcPr>
          <w:p w:rsidR="00A21685" w:rsidRDefault="00A21685" w:rsidP="00765164">
            <w:pPr>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 xml:space="preserve">2016рік </w:t>
            </w:r>
            <w:r>
              <w:rPr>
                <w:rFonts w:ascii="Times New Roman" w:hAnsi="Times New Roman" w:cs="Times New Roman"/>
                <w:b/>
                <w:sz w:val="24"/>
                <w:szCs w:val="24"/>
                <w:lang w:val="uk-UA"/>
              </w:rPr>
              <w:t>(очікувані)</w:t>
            </w:r>
          </w:p>
          <w:p w:rsidR="00A21685" w:rsidRPr="00215D89" w:rsidRDefault="00A21685" w:rsidP="00A21685">
            <w:pPr>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- 25 %</w:t>
            </w:r>
          </w:p>
        </w:tc>
        <w:tc>
          <w:tcPr>
            <w:tcW w:w="1843" w:type="dxa"/>
            <w:shd w:val="clear" w:color="auto" w:fill="CCFF99"/>
          </w:tcPr>
          <w:p w:rsidR="00A21685" w:rsidRDefault="00A21685" w:rsidP="00A21685">
            <w:pPr>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201</w:t>
            </w:r>
            <w:r>
              <w:rPr>
                <w:rFonts w:ascii="Times New Roman" w:hAnsi="Times New Roman" w:cs="Times New Roman"/>
                <w:b/>
                <w:sz w:val="24"/>
                <w:szCs w:val="24"/>
                <w:lang w:val="uk-UA"/>
              </w:rPr>
              <w:t>7</w:t>
            </w:r>
            <w:r w:rsidRPr="00215D89">
              <w:rPr>
                <w:rFonts w:ascii="Times New Roman" w:hAnsi="Times New Roman" w:cs="Times New Roman"/>
                <w:b/>
                <w:sz w:val="24"/>
                <w:szCs w:val="24"/>
                <w:lang w:val="uk-UA"/>
              </w:rPr>
              <w:t xml:space="preserve"> рік </w:t>
            </w:r>
            <w:r>
              <w:rPr>
                <w:rFonts w:ascii="Times New Roman" w:hAnsi="Times New Roman" w:cs="Times New Roman"/>
                <w:b/>
                <w:sz w:val="24"/>
                <w:szCs w:val="24"/>
                <w:lang w:val="uk-UA"/>
              </w:rPr>
              <w:t>(прогноз)</w:t>
            </w:r>
          </w:p>
          <w:p w:rsidR="00A21685" w:rsidRPr="00215D89" w:rsidRDefault="00A21685" w:rsidP="00A21685">
            <w:pPr>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- 25 %</w:t>
            </w:r>
          </w:p>
        </w:tc>
      </w:tr>
      <w:tr w:rsidR="00A21685" w:rsidRPr="00215D89" w:rsidTr="00A21685">
        <w:tc>
          <w:tcPr>
            <w:tcW w:w="1809" w:type="dxa"/>
          </w:tcPr>
          <w:p w:rsidR="00A21685" w:rsidRPr="00215D89" w:rsidRDefault="00A21685" w:rsidP="00765164">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484,1</w:t>
            </w:r>
          </w:p>
        </w:tc>
        <w:tc>
          <w:tcPr>
            <w:tcW w:w="2127" w:type="dxa"/>
          </w:tcPr>
          <w:p w:rsidR="00A21685" w:rsidRPr="00215D89" w:rsidRDefault="00A21685" w:rsidP="00765164">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311,4 </w:t>
            </w:r>
          </w:p>
        </w:tc>
        <w:tc>
          <w:tcPr>
            <w:tcW w:w="2126" w:type="dxa"/>
          </w:tcPr>
          <w:p w:rsidR="00A21685" w:rsidRPr="00215D89" w:rsidRDefault="00A21685" w:rsidP="00A21685">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19</w:t>
            </w:r>
            <w:r>
              <w:rPr>
                <w:rFonts w:ascii="Times New Roman" w:hAnsi="Times New Roman" w:cs="Times New Roman"/>
                <w:sz w:val="24"/>
                <w:szCs w:val="24"/>
                <w:lang w:val="uk-UA"/>
              </w:rPr>
              <w:t>0,6</w:t>
            </w:r>
          </w:p>
        </w:tc>
        <w:tc>
          <w:tcPr>
            <w:tcW w:w="1843" w:type="dxa"/>
          </w:tcPr>
          <w:p w:rsidR="00A21685" w:rsidRPr="00215D89" w:rsidRDefault="00A21685" w:rsidP="00A21685">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2</w:t>
            </w:r>
            <w:r>
              <w:rPr>
                <w:rFonts w:ascii="Times New Roman" w:hAnsi="Times New Roman" w:cs="Times New Roman"/>
                <w:sz w:val="24"/>
                <w:szCs w:val="24"/>
                <w:lang w:val="uk-UA"/>
              </w:rPr>
              <w:t>17,3</w:t>
            </w:r>
          </w:p>
        </w:tc>
        <w:tc>
          <w:tcPr>
            <w:tcW w:w="1843" w:type="dxa"/>
          </w:tcPr>
          <w:p w:rsidR="00A21685" w:rsidRPr="00215D89" w:rsidRDefault="00A21685" w:rsidP="00A21685">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2</w:t>
            </w:r>
            <w:r>
              <w:rPr>
                <w:rFonts w:ascii="Times New Roman" w:hAnsi="Times New Roman" w:cs="Times New Roman"/>
                <w:sz w:val="24"/>
                <w:szCs w:val="24"/>
                <w:lang w:val="uk-UA"/>
              </w:rPr>
              <w:t>2</w:t>
            </w:r>
            <w:r w:rsidRPr="00215D89">
              <w:rPr>
                <w:rFonts w:ascii="Times New Roman" w:hAnsi="Times New Roman" w:cs="Times New Roman"/>
                <w:sz w:val="24"/>
                <w:szCs w:val="24"/>
                <w:lang w:val="uk-UA"/>
              </w:rPr>
              <w:t>0,0</w:t>
            </w:r>
          </w:p>
        </w:tc>
      </w:tr>
    </w:tbl>
    <w:p w:rsidR="00BD32DA" w:rsidRDefault="00BD32DA" w:rsidP="00A21685">
      <w:pPr>
        <w:spacing w:after="0"/>
        <w:jc w:val="both"/>
        <w:rPr>
          <w:rFonts w:ascii="Times New Roman" w:hAnsi="Times New Roman" w:cs="Times New Roman"/>
          <w:sz w:val="24"/>
          <w:szCs w:val="24"/>
          <w:lang w:val="uk-UA"/>
        </w:rPr>
      </w:pPr>
    </w:p>
    <w:p w:rsidR="00A21685" w:rsidRPr="00215D89" w:rsidRDefault="00A21685" w:rsidP="00A21685">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Відповідно до Бюджетного кодексу України надходження екологічного податку у 201</w:t>
      </w:r>
      <w:r w:rsidR="004D3BC2">
        <w:rPr>
          <w:rFonts w:ascii="Times New Roman" w:hAnsi="Times New Roman" w:cs="Times New Roman"/>
          <w:sz w:val="24"/>
          <w:szCs w:val="24"/>
          <w:lang w:val="uk-UA"/>
        </w:rPr>
        <w:t>7</w:t>
      </w:r>
      <w:r w:rsidRPr="00215D89">
        <w:rPr>
          <w:rFonts w:ascii="Times New Roman" w:hAnsi="Times New Roman" w:cs="Times New Roman"/>
          <w:sz w:val="24"/>
          <w:szCs w:val="24"/>
          <w:lang w:val="uk-UA"/>
        </w:rPr>
        <w:t xml:space="preserve"> році розподіля</w:t>
      </w:r>
      <w:r w:rsidR="004D3BC2">
        <w:rPr>
          <w:rFonts w:ascii="Times New Roman" w:hAnsi="Times New Roman" w:cs="Times New Roman"/>
          <w:sz w:val="24"/>
          <w:szCs w:val="24"/>
          <w:lang w:val="uk-UA"/>
        </w:rPr>
        <w:t>ю</w:t>
      </w:r>
      <w:r w:rsidRPr="00215D89">
        <w:rPr>
          <w:rFonts w:ascii="Times New Roman" w:hAnsi="Times New Roman" w:cs="Times New Roman"/>
          <w:sz w:val="24"/>
          <w:szCs w:val="24"/>
          <w:lang w:val="uk-UA"/>
        </w:rPr>
        <w:t>ться наступним чином :</w:t>
      </w:r>
    </w:p>
    <w:p w:rsidR="00A21685" w:rsidRPr="00215D89" w:rsidRDefault="00A21685" w:rsidP="00A21685">
      <w:pPr>
        <w:pStyle w:val="a4"/>
        <w:numPr>
          <w:ilvl w:val="0"/>
          <w:numId w:val="16"/>
        </w:numPr>
        <w:spacing w:after="0"/>
        <w:jc w:val="both"/>
        <w:rPr>
          <w:rFonts w:ascii="Times New Roman" w:hAnsi="Times New Roman" w:cs="Times New Roman"/>
          <w:sz w:val="24"/>
          <w:szCs w:val="24"/>
          <w:lang w:val="uk-UA"/>
        </w:rPr>
      </w:pPr>
      <w:r w:rsidRPr="00215D89">
        <w:rPr>
          <w:rFonts w:ascii="Times New Roman" w:hAnsi="Times New Roman" w:cs="Times New Roman"/>
          <w:b/>
          <w:sz w:val="24"/>
          <w:szCs w:val="24"/>
          <w:lang w:val="uk-UA"/>
        </w:rPr>
        <w:t>80 %</w:t>
      </w:r>
      <w:r w:rsidRPr="00215D89">
        <w:rPr>
          <w:rFonts w:ascii="Times New Roman" w:hAnsi="Times New Roman" w:cs="Times New Roman"/>
          <w:sz w:val="24"/>
          <w:szCs w:val="24"/>
          <w:lang w:val="uk-UA"/>
        </w:rPr>
        <w:t xml:space="preserve"> до місцевих бюджетів, з них :</w:t>
      </w:r>
    </w:p>
    <w:p w:rsidR="00A21685" w:rsidRPr="00215D89" w:rsidRDefault="00A21685" w:rsidP="00A21685">
      <w:pPr>
        <w:pStyle w:val="a4"/>
        <w:numPr>
          <w:ilvl w:val="0"/>
          <w:numId w:val="18"/>
        </w:numPr>
        <w:spacing w:after="0"/>
        <w:jc w:val="both"/>
        <w:rPr>
          <w:rFonts w:ascii="Times New Roman" w:hAnsi="Times New Roman" w:cs="Times New Roman"/>
          <w:sz w:val="24"/>
          <w:szCs w:val="24"/>
          <w:lang w:val="uk-UA"/>
        </w:rPr>
      </w:pPr>
      <w:r w:rsidRPr="00215D89">
        <w:rPr>
          <w:rFonts w:ascii="Times New Roman" w:hAnsi="Times New Roman" w:cs="Times New Roman"/>
          <w:b/>
          <w:sz w:val="24"/>
          <w:szCs w:val="24"/>
          <w:lang w:val="uk-UA"/>
        </w:rPr>
        <w:t>55 %</w:t>
      </w:r>
      <w:r w:rsidRPr="00215D89">
        <w:rPr>
          <w:rFonts w:ascii="Times New Roman" w:hAnsi="Times New Roman" w:cs="Times New Roman"/>
          <w:sz w:val="24"/>
          <w:szCs w:val="24"/>
          <w:lang w:val="uk-UA"/>
        </w:rPr>
        <w:t xml:space="preserve"> - до обласного бюджету;</w:t>
      </w:r>
    </w:p>
    <w:p w:rsidR="00A21685" w:rsidRPr="00215D89" w:rsidRDefault="00A21685" w:rsidP="00A21685">
      <w:pPr>
        <w:pStyle w:val="a4"/>
        <w:numPr>
          <w:ilvl w:val="0"/>
          <w:numId w:val="18"/>
        </w:numPr>
        <w:spacing w:after="0"/>
        <w:jc w:val="both"/>
        <w:rPr>
          <w:rFonts w:ascii="Times New Roman" w:hAnsi="Times New Roman" w:cs="Times New Roman"/>
          <w:sz w:val="24"/>
          <w:szCs w:val="24"/>
          <w:lang w:val="uk-UA"/>
        </w:rPr>
      </w:pPr>
      <w:r w:rsidRPr="00215D89">
        <w:rPr>
          <w:rFonts w:ascii="Times New Roman" w:hAnsi="Times New Roman" w:cs="Times New Roman"/>
          <w:b/>
          <w:sz w:val="24"/>
          <w:szCs w:val="24"/>
          <w:lang w:val="uk-UA"/>
        </w:rPr>
        <w:t>25 %</w:t>
      </w:r>
      <w:r w:rsidRPr="00215D89">
        <w:rPr>
          <w:rFonts w:ascii="Times New Roman" w:hAnsi="Times New Roman" w:cs="Times New Roman"/>
          <w:sz w:val="24"/>
          <w:szCs w:val="24"/>
          <w:lang w:val="uk-UA"/>
        </w:rPr>
        <w:t xml:space="preserve"> - до міського бюджету;</w:t>
      </w:r>
    </w:p>
    <w:p w:rsidR="00A21685" w:rsidRPr="00215D89" w:rsidRDefault="00A21685" w:rsidP="00A21685">
      <w:pPr>
        <w:pStyle w:val="a4"/>
        <w:numPr>
          <w:ilvl w:val="0"/>
          <w:numId w:val="16"/>
        </w:numPr>
        <w:spacing w:after="0"/>
        <w:jc w:val="both"/>
        <w:rPr>
          <w:rFonts w:ascii="Times New Roman" w:hAnsi="Times New Roman" w:cs="Times New Roman"/>
          <w:sz w:val="24"/>
          <w:szCs w:val="24"/>
          <w:lang w:val="uk-UA"/>
        </w:rPr>
      </w:pPr>
      <w:r w:rsidRPr="00215D89">
        <w:rPr>
          <w:rFonts w:ascii="Times New Roman" w:hAnsi="Times New Roman" w:cs="Times New Roman"/>
          <w:b/>
          <w:sz w:val="24"/>
          <w:szCs w:val="24"/>
          <w:lang w:val="uk-UA"/>
        </w:rPr>
        <w:t>20 %</w:t>
      </w:r>
      <w:r w:rsidRPr="00215D89">
        <w:rPr>
          <w:rFonts w:ascii="Times New Roman" w:hAnsi="Times New Roman" w:cs="Times New Roman"/>
          <w:sz w:val="24"/>
          <w:szCs w:val="24"/>
          <w:lang w:val="uk-UA"/>
        </w:rPr>
        <w:t xml:space="preserve"> до державного бюджету.</w:t>
      </w:r>
    </w:p>
    <w:p w:rsidR="00A21685" w:rsidRPr="00215D89" w:rsidRDefault="00A21685" w:rsidP="005401A3">
      <w:pPr>
        <w:pStyle w:val="a5"/>
        <w:rPr>
          <w:rFonts w:ascii="Times New Roman" w:hAnsi="Times New Roman"/>
          <w:szCs w:val="24"/>
        </w:rPr>
      </w:pPr>
    </w:p>
    <w:p w:rsidR="00195DE6" w:rsidRPr="00215D89" w:rsidRDefault="00195DE6" w:rsidP="005401A3">
      <w:pPr>
        <w:pStyle w:val="a5"/>
        <w:rPr>
          <w:rFonts w:ascii="Times New Roman" w:hAnsi="Times New Roman"/>
          <w:szCs w:val="24"/>
        </w:rPr>
      </w:pPr>
      <w:r w:rsidRPr="00215D89">
        <w:rPr>
          <w:rFonts w:ascii="Times New Roman" w:hAnsi="Times New Roman"/>
          <w:szCs w:val="24"/>
        </w:rPr>
        <w:t xml:space="preserve">      </w:t>
      </w:r>
      <w:r w:rsidRPr="00215D89">
        <w:rPr>
          <w:rFonts w:ascii="Times New Roman" w:hAnsi="Times New Roman"/>
          <w:b/>
          <w:szCs w:val="24"/>
        </w:rPr>
        <w:t>Надходження грошових стягнень за шкоду, заподіяну порушенням законодавства про охорону навколишнього природного середовища</w:t>
      </w:r>
      <w:r w:rsidRPr="00215D89">
        <w:rPr>
          <w:rFonts w:ascii="Times New Roman" w:hAnsi="Times New Roman"/>
          <w:szCs w:val="24"/>
        </w:rPr>
        <w:t xml:space="preserve"> внаслідок господарської та іншої діяльності</w:t>
      </w:r>
      <w:r w:rsidR="009F3763" w:rsidRPr="00215D89">
        <w:rPr>
          <w:rFonts w:ascii="Times New Roman" w:hAnsi="Times New Roman"/>
          <w:szCs w:val="24"/>
        </w:rPr>
        <w:t xml:space="preserve"> </w:t>
      </w:r>
      <w:r w:rsidR="009F3763" w:rsidRPr="00215D89">
        <w:rPr>
          <w:rFonts w:ascii="Times New Roman" w:hAnsi="Times New Roman"/>
          <w:b/>
          <w:szCs w:val="24"/>
        </w:rPr>
        <w:t>(24062100)</w:t>
      </w:r>
      <w:r w:rsidRPr="00215D89">
        <w:rPr>
          <w:rFonts w:ascii="Times New Roman" w:hAnsi="Times New Roman"/>
          <w:b/>
          <w:szCs w:val="24"/>
        </w:rPr>
        <w:t>,</w:t>
      </w:r>
      <w:r w:rsidRPr="00215D89">
        <w:rPr>
          <w:rFonts w:ascii="Times New Roman" w:hAnsi="Times New Roman"/>
          <w:szCs w:val="24"/>
        </w:rPr>
        <w:t xml:space="preserve"> заплановані на 201</w:t>
      </w:r>
      <w:r w:rsidR="00A21685">
        <w:rPr>
          <w:rFonts w:ascii="Times New Roman" w:hAnsi="Times New Roman"/>
          <w:szCs w:val="24"/>
        </w:rPr>
        <w:t>7</w:t>
      </w:r>
      <w:r w:rsidRPr="00215D89">
        <w:rPr>
          <w:rFonts w:ascii="Times New Roman" w:hAnsi="Times New Roman"/>
          <w:szCs w:val="24"/>
        </w:rPr>
        <w:t xml:space="preserve"> рік в розмірі </w:t>
      </w:r>
      <w:r w:rsidR="00A21685">
        <w:rPr>
          <w:rFonts w:ascii="Times New Roman" w:hAnsi="Times New Roman"/>
          <w:szCs w:val="24"/>
        </w:rPr>
        <w:t>355</w:t>
      </w:r>
      <w:r w:rsidRPr="00215D89">
        <w:rPr>
          <w:rFonts w:ascii="Times New Roman" w:hAnsi="Times New Roman"/>
          <w:szCs w:val="24"/>
        </w:rPr>
        <w:t>,0 тис.</w:t>
      </w:r>
      <w:r w:rsidR="00A21685">
        <w:rPr>
          <w:rFonts w:ascii="Times New Roman" w:hAnsi="Times New Roman"/>
          <w:szCs w:val="24"/>
        </w:rPr>
        <w:t xml:space="preserve"> </w:t>
      </w:r>
      <w:r w:rsidRPr="00215D89">
        <w:rPr>
          <w:rFonts w:ascii="Times New Roman" w:hAnsi="Times New Roman"/>
          <w:szCs w:val="24"/>
        </w:rPr>
        <w:t>грн. Даний вид надходжень носить несистемний характер, тому заплановано майже на рівні надходжень 201</w:t>
      </w:r>
      <w:r w:rsidR="00A21685">
        <w:rPr>
          <w:rFonts w:ascii="Times New Roman" w:hAnsi="Times New Roman"/>
          <w:szCs w:val="24"/>
        </w:rPr>
        <w:t>6</w:t>
      </w:r>
      <w:r w:rsidRPr="00215D89">
        <w:rPr>
          <w:rFonts w:ascii="Times New Roman" w:hAnsi="Times New Roman"/>
          <w:szCs w:val="24"/>
        </w:rPr>
        <w:t>р.</w:t>
      </w:r>
    </w:p>
    <w:p w:rsidR="00A21685" w:rsidRDefault="00DF60F7" w:rsidP="00A21685">
      <w:pPr>
        <w:spacing w:after="0" w:line="240" w:lineRule="auto"/>
        <w:ind w:right="-2" w:firstLine="426"/>
        <w:jc w:val="both"/>
        <w:rPr>
          <w:rFonts w:ascii="Times New Roman" w:hAnsi="Times New Roman" w:cs="Times New Roman"/>
          <w:bCs/>
          <w:sz w:val="24"/>
          <w:szCs w:val="24"/>
          <w:lang w:val="uk-UA"/>
        </w:rPr>
      </w:pPr>
      <w:r w:rsidRPr="00215D89">
        <w:rPr>
          <w:rFonts w:ascii="Times New Roman" w:hAnsi="Times New Roman" w:cs="Times New Roman"/>
          <w:sz w:val="24"/>
          <w:szCs w:val="24"/>
          <w:lang w:val="uk-UA"/>
        </w:rPr>
        <w:t xml:space="preserve">Відповідно до </w:t>
      </w:r>
      <w:r w:rsidRPr="00215D89">
        <w:rPr>
          <w:rFonts w:ascii="Times New Roman" w:hAnsi="Times New Roman" w:cs="Times New Roman"/>
          <w:bCs/>
          <w:sz w:val="24"/>
          <w:szCs w:val="24"/>
          <w:lang w:val="uk-UA"/>
        </w:rPr>
        <w:t xml:space="preserve">Бюджетного кодексу України </w:t>
      </w:r>
      <w:r w:rsidR="00A21685" w:rsidRPr="00215D89">
        <w:rPr>
          <w:rFonts w:ascii="Times New Roman" w:hAnsi="Times New Roman" w:cs="Times New Roman"/>
          <w:sz w:val="24"/>
          <w:szCs w:val="24"/>
          <w:lang w:val="uk-UA"/>
        </w:rPr>
        <w:t>грошов</w:t>
      </w:r>
      <w:r w:rsidR="00A21685">
        <w:rPr>
          <w:rFonts w:ascii="Times New Roman" w:hAnsi="Times New Roman" w:cs="Times New Roman"/>
          <w:sz w:val="24"/>
          <w:szCs w:val="24"/>
          <w:lang w:val="uk-UA"/>
        </w:rPr>
        <w:t>і</w:t>
      </w:r>
      <w:r w:rsidR="00A21685" w:rsidRPr="00215D89">
        <w:rPr>
          <w:rFonts w:ascii="Times New Roman" w:hAnsi="Times New Roman" w:cs="Times New Roman"/>
          <w:sz w:val="24"/>
          <w:szCs w:val="24"/>
          <w:lang w:val="uk-UA"/>
        </w:rPr>
        <w:t xml:space="preserve"> стягнен</w:t>
      </w:r>
      <w:r w:rsidR="00A21685">
        <w:rPr>
          <w:rFonts w:ascii="Times New Roman" w:hAnsi="Times New Roman" w:cs="Times New Roman"/>
          <w:sz w:val="24"/>
          <w:szCs w:val="24"/>
          <w:lang w:val="uk-UA"/>
        </w:rPr>
        <w:t>ня</w:t>
      </w:r>
      <w:r w:rsidR="00A21685" w:rsidRPr="00215D89">
        <w:rPr>
          <w:rFonts w:ascii="Times New Roman" w:hAnsi="Times New Roman" w:cs="Times New Roman"/>
          <w:sz w:val="24"/>
          <w:szCs w:val="24"/>
          <w:lang w:val="uk-UA"/>
        </w:rPr>
        <w:t xml:space="preserve"> за шкоду, заподіяну порушенням законодавства про охорону навколишнього природного середовища внаслідок господарської та іншої діяльності</w:t>
      </w:r>
      <w:r w:rsidR="004D3BC2">
        <w:rPr>
          <w:rFonts w:ascii="Times New Roman" w:hAnsi="Times New Roman" w:cs="Times New Roman"/>
          <w:sz w:val="24"/>
          <w:szCs w:val="24"/>
          <w:lang w:val="uk-UA"/>
        </w:rPr>
        <w:t>,</w:t>
      </w:r>
      <w:r w:rsidR="00A21685" w:rsidRPr="00215D89">
        <w:rPr>
          <w:rFonts w:ascii="Times New Roman" w:hAnsi="Times New Roman" w:cs="Times New Roman"/>
          <w:bCs/>
          <w:sz w:val="24"/>
          <w:szCs w:val="24"/>
          <w:lang w:val="uk-UA"/>
        </w:rPr>
        <w:t xml:space="preserve"> </w:t>
      </w:r>
      <w:r w:rsidR="00A21685">
        <w:rPr>
          <w:rFonts w:ascii="Times New Roman" w:hAnsi="Times New Roman" w:cs="Times New Roman"/>
          <w:bCs/>
          <w:sz w:val="24"/>
          <w:szCs w:val="24"/>
          <w:lang w:val="uk-UA"/>
        </w:rPr>
        <w:t>розподіляються наступним чином :</w:t>
      </w:r>
    </w:p>
    <w:p w:rsidR="00A21685" w:rsidRPr="00215D89" w:rsidRDefault="00A21685" w:rsidP="00A21685">
      <w:pPr>
        <w:pStyle w:val="a4"/>
        <w:numPr>
          <w:ilvl w:val="0"/>
          <w:numId w:val="16"/>
        </w:numPr>
        <w:spacing w:after="0"/>
        <w:jc w:val="both"/>
        <w:rPr>
          <w:rFonts w:ascii="Times New Roman" w:hAnsi="Times New Roman" w:cs="Times New Roman"/>
          <w:sz w:val="24"/>
          <w:szCs w:val="24"/>
          <w:lang w:val="uk-UA"/>
        </w:rPr>
      </w:pPr>
      <w:r>
        <w:rPr>
          <w:rFonts w:ascii="Times New Roman" w:hAnsi="Times New Roman" w:cs="Times New Roman"/>
          <w:b/>
          <w:sz w:val="24"/>
          <w:szCs w:val="24"/>
          <w:lang w:val="uk-UA"/>
        </w:rPr>
        <w:t>7</w:t>
      </w:r>
      <w:r w:rsidRPr="00215D89">
        <w:rPr>
          <w:rFonts w:ascii="Times New Roman" w:hAnsi="Times New Roman" w:cs="Times New Roman"/>
          <w:b/>
          <w:sz w:val="24"/>
          <w:szCs w:val="24"/>
          <w:lang w:val="uk-UA"/>
        </w:rPr>
        <w:t>0 %</w:t>
      </w:r>
      <w:r w:rsidRPr="00215D89">
        <w:rPr>
          <w:rFonts w:ascii="Times New Roman" w:hAnsi="Times New Roman" w:cs="Times New Roman"/>
          <w:sz w:val="24"/>
          <w:szCs w:val="24"/>
          <w:lang w:val="uk-UA"/>
        </w:rPr>
        <w:t xml:space="preserve"> до місцевих бюджетів, з них :</w:t>
      </w:r>
    </w:p>
    <w:p w:rsidR="00A21685" w:rsidRPr="00215D89" w:rsidRDefault="00A21685" w:rsidP="00A21685">
      <w:pPr>
        <w:pStyle w:val="a4"/>
        <w:numPr>
          <w:ilvl w:val="0"/>
          <w:numId w:val="18"/>
        </w:numPr>
        <w:spacing w:after="0"/>
        <w:jc w:val="both"/>
        <w:rPr>
          <w:rFonts w:ascii="Times New Roman" w:hAnsi="Times New Roman" w:cs="Times New Roman"/>
          <w:sz w:val="24"/>
          <w:szCs w:val="24"/>
          <w:lang w:val="uk-UA"/>
        </w:rPr>
      </w:pPr>
      <w:r>
        <w:rPr>
          <w:rFonts w:ascii="Times New Roman" w:hAnsi="Times New Roman" w:cs="Times New Roman"/>
          <w:b/>
          <w:sz w:val="24"/>
          <w:szCs w:val="24"/>
          <w:lang w:val="uk-UA"/>
        </w:rPr>
        <w:t>20</w:t>
      </w:r>
      <w:r w:rsidRPr="00215D89">
        <w:rPr>
          <w:rFonts w:ascii="Times New Roman" w:hAnsi="Times New Roman" w:cs="Times New Roman"/>
          <w:b/>
          <w:sz w:val="24"/>
          <w:szCs w:val="24"/>
          <w:lang w:val="uk-UA"/>
        </w:rPr>
        <w:t xml:space="preserve"> %</w:t>
      </w:r>
      <w:r w:rsidRPr="00215D89">
        <w:rPr>
          <w:rFonts w:ascii="Times New Roman" w:hAnsi="Times New Roman" w:cs="Times New Roman"/>
          <w:sz w:val="24"/>
          <w:szCs w:val="24"/>
          <w:lang w:val="uk-UA"/>
        </w:rPr>
        <w:t xml:space="preserve"> - до обласного бюджету;</w:t>
      </w:r>
    </w:p>
    <w:p w:rsidR="00A21685" w:rsidRPr="00215D89" w:rsidRDefault="00A21685" w:rsidP="00A21685">
      <w:pPr>
        <w:pStyle w:val="a4"/>
        <w:numPr>
          <w:ilvl w:val="0"/>
          <w:numId w:val="18"/>
        </w:numPr>
        <w:spacing w:after="0"/>
        <w:jc w:val="both"/>
        <w:rPr>
          <w:rFonts w:ascii="Times New Roman" w:hAnsi="Times New Roman" w:cs="Times New Roman"/>
          <w:sz w:val="24"/>
          <w:szCs w:val="24"/>
          <w:lang w:val="uk-UA"/>
        </w:rPr>
      </w:pPr>
      <w:r>
        <w:rPr>
          <w:rFonts w:ascii="Times New Roman" w:hAnsi="Times New Roman" w:cs="Times New Roman"/>
          <w:b/>
          <w:sz w:val="24"/>
          <w:szCs w:val="24"/>
          <w:lang w:val="uk-UA"/>
        </w:rPr>
        <w:t>50</w:t>
      </w:r>
      <w:r w:rsidRPr="00215D89">
        <w:rPr>
          <w:rFonts w:ascii="Times New Roman" w:hAnsi="Times New Roman" w:cs="Times New Roman"/>
          <w:b/>
          <w:sz w:val="24"/>
          <w:szCs w:val="24"/>
          <w:lang w:val="uk-UA"/>
        </w:rPr>
        <w:t xml:space="preserve"> %</w:t>
      </w:r>
      <w:r w:rsidRPr="00215D89">
        <w:rPr>
          <w:rFonts w:ascii="Times New Roman" w:hAnsi="Times New Roman" w:cs="Times New Roman"/>
          <w:sz w:val="24"/>
          <w:szCs w:val="24"/>
          <w:lang w:val="uk-UA"/>
        </w:rPr>
        <w:t xml:space="preserve"> - до міського бюджету;</w:t>
      </w:r>
    </w:p>
    <w:p w:rsidR="00A21685" w:rsidRPr="00215D89" w:rsidRDefault="00A21685" w:rsidP="00A21685">
      <w:pPr>
        <w:pStyle w:val="a4"/>
        <w:numPr>
          <w:ilvl w:val="0"/>
          <w:numId w:val="16"/>
        </w:numPr>
        <w:spacing w:after="0"/>
        <w:jc w:val="both"/>
        <w:rPr>
          <w:rFonts w:ascii="Times New Roman" w:hAnsi="Times New Roman" w:cs="Times New Roman"/>
          <w:sz w:val="24"/>
          <w:szCs w:val="24"/>
          <w:lang w:val="uk-UA"/>
        </w:rPr>
      </w:pPr>
      <w:r>
        <w:rPr>
          <w:rFonts w:ascii="Times New Roman" w:hAnsi="Times New Roman" w:cs="Times New Roman"/>
          <w:b/>
          <w:sz w:val="24"/>
          <w:szCs w:val="24"/>
          <w:lang w:val="uk-UA"/>
        </w:rPr>
        <w:t>3</w:t>
      </w:r>
      <w:r w:rsidRPr="00215D89">
        <w:rPr>
          <w:rFonts w:ascii="Times New Roman" w:hAnsi="Times New Roman" w:cs="Times New Roman"/>
          <w:b/>
          <w:sz w:val="24"/>
          <w:szCs w:val="24"/>
          <w:lang w:val="uk-UA"/>
        </w:rPr>
        <w:t>0 %</w:t>
      </w:r>
      <w:r w:rsidRPr="00215D89">
        <w:rPr>
          <w:rFonts w:ascii="Times New Roman" w:hAnsi="Times New Roman" w:cs="Times New Roman"/>
          <w:sz w:val="24"/>
          <w:szCs w:val="24"/>
          <w:lang w:val="uk-UA"/>
        </w:rPr>
        <w:t xml:space="preserve"> до державного бюджету.</w:t>
      </w:r>
    </w:p>
    <w:p w:rsidR="00195DE6" w:rsidRPr="00215D89" w:rsidRDefault="00195DE6" w:rsidP="005401A3">
      <w:pPr>
        <w:pStyle w:val="a5"/>
        <w:rPr>
          <w:rFonts w:ascii="Times New Roman" w:hAnsi="Times New Roman"/>
          <w:szCs w:val="24"/>
        </w:rPr>
      </w:pPr>
      <w:r w:rsidRPr="00215D89">
        <w:rPr>
          <w:rFonts w:ascii="Times New Roman" w:hAnsi="Times New Roman"/>
          <w:szCs w:val="24"/>
        </w:rPr>
        <w:lastRenderedPageBreak/>
        <w:t xml:space="preserve">        </w:t>
      </w:r>
      <w:r w:rsidRPr="00215D89">
        <w:rPr>
          <w:rFonts w:ascii="Times New Roman" w:hAnsi="Times New Roman"/>
          <w:b/>
          <w:szCs w:val="24"/>
        </w:rPr>
        <w:t>Бюджет розвитку</w:t>
      </w:r>
      <w:r w:rsidRPr="00215D89">
        <w:rPr>
          <w:rFonts w:ascii="Times New Roman" w:hAnsi="Times New Roman"/>
          <w:szCs w:val="24"/>
        </w:rPr>
        <w:t xml:space="preserve"> у складі спеціального фонду бюджету м. </w:t>
      </w:r>
      <w:r w:rsidR="00A21685">
        <w:rPr>
          <w:rFonts w:ascii="Times New Roman" w:hAnsi="Times New Roman"/>
          <w:szCs w:val="24"/>
        </w:rPr>
        <w:t xml:space="preserve">Чорноморська </w:t>
      </w:r>
      <w:r w:rsidRPr="00215D89">
        <w:rPr>
          <w:rFonts w:ascii="Times New Roman" w:hAnsi="Times New Roman"/>
          <w:szCs w:val="24"/>
        </w:rPr>
        <w:t xml:space="preserve"> відповідно до ст.71 Бюджетного кодексу України фор</w:t>
      </w:r>
      <w:r w:rsidR="00DF60F7" w:rsidRPr="00215D89">
        <w:rPr>
          <w:rFonts w:ascii="Times New Roman" w:hAnsi="Times New Roman"/>
          <w:szCs w:val="24"/>
        </w:rPr>
        <w:t>м</w:t>
      </w:r>
      <w:r w:rsidRPr="00215D89">
        <w:rPr>
          <w:rFonts w:ascii="Times New Roman" w:hAnsi="Times New Roman"/>
          <w:szCs w:val="24"/>
        </w:rPr>
        <w:t>ується за рахунок таких надходжень :</w:t>
      </w:r>
    </w:p>
    <w:p w:rsidR="00195DE6" w:rsidRPr="00215D89" w:rsidRDefault="00195DE6" w:rsidP="005401A3">
      <w:pPr>
        <w:pStyle w:val="a5"/>
        <w:rPr>
          <w:rFonts w:ascii="Times New Roman" w:hAnsi="Times New Roman"/>
          <w:szCs w:val="24"/>
        </w:rPr>
      </w:pPr>
      <w:r w:rsidRPr="00215D89">
        <w:rPr>
          <w:rFonts w:ascii="Times New Roman" w:hAnsi="Times New Roman"/>
          <w:szCs w:val="24"/>
        </w:rPr>
        <w:t>- коштів пайової участі у розвитку інфраструктури населеного пункту</w:t>
      </w:r>
      <w:r w:rsidR="00412DCA" w:rsidRPr="00215D89">
        <w:rPr>
          <w:rFonts w:ascii="Times New Roman" w:hAnsi="Times New Roman"/>
          <w:szCs w:val="24"/>
        </w:rPr>
        <w:t>;</w:t>
      </w:r>
    </w:p>
    <w:p w:rsidR="00195DE6" w:rsidRPr="00215D89" w:rsidRDefault="00412DCA" w:rsidP="005401A3">
      <w:pPr>
        <w:pStyle w:val="a5"/>
        <w:rPr>
          <w:rFonts w:ascii="Times New Roman" w:hAnsi="Times New Roman"/>
          <w:szCs w:val="24"/>
        </w:rPr>
      </w:pPr>
      <w:r w:rsidRPr="00215D89">
        <w:rPr>
          <w:rFonts w:ascii="Times New Roman" w:hAnsi="Times New Roman"/>
          <w:szCs w:val="24"/>
        </w:rPr>
        <w:t>- к</w:t>
      </w:r>
      <w:r w:rsidR="00195DE6" w:rsidRPr="00215D89">
        <w:rPr>
          <w:rFonts w:ascii="Times New Roman" w:hAnsi="Times New Roman"/>
          <w:szCs w:val="24"/>
        </w:rPr>
        <w:t>ошт</w:t>
      </w:r>
      <w:r w:rsidRPr="00215D89">
        <w:rPr>
          <w:rFonts w:ascii="Times New Roman" w:hAnsi="Times New Roman"/>
          <w:szCs w:val="24"/>
        </w:rPr>
        <w:t>ів</w:t>
      </w:r>
      <w:r w:rsidR="00195DE6" w:rsidRPr="00215D89">
        <w:rPr>
          <w:rFonts w:ascii="Times New Roman" w:hAnsi="Times New Roman"/>
          <w:szCs w:val="24"/>
        </w:rPr>
        <w:t xml:space="preserve"> від відчуження майна, що перебуває в комунальній власності</w:t>
      </w:r>
      <w:r w:rsidRPr="00215D89">
        <w:rPr>
          <w:rFonts w:ascii="Times New Roman" w:hAnsi="Times New Roman"/>
          <w:szCs w:val="24"/>
        </w:rPr>
        <w:t>;</w:t>
      </w:r>
    </w:p>
    <w:p w:rsidR="00233F66" w:rsidRPr="00215D89" w:rsidRDefault="00412DCA" w:rsidP="005401A3">
      <w:pPr>
        <w:pStyle w:val="a5"/>
        <w:rPr>
          <w:rFonts w:ascii="Times New Roman" w:hAnsi="Times New Roman"/>
          <w:szCs w:val="24"/>
        </w:rPr>
      </w:pPr>
      <w:r w:rsidRPr="00215D89">
        <w:rPr>
          <w:rFonts w:ascii="Times New Roman" w:hAnsi="Times New Roman"/>
          <w:szCs w:val="24"/>
        </w:rPr>
        <w:t>- к</w:t>
      </w:r>
      <w:r w:rsidR="00195DE6" w:rsidRPr="00215D89">
        <w:rPr>
          <w:rFonts w:ascii="Times New Roman" w:hAnsi="Times New Roman"/>
          <w:szCs w:val="24"/>
        </w:rPr>
        <w:t>ошт</w:t>
      </w:r>
      <w:r w:rsidRPr="00215D89">
        <w:rPr>
          <w:rFonts w:ascii="Times New Roman" w:hAnsi="Times New Roman"/>
          <w:szCs w:val="24"/>
        </w:rPr>
        <w:t>ів</w:t>
      </w:r>
      <w:r w:rsidR="00195DE6" w:rsidRPr="00215D89">
        <w:rPr>
          <w:rFonts w:ascii="Times New Roman" w:hAnsi="Times New Roman"/>
          <w:szCs w:val="24"/>
        </w:rPr>
        <w:t xml:space="preserve"> від продажу земельних ділянок несільськогосподарського призначення</w:t>
      </w:r>
      <w:r w:rsidRPr="00215D89">
        <w:rPr>
          <w:rFonts w:ascii="Times New Roman" w:hAnsi="Times New Roman"/>
          <w:szCs w:val="24"/>
        </w:rPr>
        <w:t xml:space="preserve">. </w:t>
      </w:r>
    </w:p>
    <w:p w:rsidR="00412DCA" w:rsidRPr="00215D89" w:rsidRDefault="00412DCA" w:rsidP="005401A3">
      <w:pPr>
        <w:pStyle w:val="a5"/>
        <w:rPr>
          <w:rFonts w:ascii="Times New Roman" w:hAnsi="Times New Roman"/>
          <w:szCs w:val="24"/>
        </w:rPr>
      </w:pPr>
    </w:p>
    <w:p w:rsidR="00412DCA" w:rsidRPr="00215D89" w:rsidRDefault="00412DCA" w:rsidP="005401A3">
      <w:pPr>
        <w:pStyle w:val="a5"/>
        <w:rPr>
          <w:rFonts w:ascii="Times New Roman" w:hAnsi="Times New Roman"/>
          <w:szCs w:val="24"/>
        </w:rPr>
      </w:pPr>
      <w:r w:rsidRPr="00215D89">
        <w:rPr>
          <w:rFonts w:ascii="Times New Roman" w:hAnsi="Times New Roman"/>
          <w:szCs w:val="24"/>
        </w:rPr>
        <w:t xml:space="preserve">    </w:t>
      </w:r>
      <w:r w:rsidRPr="00215D89">
        <w:rPr>
          <w:rFonts w:ascii="Times New Roman" w:hAnsi="Times New Roman"/>
          <w:b/>
          <w:szCs w:val="24"/>
        </w:rPr>
        <w:t>Надходження коштів пайової участі</w:t>
      </w:r>
      <w:r w:rsidRPr="00215D89">
        <w:rPr>
          <w:rFonts w:ascii="Times New Roman" w:hAnsi="Times New Roman"/>
          <w:szCs w:val="24"/>
        </w:rPr>
        <w:t xml:space="preserve"> у розвитку інфраструктури</w:t>
      </w:r>
      <w:r w:rsidR="009F3763" w:rsidRPr="00215D89">
        <w:rPr>
          <w:rFonts w:ascii="Times New Roman" w:hAnsi="Times New Roman"/>
          <w:szCs w:val="24"/>
        </w:rPr>
        <w:t xml:space="preserve"> </w:t>
      </w:r>
      <w:r w:rsidR="009F3763" w:rsidRPr="00215D89">
        <w:rPr>
          <w:rFonts w:ascii="Times New Roman" w:hAnsi="Times New Roman"/>
          <w:b/>
          <w:szCs w:val="24"/>
        </w:rPr>
        <w:t>(24170000)</w:t>
      </w:r>
      <w:r w:rsidRPr="00215D89">
        <w:rPr>
          <w:rFonts w:ascii="Times New Roman" w:hAnsi="Times New Roman"/>
          <w:szCs w:val="24"/>
        </w:rPr>
        <w:t xml:space="preserve"> міста заплановано в розмірі </w:t>
      </w:r>
      <w:r w:rsidR="00BD32DA">
        <w:rPr>
          <w:rFonts w:ascii="Times New Roman" w:hAnsi="Times New Roman"/>
          <w:szCs w:val="24"/>
        </w:rPr>
        <w:t>5</w:t>
      </w:r>
      <w:r w:rsidR="00A21685">
        <w:rPr>
          <w:rFonts w:ascii="Times New Roman" w:hAnsi="Times New Roman"/>
          <w:szCs w:val="24"/>
        </w:rPr>
        <w:t xml:space="preserve"> 000</w:t>
      </w:r>
      <w:r w:rsidRPr="00215D89">
        <w:rPr>
          <w:rFonts w:ascii="Times New Roman" w:hAnsi="Times New Roman"/>
          <w:szCs w:val="24"/>
        </w:rPr>
        <w:t>,0 тис.грн.</w:t>
      </w:r>
      <w:r w:rsidR="00A21685">
        <w:rPr>
          <w:rFonts w:ascii="Times New Roman" w:hAnsi="Times New Roman"/>
          <w:szCs w:val="24"/>
        </w:rPr>
        <w:t xml:space="preserve"> </w:t>
      </w:r>
      <w:r w:rsidRPr="00215D89">
        <w:rPr>
          <w:rFonts w:ascii="Times New Roman" w:hAnsi="Times New Roman"/>
          <w:szCs w:val="24"/>
        </w:rPr>
        <w:t>Даний вид надходжень носить несистемний характер та відповідно до ст.40 Закону України "Про регулювання містобудівної діяльності" сплачується до прийняття об`єкту будівництва в експлуатацію.</w:t>
      </w:r>
    </w:p>
    <w:p w:rsidR="00412DCA" w:rsidRPr="00215D89" w:rsidRDefault="00412DCA" w:rsidP="005401A3">
      <w:pPr>
        <w:pStyle w:val="a5"/>
        <w:rPr>
          <w:rFonts w:ascii="Times New Roman" w:hAnsi="Times New Roman"/>
          <w:szCs w:val="24"/>
        </w:rPr>
      </w:pPr>
    </w:p>
    <w:p w:rsidR="00BD32DA" w:rsidRDefault="00412DCA" w:rsidP="005401A3">
      <w:pPr>
        <w:pStyle w:val="a5"/>
        <w:rPr>
          <w:rFonts w:ascii="Times New Roman" w:hAnsi="Times New Roman"/>
          <w:szCs w:val="24"/>
        </w:rPr>
      </w:pPr>
      <w:r w:rsidRPr="00215D89">
        <w:rPr>
          <w:rFonts w:ascii="Times New Roman" w:hAnsi="Times New Roman"/>
          <w:szCs w:val="24"/>
        </w:rPr>
        <w:t xml:space="preserve">     </w:t>
      </w:r>
      <w:r w:rsidRPr="00215D89">
        <w:rPr>
          <w:rFonts w:ascii="Times New Roman" w:hAnsi="Times New Roman"/>
          <w:b/>
          <w:szCs w:val="24"/>
        </w:rPr>
        <w:t>Надходження коштів від відчуження майна</w:t>
      </w:r>
      <w:r w:rsidRPr="00215D89">
        <w:rPr>
          <w:rFonts w:ascii="Times New Roman" w:hAnsi="Times New Roman"/>
          <w:szCs w:val="24"/>
        </w:rPr>
        <w:t>, що перебуває в комунальній власності</w:t>
      </w:r>
      <w:r w:rsidR="004D3BC2">
        <w:rPr>
          <w:rFonts w:ascii="Times New Roman" w:hAnsi="Times New Roman"/>
          <w:szCs w:val="24"/>
        </w:rPr>
        <w:t>,</w:t>
      </w:r>
      <w:r w:rsidR="009F3763" w:rsidRPr="00215D89">
        <w:rPr>
          <w:rFonts w:ascii="Times New Roman" w:hAnsi="Times New Roman"/>
          <w:szCs w:val="24"/>
        </w:rPr>
        <w:t xml:space="preserve"> </w:t>
      </w:r>
      <w:r w:rsidR="009F3763" w:rsidRPr="00215D89">
        <w:rPr>
          <w:rFonts w:ascii="Times New Roman" w:hAnsi="Times New Roman"/>
          <w:b/>
          <w:szCs w:val="24"/>
        </w:rPr>
        <w:t>(31030000)</w:t>
      </w:r>
      <w:r w:rsidRPr="00215D89">
        <w:rPr>
          <w:rFonts w:ascii="Times New Roman" w:hAnsi="Times New Roman"/>
          <w:szCs w:val="24"/>
        </w:rPr>
        <w:t xml:space="preserve"> </w:t>
      </w:r>
      <w:r w:rsidR="00BD32DA">
        <w:rPr>
          <w:rFonts w:ascii="Times New Roman" w:hAnsi="Times New Roman"/>
          <w:szCs w:val="24"/>
        </w:rPr>
        <w:t>на 2017 рік не плануються в зв</w:t>
      </w:r>
      <w:r w:rsidR="00BD32DA" w:rsidRPr="00A21685">
        <w:rPr>
          <w:rFonts w:ascii="Times New Roman" w:hAnsi="Times New Roman"/>
          <w:szCs w:val="24"/>
        </w:rPr>
        <w:t>`</w:t>
      </w:r>
      <w:r w:rsidR="00BD32DA">
        <w:rPr>
          <w:rFonts w:ascii="Times New Roman" w:hAnsi="Times New Roman"/>
          <w:szCs w:val="24"/>
        </w:rPr>
        <w:t xml:space="preserve">язку з відсутністю потенційних покупців. </w:t>
      </w:r>
    </w:p>
    <w:p w:rsidR="00BD32DA" w:rsidRDefault="00BD32DA" w:rsidP="005401A3">
      <w:pPr>
        <w:pStyle w:val="a5"/>
        <w:rPr>
          <w:rFonts w:ascii="Times New Roman" w:hAnsi="Times New Roman"/>
          <w:szCs w:val="24"/>
        </w:rPr>
      </w:pPr>
    </w:p>
    <w:p w:rsidR="00BD32DA" w:rsidRPr="00BD32DA" w:rsidRDefault="00BD32DA" w:rsidP="005401A3">
      <w:pPr>
        <w:pStyle w:val="a5"/>
        <w:rPr>
          <w:rFonts w:ascii="Times New Roman" w:hAnsi="Times New Roman"/>
          <w:szCs w:val="24"/>
        </w:rPr>
      </w:pPr>
      <w:r>
        <w:rPr>
          <w:rFonts w:ascii="Times New Roman" w:hAnsi="Times New Roman"/>
          <w:szCs w:val="24"/>
        </w:rPr>
        <w:t xml:space="preserve">      </w:t>
      </w:r>
      <w:r>
        <w:rPr>
          <w:rFonts w:ascii="Times New Roman" w:hAnsi="Times New Roman"/>
          <w:b/>
        </w:rPr>
        <w:t>Н</w:t>
      </w:r>
      <w:r w:rsidR="00A21685" w:rsidRPr="00215D89">
        <w:rPr>
          <w:rFonts w:ascii="Times New Roman" w:hAnsi="Times New Roman"/>
          <w:b/>
        </w:rPr>
        <w:t xml:space="preserve">адходження </w:t>
      </w:r>
      <w:r w:rsidR="00A21685" w:rsidRPr="00215D89">
        <w:rPr>
          <w:rFonts w:ascii="Times New Roman" w:hAnsi="Times New Roman"/>
          <w:b/>
          <w:szCs w:val="24"/>
        </w:rPr>
        <w:t>коштів від продажу земельних ділянок</w:t>
      </w:r>
      <w:r w:rsidR="00A21685" w:rsidRPr="00215D89">
        <w:rPr>
          <w:rFonts w:ascii="Times New Roman" w:hAnsi="Times New Roman"/>
          <w:szCs w:val="24"/>
        </w:rPr>
        <w:t xml:space="preserve"> несільськогосподарського призначення </w:t>
      </w:r>
      <w:r w:rsidR="00A21685" w:rsidRPr="00215D89">
        <w:rPr>
          <w:rFonts w:ascii="Times New Roman" w:hAnsi="Times New Roman"/>
          <w:b/>
          <w:szCs w:val="24"/>
        </w:rPr>
        <w:t>(33010000)</w:t>
      </w:r>
      <w:r w:rsidR="00A21685" w:rsidRPr="00215D89">
        <w:rPr>
          <w:rFonts w:ascii="Times New Roman" w:hAnsi="Times New Roman"/>
          <w:szCs w:val="24"/>
        </w:rPr>
        <w:t xml:space="preserve"> </w:t>
      </w:r>
      <w:r>
        <w:rPr>
          <w:rFonts w:ascii="Times New Roman" w:hAnsi="Times New Roman"/>
          <w:szCs w:val="24"/>
        </w:rPr>
        <w:t>заплановані в розмірі 1 000,0 тис.грн.</w:t>
      </w:r>
      <w:r w:rsidR="00CF1F84">
        <w:rPr>
          <w:rFonts w:ascii="Times New Roman" w:hAnsi="Times New Roman"/>
          <w:szCs w:val="24"/>
        </w:rPr>
        <w:t xml:space="preserve">, які очікується отримати від продажу земельної ділянки за адресою : </w:t>
      </w:r>
      <w:r>
        <w:rPr>
          <w:rFonts w:ascii="Times New Roman" w:hAnsi="Times New Roman"/>
          <w:szCs w:val="24"/>
        </w:rPr>
        <w:t>м.Чорноморськ, вул.Віталія Шума, 4-А, загальною площею 0,925 га</w:t>
      </w:r>
      <w:r w:rsidR="00CF1F84">
        <w:rPr>
          <w:rFonts w:ascii="Times New Roman" w:hAnsi="Times New Roman"/>
          <w:szCs w:val="24"/>
        </w:rPr>
        <w:t>. Планові надходження по даному об</w:t>
      </w:r>
      <w:r w:rsidR="00CF1F84" w:rsidRPr="00CF1F84">
        <w:rPr>
          <w:rFonts w:ascii="Times New Roman" w:hAnsi="Times New Roman"/>
          <w:szCs w:val="24"/>
        </w:rPr>
        <w:t>`</w:t>
      </w:r>
      <w:r w:rsidR="00CF1F84">
        <w:rPr>
          <w:rFonts w:ascii="Times New Roman" w:hAnsi="Times New Roman"/>
          <w:szCs w:val="24"/>
        </w:rPr>
        <w:t>єкту будуть скореговані протягом року після проведення експертної грошової оцінки земельної ділянки.</w:t>
      </w:r>
    </w:p>
    <w:p w:rsidR="007A28AC" w:rsidRPr="00215D89" w:rsidRDefault="007A28AC" w:rsidP="007A28AC">
      <w:pPr>
        <w:pStyle w:val="a5"/>
        <w:rPr>
          <w:rFonts w:ascii="Times New Roman" w:hAnsi="Times New Roman"/>
          <w:szCs w:val="24"/>
        </w:rPr>
      </w:pPr>
    </w:p>
    <w:p w:rsidR="007A28AC" w:rsidRPr="00215D89" w:rsidRDefault="00BD32DA" w:rsidP="007A28AC">
      <w:pPr>
        <w:pStyle w:val="a5"/>
        <w:rPr>
          <w:rFonts w:ascii="Times New Roman" w:hAnsi="Times New Roman"/>
          <w:b/>
          <w:szCs w:val="24"/>
        </w:rPr>
      </w:pPr>
      <w:r>
        <w:rPr>
          <w:rFonts w:ascii="Times New Roman" w:hAnsi="Times New Roman"/>
          <w:b/>
          <w:szCs w:val="24"/>
        </w:rPr>
        <w:t xml:space="preserve">  </w:t>
      </w:r>
      <w:r w:rsidR="007A28AC" w:rsidRPr="00215D89">
        <w:rPr>
          <w:rFonts w:ascii="Times New Roman" w:hAnsi="Times New Roman"/>
          <w:b/>
          <w:szCs w:val="24"/>
        </w:rPr>
        <w:t xml:space="preserve">    Разом надходження до бюджету розвитку </w:t>
      </w:r>
      <w:r w:rsidR="00713254" w:rsidRPr="00215D89">
        <w:rPr>
          <w:rFonts w:ascii="Times New Roman" w:hAnsi="Times New Roman"/>
          <w:b/>
          <w:szCs w:val="24"/>
        </w:rPr>
        <w:t>на 201</w:t>
      </w:r>
      <w:r w:rsidR="00A21685">
        <w:rPr>
          <w:rFonts w:ascii="Times New Roman" w:hAnsi="Times New Roman"/>
          <w:b/>
          <w:szCs w:val="24"/>
        </w:rPr>
        <w:t>7</w:t>
      </w:r>
      <w:r w:rsidR="00713254" w:rsidRPr="00215D89">
        <w:rPr>
          <w:rFonts w:ascii="Times New Roman" w:hAnsi="Times New Roman"/>
          <w:b/>
          <w:szCs w:val="24"/>
        </w:rPr>
        <w:t xml:space="preserve"> рік прогнозуються в </w:t>
      </w:r>
      <w:r w:rsidR="004D3BC2">
        <w:rPr>
          <w:rFonts w:ascii="Times New Roman" w:hAnsi="Times New Roman"/>
          <w:b/>
          <w:szCs w:val="24"/>
        </w:rPr>
        <w:t>обсязі</w:t>
      </w:r>
      <w:r w:rsidR="00713254" w:rsidRPr="00215D89">
        <w:rPr>
          <w:rFonts w:ascii="Times New Roman" w:hAnsi="Times New Roman"/>
          <w:b/>
          <w:szCs w:val="24"/>
        </w:rPr>
        <w:t xml:space="preserve">                          </w:t>
      </w:r>
      <w:r w:rsidR="00506081">
        <w:rPr>
          <w:rFonts w:ascii="Times New Roman" w:hAnsi="Times New Roman"/>
          <w:b/>
          <w:szCs w:val="24"/>
        </w:rPr>
        <w:t>6</w:t>
      </w:r>
      <w:r w:rsidR="00A21685">
        <w:rPr>
          <w:rFonts w:ascii="Times New Roman" w:hAnsi="Times New Roman"/>
          <w:b/>
          <w:szCs w:val="24"/>
        </w:rPr>
        <w:t xml:space="preserve"> 000</w:t>
      </w:r>
      <w:r w:rsidR="007A28AC" w:rsidRPr="00215D89">
        <w:rPr>
          <w:rFonts w:ascii="Times New Roman" w:hAnsi="Times New Roman"/>
          <w:b/>
          <w:szCs w:val="24"/>
        </w:rPr>
        <w:t>,</w:t>
      </w:r>
      <w:r w:rsidR="00A21685">
        <w:rPr>
          <w:rFonts w:ascii="Times New Roman" w:hAnsi="Times New Roman"/>
          <w:b/>
          <w:szCs w:val="24"/>
        </w:rPr>
        <w:t>0</w:t>
      </w:r>
      <w:r w:rsidR="007A28AC" w:rsidRPr="00215D89">
        <w:rPr>
          <w:rFonts w:ascii="Times New Roman" w:hAnsi="Times New Roman"/>
          <w:b/>
          <w:szCs w:val="24"/>
        </w:rPr>
        <w:t xml:space="preserve"> тис.грн.</w:t>
      </w:r>
    </w:p>
    <w:p w:rsidR="00713254" w:rsidRPr="00215D89" w:rsidRDefault="00713254" w:rsidP="007A28AC">
      <w:pPr>
        <w:pStyle w:val="a5"/>
        <w:rPr>
          <w:rFonts w:ascii="Times New Roman" w:hAnsi="Times New Roman"/>
          <w:b/>
          <w:szCs w:val="24"/>
        </w:rPr>
      </w:pPr>
    </w:p>
    <w:p w:rsidR="00713254" w:rsidRPr="00215D89" w:rsidRDefault="00713254" w:rsidP="007A28AC">
      <w:pPr>
        <w:pStyle w:val="a5"/>
        <w:rPr>
          <w:rFonts w:ascii="Times New Roman" w:hAnsi="Times New Roman"/>
          <w:b/>
          <w:szCs w:val="24"/>
        </w:rPr>
      </w:pPr>
      <w:r w:rsidRPr="00215D89">
        <w:rPr>
          <w:rFonts w:ascii="Times New Roman" w:hAnsi="Times New Roman"/>
          <w:b/>
          <w:szCs w:val="24"/>
        </w:rPr>
        <w:t xml:space="preserve">     Крім того, проектом рішення "Про бюджет міста </w:t>
      </w:r>
      <w:r w:rsidR="00A21685">
        <w:rPr>
          <w:rFonts w:ascii="Times New Roman" w:hAnsi="Times New Roman"/>
          <w:b/>
          <w:szCs w:val="24"/>
        </w:rPr>
        <w:t xml:space="preserve">Чорноморська </w:t>
      </w:r>
      <w:r w:rsidRPr="00215D89">
        <w:rPr>
          <w:rFonts w:ascii="Times New Roman" w:hAnsi="Times New Roman"/>
          <w:b/>
          <w:szCs w:val="24"/>
        </w:rPr>
        <w:t>на 201</w:t>
      </w:r>
      <w:r w:rsidR="00A21685">
        <w:rPr>
          <w:rFonts w:ascii="Times New Roman" w:hAnsi="Times New Roman"/>
          <w:b/>
          <w:szCs w:val="24"/>
        </w:rPr>
        <w:t>7</w:t>
      </w:r>
      <w:r w:rsidRPr="00215D89">
        <w:rPr>
          <w:rFonts w:ascii="Times New Roman" w:hAnsi="Times New Roman"/>
          <w:b/>
          <w:szCs w:val="24"/>
        </w:rPr>
        <w:t xml:space="preserve"> рік" передбачається передача коштів загального фонду до бюджету розвитку в </w:t>
      </w:r>
      <w:r w:rsidR="004D3BC2">
        <w:rPr>
          <w:rFonts w:ascii="Times New Roman" w:hAnsi="Times New Roman"/>
          <w:b/>
          <w:szCs w:val="24"/>
        </w:rPr>
        <w:t>сумі</w:t>
      </w:r>
      <w:r w:rsidRPr="00215D89">
        <w:rPr>
          <w:rFonts w:ascii="Times New Roman" w:hAnsi="Times New Roman"/>
          <w:b/>
          <w:szCs w:val="24"/>
        </w:rPr>
        <w:t xml:space="preserve">                 </w:t>
      </w:r>
      <w:r w:rsidR="007861D4" w:rsidRPr="007861D4">
        <w:rPr>
          <w:rFonts w:ascii="Times New Roman" w:hAnsi="Times New Roman"/>
          <w:b/>
          <w:szCs w:val="24"/>
        </w:rPr>
        <w:t>1</w:t>
      </w:r>
      <w:r w:rsidR="00506081">
        <w:rPr>
          <w:rFonts w:ascii="Times New Roman" w:hAnsi="Times New Roman"/>
          <w:b/>
          <w:szCs w:val="24"/>
        </w:rPr>
        <w:t>0</w:t>
      </w:r>
      <w:r w:rsidR="00EE20A8">
        <w:rPr>
          <w:rFonts w:ascii="Times New Roman" w:hAnsi="Times New Roman"/>
          <w:b/>
          <w:szCs w:val="24"/>
        </w:rPr>
        <w:t>8 805,8</w:t>
      </w:r>
      <w:r w:rsidRPr="007861D4">
        <w:rPr>
          <w:rFonts w:ascii="Times New Roman" w:hAnsi="Times New Roman"/>
          <w:b/>
          <w:szCs w:val="24"/>
        </w:rPr>
        <w:t xml:space="preserve"> тис.грн.</w:t>
      </w:r>
    </w:p>
    <w:p w:rsidR="00713254" w:rsidRPr="00215D89" w:rsidRDefault="00713254" w:rsidP="007A28AC">
      <w:pPr>
        <w:pStyle w:val="a5"/>
        <w:rPr>
          <w:rFonts w:ascii="Times New Roman" w:hAnsi="Times New Roman"/>
          <w:b/>
          <w:szCs w:val="24"/>
        </w:rPr>
      </w:pPr>
    </w:p>
    <w:p w:rsidR="00713254" w:rsidRPr="00215D89" w:rsidRDefault="00713254" w:rsidP="00713254">
      <w:pPr>
        <w:pStyle w:val="a5"/>
        <w:jc w:val="center"/>
        <w:rPr>
          <w:rFonts w:ascii="Times New Roman" w:hAnsi="Times New Roman"/>
          <w:b/>
          <w:sz w:val="26"/>
          <w:szCs w:val="26"/>
        </w:rPr>
      </w:pPr>
      <w:r w:rsidRPr="00215D89">
        <w:rPr>
          <w:rFonts w:ascii="Times New Roman" w:hAnsi="Times New Roman"/>
          <w:b/>
          <w:sz w:val="26"/>
          <w:szCs w:val="26"/>
        </w:rPr>
        <w:t>Формування бюджету розвитку на 201</w:t>
      </w:r>
      <w:r w:rsidR="00A21685">
        <w:rPr>
          <w:rFonts w:ascii="Times New Roman" w:hAnsi="Times New Roman"/>
          <w:b/>
          <w:sz w:val="26"/>
          <w:szCs w:val="26"/>
        </w:rPr>
        <w:t>7</w:t>
      </w:r>
      <w:r w:rsidRPr="00215D89">
        <w:rPr>
          <w:rFonts w:ascii="Times New Roman" w:hAnsi="Times New Roman"/>
          <w:b/>
          <w:sz w:val="26"/>
          <w:szCs w:val="26"/>
        </w:rPr>
        <w:t xml:space="preserve"> рік</w:t>
      </w:r>
      <w:r w:rsidR="009D6C6C" w:rsidRPr="00215D89">
        <w:rPr>
          <w:rFonts w:ascii="Times New Roman" w:hAnsi="Times New Roman"/>
          <w:b/>
          <w:sz w:val="26"/>
          <w:szCs w:val="26"/>
        </w:rPr>
        <w:t xml:space="preserve"> </w:t>
      </w:r>
    </w:p>
    <w:p w:rsidR="009D6C6C" w:rsidRPr="00215D89" w:rsidRDefault="009D6C6C" w:rsidP="00713254">
      <w:pPr>
        <w:pStyle w:val="a5"/>
        <w:jc w:val="center"/>
        <w:rPr>
          <w:rFonts w:ascii="Times New Roman" w:hAnsi="Times New Roman"/>
          <w:b/>
          <w:sz w:val="26"/>
          <w:szCs w:val="26"/>
        </w:rPr>
      </w:pPr>
      <w:r w:rsidRPr="00215D89">
        <w:rPr>
          <w:rFonts w:ascii="Times New Roman" w:hAnsi="Times New Roman"/>
          <w:b/>
          <w:sz w:val="26"/>
          <w:szCs w:val="26"/>
        </w:rPr>
        <w:t xml:space="preserve">(загальна сума (з урахуванням передачі коштів загального фонду) - </w:t>
      </w:r>
    </w:p>
    <w:p w:rsidR="009D6C6C" w:rsidRPr="00215D89" w:rsidRDefault="007861D4" w:rsidP="00713254">
      <w:pPr>
        <w:pStyle w:val="a5"/>
        <w:jc w:val="center"/>
        <w:rPr>
          <w:rFonts w:ascii="Times New Roman" w:hAnsi="Times New Roman"/>
          <w:b/>
          <w:sz w:val="26"/>
          <w:szCs w:val="26"/>
        </w:rPr>
      </w:pPr>
      <w:r w:rsidRPr="007861D4">
        <w:rPr>
          <w:rFonts w:ascii="Times New Roman" w:hAnsi="Times New Roman"/>
          <w:b/>
          <w:sz w:val="26"/>
          <w:szCs w:val="26"/>
        </w:rPr>
        <w:t>11</w:t>
      </w:r>
      <w:r w:rsidR="00EE20A8">
        <w:rPr>
          <w:rFonts w:ascii="Times New Roman" w:hAnsi="Times New Roman"/>
          <w:b/>
          <w:sz w:val="26"/>
          <w:szCs w:val="26"/>
        </w:rPr>
        <w:t>4 805,8</w:t>
      </w:r>
      <w:r w:rsidR="009D6C6C" w:rsidRPr="007861D4">
        <w:rPr>
          <w:rFonts w:ascii="Times New Roman" w:hAnsi="Times New Roman"/>
          <w:b/>
          <w:sz w:val="26"/>
          <w:szCs w:val="26"/>
        </w:rPr>
        <w:t xml:space="preserve"> тис.грн.)</w:t>
      </w:r>
      <w:r w:rsidR="009D6C6C" w:rsidRPr="00215D89">
        <w:rPr>
          <w:rFonts w:ascii="Times New Roman" w:hAnsi="Times New Roman"/>
          <w:b/>
          <w:sz w:val="26"/>
          <w:szCs w:val="26"/>
        </w:rPr>
        <w:t xml:space="preserve"> </w:t>
      </w:r>
    </w:p>
    <w:p w:rsidR="00713254" w:rsidRPr="00215D89" w:rsidRDefault="00713254" w:rsidP="007A28AC">
      <w:pPr>
        <w:pStyle w:val="a5"/>
        <w:rPr>
          <w:rFonts w:ascii="Times New Roman" w:hAnsi="Times New Roman"/>
          <w:b/>
          <w:szCs w:val="24"/>
        </w:rPr>
      </w:pPr>
    </w:p>
    <w:p w:rsidR="00CC337D" w:rsidRPr="00215D89" w:rsidRDefault="00713254" w:rsidP="007A28AC">
      <w:pPr>
        <w:pStyle w:val="a5"/>
        <w:rPr>
          <w:rFonts w:ascii="Times New Roman" w:hAnsi="Times New Roman"/>
          <w:b/>
          <w:szCs w:val="24"/>
        </w:rPr>
      </w:pPr>
      <w:r w:rsidRPr="00215D89">
        <w:rPr>
          <w:rFonts w:ascii="Times New Roman" w:hAnsi="Times New Roman"/>
          <w:b/>
          <w:noProof/>
          <w:szCs w:val="24"/>
          <w:lang w:val="ru-RU"/>
        </w:rPr>
        <w:drawing>
          <wp:inline distT="0" distB="0" distL="0" distR="0">
            <wp:extent cx="5943600" cy="914400"/>
            <wp:effectExtent l="19050" t="0" r="38100" b="0"/>
            <wp:docPr id="20" name="Схема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rsidR="00336AFC" w:rsidRPr="00215D89" w:rsidRDefault="00336AFC" w:rsidP="007A28AC">
      <w:pPr>
        <w:pStyle w:val="a5"/>
        <w:rPr>
          <w:rFonts w:ascii="Times New Roman" w:hAnsi="Times New Roman"/>
          <w:b/>
          <w:szCs w:val="24"/>
        </w:rPr>
      </w:pPr>
    </w:p>
    <w:p w:rsidR="009D6C6C" w:rsidRPr="00215D89" w:rsidRDefault="009D6C6C" w:rsidP="007A28AC">
      <w:pPr>
        <w:pStyle w:val="a5"/>
        <w:rPr>
          <w:rFonts w:ascii="Times New Roman" w:hAnsi="Times New Roman"/>
          <w:b/>
          <w:szCs w:val="24"/>
        </w:rPr>
      </w:pPr>
    </w:p>
    <w:p w:rsidR="00CC337D" w:rsidRPr="005D43F2" w:rsidRDefault="00CC337D" w:rsidP="00E04534">
      <w:pPr>
        <w:pStyle w:val="af3"/>
        <w:jc w:val="both"/>
        <w:rPr>
          <w:rFonts w:ascii="Times New Roman" w:hAnsi="Times New Roman" w:cs="Times New Roman"/>
          <w:b/>
          <w:sz w:val="24"/>
          <w:szCs w:val="24"/>
          <w:lang w:val="uk-UA"/>
        </w:rPr>
      </w:pPr>
      <w:r w:rsidRPr="005D43F2">
        <w:rPr>
          <w:rFonts w:ascii="Times New Roman" w:hAnsi="Times New Roman" w:cs="Times New Roman"/>
          <w:b/>
          <w:sz w:val="24"/>
          <w:szCs w:val="24"/>
          <w:lang w:val="uk-UA"/>
        </w:rPr>
        <w:t xml:space="preserve">      Надходження до цільового фонду </w:t>
      </w:r>
      <w:r w:rsidR="009F3763" w:rsidRPr="005D43F2">
        <w:rPr>
          <w:rFonts w:ascii="Times New Roman" w:hAnsi="Times New Roman" w:cs="Times New Roman"/>
          <w:b/>
          <w:sz w:val="24"/>
          <w:szCs w:val="24"/>
          <w:lang w:val="uk-UA"/>
        </w:rPr>
        <w:t xml:space="preserve">(50110000) </w:t>
      </w:r>
      <w:r w:rsidRPr="005D43F2">
        <w:rPr>
          <w:rFonts w:ascii="Times New Roman" w:hAnsi="Times New Roman" w:cs="Times New Roman"/>
          <w:b/>
          <w:sz w:val="24"/>
          <w:szCs w:val="24"/>
          <w:lang w:val="uk-UA"/>
        </w:rPr>
        <w:t xml:space="preserve">заплановані в розмірі 5,0 тис.грн., що </w:t>
      </w:r>
      <w:r w:rsidR="00E04534" w:rsidRPr="005D43F2">
        <w:rPr>
          <w:rFonts w:ascii="Times New Roman" w:hAnsi="Times New Roman" w:cs="Times New Roman"/>
          <w:b/>
          <w:sz w:val="24"/>
          <w:szCs w:val="24"/>
          <w:lang w:val="uk-UA"/>
        </w:rPr>
        <w:t xml:space="preserve">менше очікуваних надходжень </w:t>
      </w:r>
      <w:r w:rsidRPr="005D43F2">
        <w:rPr>
          <w:rFonts w:ascii="Times New Roman" w:hAnsi="Times New Roman" w:cs="Times New Roman"/>
          <w:b/>
          <w:sz w:val="24"/>
          <w:szCs w:val="24"/>
          <w:lang w:val="uk-UA"/>
        </w:rPr>
        <w:t>201</w:t>
      </w:r>
      <w:r w:rsidR="00E04534" w:rsidRPr="005D43F2">
        <w:rPr>
          <w:rFonts w:ascii="Times New Roman" w:hAnsi="Times New Roman" w:cs="Times New Roman"/>
          <w:b/>
          <w:sz w:val="24"/>
          <w:szCs w:val="24"/>
          <w:lang w:val="uk-UA"/>
        </w:rPr>
        <w:t xml:space="preserve">6 року, оскільки в 2016 році </w:t>
      </w:r>
      <w:r w:rsidR="00E04534" w:rsidRPr="00E04534">
        <w:rPr>
          <w:rFonts w:ascii="Times New Roman" w:hAnsi="Times New Roman" w:cs="Times New Roman"/>
          <w:sz w:val="24"/>
          <w:szCs w:val="24"/>
          <w:lang w:val="uk-UA"/>
        </w:rPr>
        <w:t>від</w:t>
      </w:r>
      <w:r w:rsidR="00E04534">
        <w:rPr>
          <w:rFonts w:ascii="Times New Roman" w:hAnsi="Times New Roman" w:cs="Times New Roman"/>
          <w:b/>
          <w:sz w:val="24"/>
          <w:szCs w:val="24"/>
          <w:lang w:val="uk-UA"/>
        </w:rPr>
        <w:t xml:space="preserve"> </w:t>
      </w:r>
      <w:r w:rsidR="00E04534" w:rsidRPr="00E04534">
        <w:rPr>
          <w:rFonts w:ascii="Times New Roman" w:hAnsi="Times New Roman" w:cs="Times New Roman"/>
          <w:sz w:val="24"/>
          <w:szCs w:val="24"/>
          <w:lang w:val="uk-UA"/>
        </w:rPr>
        <w:t>ДП "</w:t>
      </w:r>
      <w:r w:rsidR="00E04534">
        <w:rPr>
          <w:rFonts w:ascii="Times New Roman" w:hAnsi="Times New Roman" w:cs="Times New Roman"/>
          <w:sz w:val="24"/>
          <w:szCs w:val="24"/>
          <w:lang w:val="uk-UA"/>
        </w:rPr>
        <w:t xml:space="preserve">МТП "Чорноморськ" </w:t>
      </w:r>
      <w:r w:rsidR="00E04534" w:rsidRPr="00E04534">
        <w:rPr>
          <w:rFonts w:ascii="Times New Roman" w:hAnsi="Times New Roman" w:cs="Times New Roman"/>
          <w:sz w:val="24"/>
          <w:szCs w:val="24"/>
          <w:lang w:val="uk-UA"/>
        </w:rPr>
        <w:t xml:space="preserve"> </w:t>
      </w:r>
      <w:r w:rsidR="00E04534">
        <w:rPr>
          <w:rFonts w:ascii="Times New Roman" w:hAnsi="Times New Roman" w:cs="Times New Roman"/>
          <w:sz w:val="24"/>
          <w:szCs w:val="24"/>
          <w:lang w:val="uk-UA"/>
        </w:rPr>
        <w:t xml:space="preserve">очікується надходження до цільового фонду суми дольової участі </w:t>
      </w:r>
      <w:r w:rsidR="00E04534" w:rsidRPr="00E04534">
        <w:rPr>
          <w:rFonts w:ascii="Times New Roman" w:hAnsi="Times New Roman" w:cs="Times New Roman"/>
          <w:sz w:val="24"/>
          <w:szCs w:val="24"/>
          <w:lang w:val="uk-UA"/>
        </w:rPr>
        <w:t xml:space="preserve">у                                          фінансуванні будівництва об`єкту "Мостовий перехід через Сухий                                          Лиман з підходами в с.Малодолинське на автомобільній дорозі                                          Одеса - Чорноморськ" - </w:t>
      </w:r>
      <w:r w:rsidR="00E04534">
        <w:rPr>
          <w:rFonts w:ascii="Times New Roman" w:hAnsi="Times New Roman" w:cs="Times New Roman"/>
          <w:sz w:val="24"/>
          <w:szCs w:val="24"/>
          <w:lang w:val="uk-UA"/>
        </w:rPr>
        <w:t>10,0</w:t>
      </w:r>
      <w:r w:rsidR="00E04534" w:rsidRPr="00E04534">
        <w:rPr>
          <w:rFonts w:ascii="Times New Roman" w:hAnsi="Times New Roman" w:cs="Times New Roman"/>
          <w:sz w:val="24"/>
          <w:szCs w:val="24"/>
          <w:lang w:val="uk-UA"/>
        </w:rPr>
        <w:t xml:space="preserve"> </w:t>
      </w:r>
      <w:r w:rsidR="00E04534">
        <w:rPr>
          <w:rFonts w:ascii="Times New Roman" w:hAnsi="Times New Roman" w:cs="Times New Roman"/>
          <w:sz w:val="24"/>
          <w:szCs w:val="24"/>
          <w:lang w:val="uk-UA"/>
        </w:rPr>
        <w:t>млн</w:t>
      </w:r>
      <w:r w:rsidR="00E04534" w:rsidRPr="00E04534">
        <w:rPr>
          <w:rFonts w:ascii="Times New Roman" w:hAnsi="Times New Roman" w:cs="Times New Roman"/>
          <w:sz w:val="24"/>
          <w:szCs w:val="24"/>
          <w:lang w:val="uk-UA"/>
        </w:rPr>
        <w:t>.грн.</w:t>
      </w:r>
      <w:r w:rsidR="00E04534">
        <w:rPr>
          <w:rFonts w:ascii="Times New Roman" w:hAnsi="Times New Roman" w:cs="Times New Roman"/>
          <w:sz w:val="24"/>
          <w:szCs w:val="24"/>
          <w:lang w:val="uk-UA"/>
        </w:rPr>
        <w:t xml:space="preserve"> (станом на 01.10.2016р. надійшло 5,0 млн.грн.).</w:t>
      </w:r>
    </w:p>
    <w:p w:rsidR="00DF60F7" w:rsidRPr="00215D89" w:rsidRDefault="009D6C6C" w:rsidP="00E04534">
      <w:pPr>
        <w:pStyle w:val="a5"/>
        <w:rPr>
          <w:rFonts w:ascii="Times New Roman" w:hAnsi="Times New Roman"/>
        </w:rPr>
      </w:pPr>
      <w:r w:rsidRPr="00E04534">
        <w:rPr>
          <w:rFonts w:ascii="Times New Roman" w:hAnsi="Times New Roman"/>
          <w:szCs w:val="24"/>
        </w:rPr>
        <w:t xml:space="preserve">       Рішенням </w:t>
      </w:r>
      <w:r w:rsidR="00E04534">
        <w:rPr>
          <w:rFonts w:ascii="Times New Roman" w:hAnsi="Times New Roman"/>
          <w:szCs w:val="24"/>
        </w:rPr>
        <w:t>Чорноморської</w:t>
      </w:r>
      <w:r w:rsidRPr="00E04534">
        <w:rPr>
          <w:rFonts w:ascii="Times New Roman" w:hAnsi="Times New Roman"/>
          <w:szCs w:val="24"/>
        </w:rPr>
        <w:t xml:space="preserve"> міської ради від 24.02.2012р. № 151-VI затверджено Положення</w:t>
      </w:r>
      <w:r w:rsidRPr="00215D89">
        <w:rPr>
          <w:rFonts w:ascii="Times New Roman" w:hAnsi="Times New Roman"/>
        </w:rPr>
        <w:t xml:space="preserve"> про цільовий фонд соціально - економічного та культурного </w:t>
      </w:r>
      <w:r w:rsidR="00F13F73">
        <w:rPr>
          <w:rFonts w:ascii="Times New Roman" w:hAnsi="Times New Roman"/>
        </w:rPr>
        <w:t>розвитку Чорноморської</w:t>
      </w:r>
      <w:r w:rsidR="00DF60F7" w:rsidRPr="00215D89">
        <w:rPr>
          <w:rFonts w:ascii="Times New Roman" w:hAnsi="Times New Roman"/>
        </w:rPr>
        <w:t xml:space="preserve"> територіальної громади, який формується за рахунок таких надходжень :</w:t>
      </w:r>
    </w:p>
    <w:p w:rsidR="00DF60F7" w:rsidRPr="00215D89" w:rsidRDefault="00DF60F7" w:rsidP="005401A3">
      <w:pPr>
        <w:pStyle w:val="a5"/>
        <w:rPr>
          <w:rFonts w:ascii="Times New Roman" w:hAnsi="Times New Roman"/>
        </w:rPr>
      </w:pPr>
      <w:r w:rsidRPr="00215D89">
        <w:rPr>
          <w:rFonts w:ascii="Times New Roman" w:hAnsi="Times New Roman"/>
        </w:rPr>
        <w:t>- добровільних внесків юридичних та фізичних осіб, організацій, установ, підприємств усіх форм власності;</w:t>
      </w:r>
    </w:p>
    <w:p w:rsidR="00DF60F7" w:rsidRPr="00215D89" w:rsidRDefault="00DF60F7" w:rsidP="005401A3">
      <w:pPr>
        <w:pStyle w:val="a5"/>
        <w:rPr>
          <w:rFonts w:ascii="Times New Roman" w:hAnsi="Times New Roman"/>
        </w:rPr>
      </w:pPr>
      <w:r w:rsidRPr="00215D89">
        <w:rPr>
          <w:rFonts w:ascii="Times New Roman" w:hAnsi="Times New Roman"/>
        </w:rPr>
        <w:t>- залучення на договірній основі коштів підприємств, установ та організацій всіх форм власності, фізичних осіб - підприємців;</w:t>
      </w:r>
    </w:p>
    <w:p w:rsidR="009D6C6C" w:rsidRPr="00215D89" w:rsidRDefault="00DF60F7" w:rsidP="005401A3">
      <w:pPr>
        <w:pStyle w:val="a5"/>
        <w:rPr>
          <w:rFonts w:ascii="Times New Roman" w:hAnsi="Times New Roman"/>
        </w:rPr>
      </w:pPr>
      <w:r w:rsidRPr="00215D89">
        <w:rPr>
          <w:rFonts w:ascii="Times New Roman" w:hAnsi="Times New Roman"/>
        </w:rPr>
        <w:t xml:space="preserve">- інших надходжень, не заборонених чинним законодавством України. </w:t>
      </w:r>
    </w:p>
    <w:p w:rsidR="00DF60F7" w:rsidRPr="00215D89" w:rsidRDefault="00DF60F7" w:rsidP="005401A3">
      <w:pPr>
        <w:pStyle w:val="a5"/>
        <w:rPr>
          <w:rFonts w:ascii="Times New Roman" w:hAnsi="Times New Roman"/>
        </w:rPr>
      </w:pPr>
    </w:p>
    <w:p w:rsidR="00CC337D" w:rsidRPr="00215D89" w:rsidRDefault="00401E38" w:rsidP="00401E38">
      <w:pPr>
        <w:pStyle w:val="a5"/>
        <w:jc w:val="center"/>
        <w:rPr>
          <w:rFonts w:ascii="Times New Roman" w:hAnsi="Times New Roman"/>
          <w:b/>
          <w:sz w:val="28"/>
          <w:szCs w:val="28"/>
        </w:rPr>
      </w:pPr>
      <w:r w:rsidRPr="00215D89">
        <w:rPr>
          <w:rFonts w:ascii="Times New Roman" w:hAnsi="Times New Roman"/>
          <w:b/>
          <w:sz w:val="28"/>
          <w:szCs w:val="28"/>
        </w:rPr>
        <w:t>3. Розрахунок втрат надходжен</w:t>
      </w:r>
      <w:r w:rsidR="00F13F73">
        <w:rPr>
          <w:rFonts w:ascii="Times New Roman" w:hAnsi="Times New Roman"/>
          <w:b/>
          <w:sz w:val="28"/>
          <w:szCs w:val="28"/>
        </w:rPr>
        <w:t>ь до бюджету внаслідок наданих Чорноморською</w:t>
      </w:r>
      <w:r w:rsidRPr="00215D89">
        <w:rPr>
          <w:rFonts w:ascii="Times New Roman" w:hAnsi="Times New Roman"/>
          <w:b/>
          <w:sz w:val="28"/>
          <w:szCs w:val="28"/>
        </w:rPr>
        <w:t xml:space="preserve"> міською радою пільг</w:t>
      </w:r>
    </w:p>
    <w:p w:rsidR="00401E38" w:rsidRPr="00215D89" w:rsidRDefault="00401E38" w:rsidP="005401A3">
      <w:pPr>
        <w:pStyle w:val="a5"/>
        <w:rPr>
          <w:rFonts w:ascii="Times New Roman" w:hAnsi="Times New Roman"/>
        </w:rPr>
      </w:pPr>
    </w:p>
    <w:p w:rsidR="00401E38" w:rsidRPr="00215D89" w:rsidRDefault="00F13F73" w:rsidP="00EF6C2A">
      <w:pPr>
        <w:pStyle w:val="a5"/>
        <w:rPr>
          <w:rFonts w:ascii="Times New Roman" w:hAnsi="Times New Roman"/>
        </w:rPr>
      </w:pPr>
      <w:r>
        <w:rPr>
          <w:rFonts w:ascii="Times New Roman" w:hAnsi="Times New Roman"/>
        </w:rPr>
        <w:t xml:space="preserve">       Чорноморською</w:t>
      </w:r>
      <w:r w:rsidR="00401E38" w:rsidRPr="00215D89">
        <w:rPr>
          <w:rFonts w:ascii="Times New Roman" w:hAnsi="Times New Roman"/>
        </w:rPr>
        <w:t xml:space="preserve"> міською радою відповідно до норм чинного податкового та бюджетного законодавства, Закону України "Про місцеве самоврядування в Україні", були прийняті наступні рішення щодо надання пільг на 201</w:t>
      </w:r>
      <w:r>
        <w:rPr>
          <w:rFonts w:ascii="Times New Roman" w:hAnsi="Times New Roman"/>
        </w:rPr>
        <w:t>7</w:t>
      </w:r>
      <w:r w:rsidR="00401E38" w:rsidRPr="00215D89">
        <w:rPr>
          <w:rFonts w:ascii="Times New Roman" w:hAnsi="Times New Roman"/>
        </w:rPr>
        <w:t xml:space="preserve"> рік :</w:t>
      </w:r>
    </w:p>
    <w:p w:rsidR="00CE05C3" w:rsidRPr="00215D89" w:rsidRDefault="00CE05C3" w:rsidP="00EF6C2A">
      <w:pPr>
        <w:pStyle w:val="a5"/>
        <w:rPr>
          <w:rFonts w:ascii="Times New Roman" w:hAnsi="Times New Roman"/>
        </w:rPr>
      </w:pPr>
    </w:p>
    <w:p w:rsidR="000B4DBF" w:rsidRPr="00215D89" w:rsidRDefault="00401E38" w:rsidP="00EF6C2A">
      <w:pPr>
        <w:tabs>
          <w:tab w:val="left" w:pos="0"/>
        </w:tabs>
        <w:spacing w:after="0" w:line="240" w:lineRule="auto"/>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Pr="00215D89">
        <w:rPr>
          <w:rFonts w:ascii="Times New Roman" w:hAnsi="Times New Roman" w:cs="Times New Roman"/>
          <w:b/>
          <w:sz w:val="24"/>
          <w:szCs w:val="24"/>
          <w:lang w:val="uk-UA"/>
        </w:rPr>
        <w:t xml:space="preserve">№ 639-VI від 10.07.2015р. "Про затвердження Положення про податок на майно (в частині плати за землю) на території </w:t>
      </w:r>
      <w:r w:rsidR="00F13F73">
        <w:rPr>
          <w:rFonts w:ascii="Times New Roman" w:hAnsi="Times New Roman" w:cs="Times New Roman"/>
          <w:b/>
          <w:sz w:val="24"/>
          <w:szCs w:val="24"/>
          <w:lang w:val="uk-UA"/>
        </w:rPr>
        <w:t>Чорноморської</w:t>
      </w:r>
      <w:r w:rsidRPr="00215D89">
        <w:rPr>
          <w:rFonts w:ascii="Times New Roman" w:hAnsi="Times New Roman" w:cs="Times New Roman"/>
          <w:b/>
          <w:sz w:val="24"/>
          <w:szCs w:val="24"/>
          <w:lang w:val="uk-UA"/>
        </w:rPr>
        <w:t xml:space="preserve"> міської ради Одеської області".</w:t>
      </w:r>
      <w:r w:rsidRPr="00215D89">
        <w:rPr>
          <w:rFonts w:ascii="Times New Roman" w:hAnsi="Times New Roman" w:cs="Times New Roman"/>
          <w:sz w:val="24"/>
          <w:szCs w:val="24"/>
          <w:lang w:val="uk-UA"/>
        </w:rPr>
        <w:t xml:space="preserve"> Відповідно до </w:t>
      </w:r>
      <w:r w:rsidR="000B4DBF" w:rsidRPr="00215D89">
        <w:rPr>
          <w:rFonts w:ascii="Times New Roman" w:hAnsi="Times New Roman" w:cs="Times New Roman"/>
          <w:sz w:val="24"/>
          <w:szCs w:val="24"/>
          <w:lang w:val="uk-UA"/>
        </w:rPr>
        <w:t xml:space="preserve">п.6.4 Положення про податок на майно (в частині плати за землю), </w:t>
      </w:r>
      <w:r w:rsidR="000B4DBF" w:rsidRPr="00215D89">
        <w:rPr>
          <w:rFonts w:ascii="Times New Roman" w:hAnsi="Times New Roman" w:cs="Times New Roman"/>
          <w:b/>
          <w:sz w:val="24"/>
          <w:szCs w:val="24"/>
          <w:lang w:val="uk-UA"/>
        </w:rPr>
        <w:t>від сплати земельного податку звільняються</w:t>
      </w:r>
      <w:r w:rsidR="000B4DBF" w:rsidRPr="00215D89">
        <w:rPr>
          <w:rFonts w:ascii="Times New Roman" w:hAnsi="Times New Roman" w:cs="Times New Roman"/>
          <w:sz w:val="24"/>
          <w:szCs w:val="24"/>
          <w:lang w:val="uk-UA"/>
        </w:rPr>
        <w:t xml:space="preserve">: парки державної та комунальної власності, дослідні господарства науково-дослідних установ і навчальних закладів сільськогосподарського профілю та професійно-технічних училищ, органи державної влади та органи місцевого самоврядування, органи прокуратури, заклади, установи та організації, спеціалізовані санаторії України для реабілітації, лікування та оздоровлення хворих, військові формування, утворені відповідно до законів України, Збройні Сили України та Державна прикордонна служба України, які повністю утримуються за рахунок коштів державного або місцевих бюджетів, дитячі санаторно-курортні та оздоровчі заклади України незалежно від їх підпорядкованості, у тому числі дитячі санаторно-курортні та оздоровчі заклади України, які знаходяться на балансі підприємств, установ та організацій, благодійні організації, створені відповідно до закону, діяльність яких не передбачає одержання прибутків, дошкільні та загальноосвітні навчальні заклади незалежно від форм власності і джерел фінансування, заклади культури, науки, освіти, охорони здоров'я, соціального захисту, фізичної культури та спорту, які повністю утримуються за рахунок коштів державного або місцевих бюджетів, підприємства, установи, організації, громадські організації фізкультурно-спортивної спрямованості, у тому числі аероклуби та авіаційно-спортивні клуби Товариства сприяння обороні             України - за земельні ділянки, на яких розміщені спортивні споруди, що використовуються для проведення всеукраїнських, міжнародних змагань та навчально-тренувального процесу збірних команд України з видів спорту та підготовки спортивного резерву. </w:t>
      </w:r>
    </w:p>
    <w:p w:rsidR="000B4DBF" w:rsidRPr="008C6737" w:rsidRDefault="000B4DBF" w:rsidP="00EF6C2A">
      <w:pPr>
        <w:tabs>
          <w:tab w:val="left" w:pos="0"/>
        </w:tabs>
        <w:spacing w:after="0" w:line="240" w:lineRule="auto"/>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Pr="008C6737">
        <w:rPr>
          <w:rFonts w:ascii="Times New Roman" w:hAnsi="Times New Roman" w:cs="Times New Roman"/>
          <w:sz w:val="24"/>
          <w:szCs w:val="24"/>
          <w:lang w:val="uk-UA"/>
        </w:rPr>
        <w:t xml:space="preserve">Розрахунково, даною пільгою скористуються 25 підприємств на загальну суму           </w:t>
      </w:r>
      <w:r w:rsidR="00AB23A7" w:rsidRPr="008C6737">
        <w:rPr>
          <w:rFonts w:ascii="Times New Roman" w:hAnsi="Times New Roman" w:cs="Times New Roman"/>
          <w:sz w:val="24"/>
          <w:szCs w:val="24"/>
          <w:lang w:val="uk-UA"/>
        </w:rPr>
        <w:t xml:space="preserve">              7 </w:t>
      </w:r>
      <w:r w:rsidR="00FB53CD">
        <w:rPr>
          <w:rFonts w:ascii="Times New Roman" w:hAnsi="Times New Roman" w:cs="Times New Roman"/>
          <w:sz w:val="24"/>
          <w:szCs w:val="24"/>
          <w:lang w:val="uk-UA"/>
        </w:rPr>
        <w:t>462,2</w:t>
      </w:r>
      <w:r w:rsidRPr="008C6737">
        <w:rPr>
          <w:rFonts w:ascii="Times New Roman" w:hAnsi="Times New Roman" w:cs="Times New Roman"/>
          <w:sz w:val="24"/>
          <w:szCs w:val="24"/>
          <w:lang w:val="uk-UA"/>
        </w:rPr>
        <w:t xml:space="preserve"> млн.грн., в т.ч. :</w:t>
      </w:r>
    </w:p>
    <w:p w:rsidR="00401E38" w:rsidRPr="008C6737" w:rsidRDefault="000B4DBF" w:rsidP="00EF6C2A">
      <w:pPr>
        <w:tabs>
          <w:tab w:val="left" w:pos="0"/>
        </w:tabs>
        <w:spacing w:after="0" w:line="240" w:lineRule="auto"/>
        <w:jc w:val="both"/>
        <w:rPr>
          <w:rFonts w:ascii="Times New Roman" w:hAnsi="Times New Roman" w:cs="Times New Roman"/>
          <w:sz w:val="24"/>
          <w:szCs w:val="24"/>
          <w:lang w:val="uk-UA"/>
        </w:rPr>
      </w:pPr>
      <w:r w:rsidRPr="008C6737">
        <w:rPr>
          <w:rFonts w:ascii="Times New Roman" w:hAnsi="Times New Roman" w:cs="Times New Roman"/>
          <w:sz w:val="24"/>
          <w:szCs w:val="24"/>
          <w:lang w:val="uk-UA"/>
        </w:rPr>
        <w:t xml:space="preserve">- державні заклади освіти - </w:t>
      </w:r>
      <w:r w:rsidR="00AB23A7" w:rsidRPr="008C6737">
        <w:rPr>
          <w:rFonts w:ascii="Times New Roman" w:hAnsi="Times New Roman" w:cs="Times New Roman"/>
          <w:sz w:val="24"/>
          <w:szCs w:val="24"/>
          <w:lang w:val="uk-UA"/>
        </w:rPr>
        <w:t>4 797,1</w:t>
      </w:r>
      <w:r w:rsidRPr="008C6737">
        <w:rPr>
          <w:rFonts w:ascii="Times New Roman" w:hAnsi="Times New Roman" w:cs="Times New Roman"/>
          <w:sz w:val="24"/>
          <w:szCs w:val="24"/>
          <w:lang w:val="uk-UA"/>
        </w:rPr>
        <w:t xml:space="preserve"> тис.грн. (ОНУ ім.Мечнікова, відділ освіти </w:t>
      </w:r>
      <w:r w:rsidR="00AB23A7" w:rsidRPr="008C6737">
        <w:rPr>
          <w:rFonts w:ascii="Times New Roman" w:hAnsi="Times New Roman" w:cs="Times New Roman"/>
          <w:sz w:val="24"/>
          <w:szCs w:val="24"/>
          <w:lang w:val="uk-UA"/>
        </w:rPr>
        <w:t>Чорноморської</w:t>
      </w:r>
      <w:r w:rsidRPr="008C6737">
        <w:rPr>
          <w:rFonts w:ascii="Times New Roman" w:hAnsi="Times New Roman" w:cs="Times New Roman"/>
          <w:sz w:val="24"/>
          <w:szCs w:val="24"/>
          <w:lang w:val="uk-UA"/>
        </w:rPr>
        <w:t xml:space="preserve"> міської ради, ДНЗ "Іллічівський професійний судноремо</w:t>
      </w:r>
      <w:r w:rsidR="00392751" w:rsidRPr="008C6737">
        <w:rPr>
          <w:rFonts w:ascii="Times New Roman" w:hAnsi="Times New Roman" w:cs="Times New Roman"/>
          <w:sz w:val="24"/>
          <w:szCs w:val="24"/>
          <w:lang w:val="uk-UA"/>
        </w:rPr>
        <w:t>н</w:t>
      </w:r>
      <w:r w:rsidRPr="008C6737">
        <w:rPr>
          <w:rFonts w:ascii="Times New Roman" w:hAnsi="Times New Roman" w:cs="Times New Roman"/>
          <w:sz w:val="24"/>
          <w:szCs w:val="24"/>
          <w:lang w:val="uk-UA"/>
        </w:rPr>
        <w:t xml:space="preserve">тний ліцей", </w:t>
      </w:r>
      <w:r w:rsidR="00AB23A7" w:rsidRPr="008C6737">
        <w:rPr>
          <w:rFonts w:ascii="Times New Roman" w:hAnsi="Times New Roman" w:cs="Times New Roman"/>
          <w:sz w:val="24"/>
          <w:szCs w:val="24"/>
          <w:lang w:val="uk-UA"/>
        </w:rPr>
        <w:t>Чорноморський</w:t>
      </w:r>
      <w:r w:rsidRPr="008C6737">
        <w:rPr>
          <w:rFonts w:ascii="Times New Roman" w:hAnsi="Times New Roman" w:cs="Times New Roman"/>
          <w:sz w:val="24"/>
          <w:szCs w:val="24"/>
          <w:lang w:val="uk-UA"/>
        </w:rPr>
        <w:t xml:space="preserve"> морський коледж Одеського національного морського університету, Національний інститут біоресурсів і природокористування України)</w:t>
      </w:r>
    </w:p>
    <w:p w:rsidR="000B4DBF" w:rsidRPr="008C6737" w:rsidRDefault="000B4DBF" w:rsidP="00EF6C2A">
      <w:pPr>
        <w:tabs>
          <w:tab w:val="left" w:pos="0"/>
        </w:tabs>
        <w:spacing w:after="0" w:line="240" w:lineRule="auto"/>
        <w:jc w:val="both"/>
        <w:rPr>
          <w:rFonts w:ascii="Times New Roman" w:hAnsi="Times New Roman" w:cs="Times New Roman"/>
          <w:sz w:val="24"/>
          <w:szCs w:val="24"/>
          <w:lang w:val="uk-UA"/>
        </w:rPr>
      </w:pPr>
      <w:r w:rsidRPr="008C6737">
        <w:rPr>
          <w:rFonts w:ascii="Times New Roman" w:hAnsi="Times New Roman" w:cs="Times New Roman"/>
          <w:sz w:val="24"/>
          <w:szCs w:val="24"/>
          <w:lang w:val="uk-UA"/>
        </w:rPr>
        <w:t>- державні заклади охорони здоров</w:t>
      </w:r>
      <w:r w:rsidR="004B2681" w:rsidRPr="008C6737">
        <w:rPr>
          <w:rFonts w:ascii="Times New Roman" w:hAnsi="Times New Roman" w:cs="Times New Roman"/>
          <w:sz w:val="24"/>
          <w:szCs w:val="24"/>
          <w:lang w:val="uk-UA"/>
        </w:rPr>
        <w:t>`я</w:t>
      </w:r>
      <w:r w:rsidR="002B4648" w:rsidRPr="008C6737">
        <w:rPr>
          <w:rFonts w:ascii="Times New Roman" w:hAnsi="Times New Roman" w:cs="Times New Roman"/>
          <w:sz w:val="24"/>
          <w:szCs w:val="24"/>
          <w:lang w:val="uk-UA"/>
        </w:rPr>
        <w:t xml:space="preserve"> - </w:t>
      </w:r>
      <w:r w:rsidR="00AB23A7" w:rsidRPr="008C6737">
        <w:rPr>
          <w:rFonts w:ascii="Times New Roman" w:hAnsi="Times New Roman" w:cs="Times New Roman"/>
          <w:sz w:val="24"/>
          <w:szCs w:val="24"/>
          <w:lang w:val="uk-UA"/>
        </w:rPr>
        <w:t>495,0</w:t>
      </w:r>
      <w:r w:rsidR="00433B59" w:rsidRPr="008C6737">
        <w:rPr>
          <w:rFonts w:ascii="Times New Roman" w:hAnsi="Times New Roman" w:cs="Times New Roman"/>
          <w:sz w:val="24"/>
          <w:szCs w:val="24"/>
          <w:lang w:val="uk-UA"/>
        </w:rPr>
        <w:t xml:space="preserve"> тис.грн. (ДЗ "ІБЛ на ВТ" МОЗ України, Обласний дитячий санаторій "Мала Долина", Міська лікарня державної ветеринарної медицини);</w:t>
      </w:r>
    </w:p>
    <w:p w:rsidR="00433B59" w:rsidRPr="008C6737" w:rsidRDefault="00433B59" w:rsidP="00EF6C2A">
      <w:pPr>
        <w:tabs>
          <w:tab w:val="left" w:pos="0"/>
        </w:tabs>
        <w:spacing w:after="0" w:line="240" w:lineRule="auto"/>
        <w:jc w:val="both"/>
        <w:rPr>
          <w:rFonts w:ascii="Times New Roman" w:hAnsi="Times New Roman" w:cs="Times New Roman"/>
          <w:sz w:val="24"/>
          <w:szCs w:val="24"/>
          <w:lang w:val="uk-UA"/>
        </w:rPr>
      </w:pPr>
      <w:r w:rsidRPr="008C6737">
        <w:rPr>
          <w:rFonts w:ascii="Times New Roman" w:hAnsi="Times New Roman" w:cs="Times New Roman"/>
          <w:sz w:val="24"/>
          <w:szCs w:val="24"/>
          <w:lang w:val="uk-UA"/>
        </w:rPr>
        <w:t xml:space="preserve">- органи місцевого самоврядування - </w:t>
      </w:r>
      <w:r w:rsidR="00AB23A7" w:rsidRPr="008C6737">
        <w:rPr>
          <w:rFonts w:ascii="Times New Roman" w:hAnsi="Times New Roman" w:cs="Times New Roman"/>
          <w:sz w:val="24"/>
          <w:szCs w:val="24"/>
          <w:lang w:val="uk-UA"/>
        </w:rPr>
        <w:t>656,4</w:t>
      </w:r>
      <w:r w:rsidRPr="008C6737">
        <w:rPr>
          <w:rFonts w:ascii="Times New Roman" w:hAnsi="Times New Roman" w:cs="Times New Roman"/>
          <w:sz w:val="24"/>
          <w:szCs w:val="24"/>
          <w:lang w:val="uk-UA"/>
        </w:rPr>
        <w:t xml:space="preserve"> тис.грн. (Олександрівська селищна адміністрація, Малодолинська сільська адміністрація, Бурлачобалківська сільська адміністрація, відділ культури </w:t>
      </w:r>
      <w:r w:rsidR="00AB23A7" w:rsidRPr="008C6737">
        <w:rPr>
          <w:rFonts w:ascii="Times New Roman" w:hAnsi="Times New Roman" w:cs="Times New Roman"/>
          <w:sz w:val="24"/>
          <w:szCs w:val="24"/>
          <w:lang w:val="uk-UA"/>
        </w:rPr>
        <w:t>Чорноморської</w:t>
      </w:r>
      <w:r w:rsidRPr="008C6737">
        <w:rPr>
          <w:rFonts w:ascii="Times New Roman" w:hAnsi="Times New Roman" w:cs="Times New Roman"/>
          <w:sz w:val="24"/>
          <w:szCs w:val="24"/>
          <w:lang w:val="uk-UA"/>
        </w:rPr>
        <w:t xml:space="preserve"> міської ради, виконавчий комітет </w:t>
      </w:r>
      <w:r w:rsidR="00AB23A7" w:rsidRPr="008C6737">
        <w:rPr>
          <w:rFonts w:ascii="Times New Roman" w:hAnsi="Times New Roman" w:cs="Times New Roman"/>
          <w:sz w:val="24"/>
          <w:szCs w:val="24"/>
          <w:lang w:val="uk-UA"/>
        </w:rPr>
        <w:t>Чорноморської</w:t>
      </w:r>
      <w:r w:rsidRPr="008C6737">
        <w:rPr>
          <w:rFonts w:ascii="Times New Roman" w:hAnsi="Times New Roman" w:cs="Times New Roman"/>
          <w:sz w:val="24"/>
          <w:szCs w:val="24"/>
          <w:lang w:val="uk-UA"/>
        </w:rPr>
        <w:t xml:space="preserve"> міської ради, управління комунальної власності та земельних відносин </w:t>
      </w:r>
      <w:r w:rsidR="00AB23A7" w:rsidRPr="008C6737">
        <w:rPr>
          <w:rFonts w:ascii="Times New Roman" w:hAnsi="Times New Roman" w:cs="Times New Roman"/>
          <w:sz w:val="24"/>
          <w:szCs w:val="24"/>
          <w:lang w:val="uk-UA"/>
        </w:rPr>
        <w:t>Чорноморської</w:t>
      </w:r>
      <w:r w:rsidRPr="008C6737">
        <w:rPr>
          <w:rFonts w:ascii="Times New Roman" w:hAnsi="Times New Roman" w:cs="Times New Roman"/>
          <w:sz w:val="24"/>
          <w:szCs w:val="24"/>
          <w:lang w:val="uk-UA"/>
        </w:rPr>
        <w:t xml:space="preserve"> міської ради, управління капітального будівництва </w:t>
      </w:r>
      <w:r w:rsidR="00AB23A7" w:rsidRPr="008C6737">
        <w:rPr>
          <w:rFonts w:ascii="Times New Roman" w:hAnsi="Times New Roman" w:cs="Times New Roman"/>
          <w:sz w:val="24"/>
          <w:szCs w:val="24"/>
          <w:lang w:val="uk-UA"/>
        </w:rPr>
        <w:t>Чорноморської</w:t>
      </w:r>
      <w:r w:rsidRPr="008C6737">
        <w:rPr>
          <w:rFonts w:ascii="Times New Roman" w:hAnsi="Times New Roman" w:cs="Times New Roman"/>
          <w:sz w:val="24"/>
          <w:szCs w:val="24"/>
          <w:lang w:val="uk-UA"/>
        </w:rPr>
        <w:t xml:space="preserve"> міської ради);</w:t>
      </w:r>
    </w:p>
    <w:p w:rsidR="00433B59" w:rsidRPr="008C6737" w:rsidRDefault="00433B59" w:rsidP="00EF6C2A">
      <w:pPr>
        <w:tabs>
          <w:tab w:val="left" w:pos="0"/>
        </w:tabs>
        <w:spacing w:after="0" w:line="240" w:lineRule="auto"/>
        <w:jc w:val="both"/>
        <w:rPr>
          <w:rFonts w:ascii="Times New Roman" w:hAnsi="Times New Roman" w:cs="Times New Roman"/>
          <w:sz w:val="24"/>
          <w:szCs w:val="24"/>
          <w:lang w:val="uk-UA"/>
        </w:rPr>
      </w:pPr>
      <w:r w:rsidRPr="008C6737">
        <w:rPr>
          <w:rFonts w:ascii="Times New Roman" w:hAnsi="Times New Roman" w:cs="Times New Roman"/>
          <w:sz w:val="24"/>
          <w:szCs w:val="24"/>
          <w:lang w:val="uk-UA"/>
        </w:rPr>
        <w:t xml:space="preserve">- органи державного управління - </w:t>
      </w:r>
      <w:r w:rsidR="008C6737">
        <w:rPr>
          <w:rFonts w:ascii="Times New Roman" w:hAnsi="Times New Roman" w:cs="Times New Roman"/>
          <w:sz w:val="24"/>
          <w:szCs w:val="24"/>
          <w:lang w:val="uk-UA"/>
        </w:rPr>
        <w:t>243,4</w:t>
      </w:r>
      <w:r w:rsidRPr="008C6737">
        <w:rPr>
          <w:rFonts w:ascii="Times New Roman" w:hAnsi="Times New Roman" w:cs="Times New Roman"/>
          <w:sz w:val="24"/>
          <w:szCs w:val="24"/>
          <w:lang w:val="uk-UA"/>
        </w:rPr>
        <w:t xml:space="preserve"> тис.грн. (УСБУ в Одеській області, </w:t>
      </w:r>
      <w:r w:rsidR="00A811A1" w:rsidRPr="008C6737">
        <w:rPr>
          <w:rFonts w:ascii="Times New Roman" w:hAnsi="Times New Roman" w:cs="Times New Roman"/>
          <w:sz w:val="24"/>
          <w:szCs w:val="24"/>
          <w:lang w:val="uk-UA"/>
        </w:rPr>
        <w:t>Чорноморський</w:t>
      </w:r>
      <w:r w:rsidRPr="008C6737">
        <w:rPr>
          <w:rFonts w:ascii="Times New Roman" w:hAnsi="Times New Roman" w:cs="Times New Roman"/>
          <w:sz w:val="24"/>
          <w:szCs w:val="24"/>
          <w:lang w:val="uk-UA"/>
        </w:rPr>
        <w:t xml:space="preserve"> міський центр зайнятості, </w:t>
      </w:r>
      <w:r w:rsidR="00A811A1" w:rsidRPr="008C6737">
        <w:rPr>
          <w:rFonts w:ascii="Times New Roman" w:hAnsi="Times New Roman" w:cs="Times New Roman"/>
          <w:sz w:val="24"/>
          <w:szCs w:val="24"/>
          <w:lang w:val="uk-UA"/>
        </w:rPr>
        <w:t>Чорноморське об`єднане УПФУ Одеської області</w:t>
      </w:r>
      <w:r w:rsidRPr="008C6737">
        <w:rPr>
          <w:rFonts w:ascii="Times New Roman" w:hAnsi="Times New Roman" w:cs="Times New Roman"/>
          <w:sz w:val="24"/>
          <w:szCs w:val="24"/>
          <w:lang w:val="uk-UA"/>
        </w:rPr>
        <w:t xml:space="preserve">, ГУ ДСНС України в Одеській області, </w:t>
      </w:r>
      <w:r w:rsidR="00A811A1" w:rsidRPr="008C6737">
        <w:rPr>
          <w:rFonts w:ascii="Times New Roman" w:hAnsi="Times New Roman" w:cs="Times New Roman"/>
          <w:sz w:val="24"/>
          <w:szCs w:val="24"/>
          <w:lang w:val="uk-UA"/>
        </w:rPr>
        <w:t>Іллічівська О</w:t>
      </w:r>
      <w:r w:rsidRPr="008C6737">
        <w:rPr>
          <w:rFonts w:ascii="Times New Roman" w:hAnsi="Times New Roman" w:cs="Times New Roman"/>
          <w:sz w:val="24"/>
          <w:szCs w:val="24"/>
          <w:lang w:val="uk-UA"/>
        </w:rPr>
        <w:t>ДПІ ГУ ДФС в Одеській обл.)</w:t>
      </w:r>
      <w:r w:rsidR="00303F4A" w:rsidRPr="008C6737">
        <w:rPr>
          <w:rFonts w:ascii="Times New Roman" w:hAnsi="Times New Roman" w:cs="Times New Roman"/>
          <w:sz w:val="24"/>
          <w:szCs w:val="24"/>
          <w:lang w:val="uk-UA"/>
        </w:rPr>
        <w:t>;</w:t>
      </w:r>
    </w:p>
    <w:p w:rsidR="00303F4A" w:rsidRPr="00215D89" w:rsidRDefault="00303F4A" w:rsidP="00EF6C2A">
      <w:pPr>
        <w:tabs>
          <w:tab w:val="left" w:pos="0"/>
        </w:tabs>
        <w:spacing w:after="0" w:line="240" w:lineRule="auto"/>
        <w:jc w:val="both"/>
        <w:rPr>
          <w:rFonts w:ascii="Times New Roman" w:hAnsi="Times New Roman" w:cs="Times New Roman"/>
          <w:sz w:val="24"/>
          <w:szCs w:val="24"/>
          <w:lang w:val="uk-UA"/>
        </w:rPr>
      </w:pPr>
      <w:r w:rsidRPr="008C6737">
        <w:rPr>
          <w:rFonts w:ascii="Times New Roman" w:hAnsi="Times New Roman" w:cs="Times New Roman"/>
          <w:sz w:val="24"/>
          <w:szCs w:val="24"/>
          <w:lang w:val="uk-UA"/>
        </w:rPr>
        <w:t xml:space="preserve">- комунальні підприємства - </w:t>
      </w:r>
      <w:r w:rsidR="00FB53CD">
        <w:rPr>
          <w:rFonts w:ascii="Times New Roman" w:hAnsi="Times New Roman" w:cs="Times New Roman"/>
          <w:sz w:val="24"/>
          <w:szCs w:val="24"/>
          <w:lang w:val="uk-UA"/>
        </w:rPr>
        <w:t>1 270,3</w:t>
      </w:r>
      <w:r w:rsidRPr="008C6737">
        <w:rPr>
          <w:rFonts w:ascii="Times New Roman" w:hAnsi="Times New Roman" w:cs="Times New Roman"/>
          <w:sz w:val="24"/>
          <w:szCs w:val="24"/>
          <w:lang w:val="uk-UA"/>
        </w:rPr>
        <w:t xml:space="preserve"> тис.грн. (КП "МУЖКГ", КП "Зеленгосп", КП "</w:t>
      </w:r>
      <w:r w:rsidR="00A811A1" w:rsidRPr="008C6737">
        <w:rPr>
          <w:rFonts w:ascii="Times New Roman" w:hAnsi="Times New Roman" w:cs="Times New Roman"/>
          <w:sz w:val="24"/>
          <w:szCs w:val="24"/>
          <w:lang w:val="uk-UA"/>
        </w:rPr>
        <w:t>Чорноморськ</w:t>
      </w:r>
      <w:r w:rsidRPr="008C6737">
        <w:rPr>
          <w:rFonts w:ascii="Times New Roman" w:hAnsi="Times New Roman" w:cs="Times New Roman"/>
          <w:sz w:val="24"/>
          <w:szCs w:val="24"/>
          <w:lang w:val="uk-UA"/>
        </w:rPr>
        <w:t>теплоенерго", КП "</w:t>
      </w:r>
      <w:r w:rsidR="00A811A1" w:rsidRPr="008C6737">
        <w:rPr>
          <w:rFonts w:ascii="Times New Roman" w:hAnsi="Times New Roman" w:cs="Times New Roman"/>
          <w:sz w:val="24"/>
          <w:szCs w:val="24"/>
          <w:lang w:val="uk-UA"/>
        </w:rPr>
        <w:t>Чорноморськ</w:t>
      </w:r>
      <w:r w:rsidRPr="008C6737">
        <w:rPr>
          <w:rFonts w:ascii="Times New Roman" w:hAnsi="Times New Roman" w:cs="Times New Roman"/>
          <w:sz w:val="24"/>
          <w:szCs w:val="24"/>
          <w:lang w:val="uk-UA"/>
        </w:rPr>
        <w:t>водоканал", КП "Іллічівський аквапарк").</w:t>
      </w:r>
    </w:p>
    <w:p w:rsidR="00303F4A" w:rsidRPr="00215D89" w:rsidRDefault="00303F4A" w:rsidP="001F183B">
      <w:pPr>
        <w:tabs>
          <w:tab w:val="left" w:pos="0"/>
        </w:tabs>
        <w:spacing w:after="0"/>
        <w:jc w:val="both"/>
        <w:rPr>
          <w:rFonts w:ascii="Times New Roman" w:hAnsi="Times New Roman" w:cs="Times New Roman"/>
          <w:sz w:val="24"/>
          <w:szCs w:val="24"/>
          <w:lang w:val="uk-UA"/>
        </w:rPr>
      </w:pPr>
    </w:p>
    <w:p w:rsidR="001F183B" w:rsidRPr="00215D89" w:rsidRDefault="00303F4A" w:rsidP="00EF6C2A">
      <w:pPr>
        <w:pStyle w:val="1"/>
        <w:jc w:val="both"/>
        <w:rPr>
          <w:sz w:val="24"/>
          <w:szCs w:val="24"/>
        </w:rPr>
      </w:pPr>
      <w:r w:rsidRPr="00215D89">
        <w:rPr>
          <w:sz w:val="24"/>
          <w:szCs w:val="24"/>
        </w:rPr>
        <w:lastRenderedPageBreak/>
        <w:t xml:space="preserve">- </w:t>
      </w:r>
      <w:r w:rsidRPr="00215D89">
        <w:rPr>
          <w:b/>
          <w:sz w:val="24"/>
          <w:szCs w:val="24"/>
        </w:rPr>
        <w:t xml:space="preserve">№ 637-VI від 10.07.2015р. "Про податок на майно (в частині податку на нерухоме майно, відмінне від земельної ділянки) на території </w:t>
      </w:r>
      <w:r w:rsidR="00F13F73">
        <w:rPr>
          <w:b/>
          <w:sz w:val="24"/>
          <w:szCs w:val="24"/>
        </w:rPr>
        <w:t>Чорноморської</w:t>
      </w:r>
      <w:r w:rsidRPr="00215D89">
        <w:rPr>
          <w:b/>
          <w:sz w:val="24"/>
          <w:szCs w:val="24"/>
        </w:rPr>
        <w:t xml:space="preserve"> міської ради".</w:t>
      </w:r>
      <w:r w:rsidR="001F183B" w:rsidRPr="00215D89">
        <w:rPr>
          <w:b/>
          <w:sz w:val="24"/>
          <w:szCs w:val="24"/>
        </w:rPr>
        <w:t xml:space="preserve"> </w:t>
      </w:r>
      <w:r w:rsidR="001F183B" w:rsidRPr="00215D89">
        <w:rPr>
          <w:sz w:val="24"/>
          <w:szCs w:val="24"/>
        </w:rPr>
        <w:t>Відповідно до п.</w:t>
      </w:r>
      <w:r w:rsidR="001F183B" w:rsidRPr="00215D89">
        <w:rPr>
          <w:color w:val="000000"/>
          <w:sz w:val="24"/>
          <w:szCs w:val="24"/>
        </w:rPr>
        <w:t xml:space="preserve">5.3.1 Положення </w:t>
      </w:r>
      <w:r w:rsidR="001F183B" w:rsidRPr="00215D89">
        <w:rPr>
          <w:sz w:val="24"/>
          <w:szCs w:val="24"/>
        </w:rPr>
        <w:t xml:space="preserve">про податок на майно (в частині  податку на нерухоме майно, відмінне від земельної ділянки) на території </w:t>
      </w:r>
      <w:r w:rsidR="00F13F73">
        <w:rPr>
          <w:sz w:val="24"/>
          <w:szCs w:val="24"/>
        </w:rPr>
        <w:t>Чорноморської</w:t>
      </w:r>
      <w:r w:rsidR="001F183B" w:rsidRPr="00215D89">
        <w:rPr>
          <w:sz w:val="24"/>
          <w:szCs w:val="24"/>
        </w:rPr>
        <w:t xml:space="preserve"> міської ради, від сплати податку звільняються:</w:t>
      </w:r>
    </w:p>
    <w:p w:rsidR="001F183B" w:rsidRPr="00215D89" w:rsidRDefault="001F183B" w:rsidP="00EF6C2A">
      <w:pPr>
        <w:spacing w:after="0" w:line="240" w:lineRule="auto"/>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а)  інваліди першої групи (щодо </w:t>
      </w:r>
      <w:r w:rsidRPr="00215D89">
        <w:rPr>
          <w:rFonts w:ascii="Times New Roman" w:hAnsi="Times New Roman" w:cs="Times New Roman"/>
          <w:color w:val="000000"/>
          <w:sz w:val="24"/>
          <w:szCs w:val="24"/>
          <w:shd w:val="clear" w:color="auto" w:fill="FFFFFF"/>
          <w:lang w:val="uk-UA"/>
        </w:rPr>
        <w:t>об’єктів</w:t>
      </w:r>
      <w:r w:rsidRPr="00215D89">
        <w:rPr>
          <w:rFonts w:ascii="Times New Roman" w:hAnsi="Times New Roman" w:cs="Times New Roman"/>
          <w:sz w:val="24"/>
          <w:szCs w:val="24"/>
          <w:lang w:val="uk-UA"/>
        </w:rPr>
        <w:t xml:space="preserve"> житлової нерухомості);</w:t>
      </w:r>
    </w:p>
    <w:p w:rsidR="001F183B" w:rsidRPr="00215D89" w:rsidRDefault="001F183B" w:rsidP="00EF6C2A">
      <w:pPr>
        <w:spacing w:after="0" w:line="240" w:lineRule="auto"/>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б) фізичні особи, які виховують трьох і більше дітей віком до 18 років (щодо </w:t>
      </w:r>
      <w:r w:rsidRPr="00215D89">
        <w:rPr>
          <w:rFonts w:ascii="Times New Roman" w:hAnsi="Times New Roman" w:cs="Times New Roman"/>
          <w:color w:val="000000"/>
          <w:sz w:val="24"/>
          <w:szCs w:val="24"/>
          <w:shd w:val="clear" w:color="auto" w:fill="FFFFFF"/>
          <w:lang w:val="uk-UA"/>
        </w:rPr>
        <w:t>об’єктів</w:t>
      </w:r>
      <w:r w:rsidRPr="00215D89">
        <w:rPr>
          <w:rFonts w:ascii="Times New Roman" w:hAnsi="Times New Roman" w:cs="Times New Roman"/>
          <w:sz w:val="24"/>
          <w:szCs w:val="24"/>
          <w:lang w:val="uk-UA"/>
        </w:rPr>
        <w:t xml:space="preserve"> житлової нерухомості);</w:t>
      </w:r>
    </w:p>
    <w:p w:rsidR="001F183B" w:rsidRPr="00215D89" w:rsidRDefault="001F183B" w:rsidP="00EF6C2A">
      <w:pPr>
        <w:spacing w:after="0" w:line="240" w:lineRule="auto"/>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в) ветерани війни та особи, на яких поширюється дія Закону України "Про статус ветеранів війни, гарантії їх соціального захисту" (щодо </w:t>
      </w:r>
      <w:r w:rsidRPr="00215D89">
        <w:rPr>
          <w:rFonts w:ascii="Times New Roman" w:hAnsi="Times New Roman" w:cs="Times New Roman"/>
          <w:color w:val="000000"/>
          <w:sz w:val="24"/>
          <w:szCs w:val="24"/>
          <w:shd w:val="clear" w:color="auto" w:fill="FFFFFF"/>
          <w:lang w:val="uk-UA"/>
        </w:rPr>
        <w:t>об’єктів</w:t>
      </w:r>
      <w:r w:rsidRPr="00215D89">
        <w:rPr>
          <w:rFonts w:ascii="Times New Roman" w:hAnsi="Times New Roman" w:cs="Times New Roman"/>
          <w:sz w:val="24"/>
          <w:szCs w:val="24"/>
          <w:lang w:val="uk-UA"/>
        </w:rPr>
        <w:t xml:space="preserve"> житлової нерухомості);</w:t>
      </w:r>
    </w:p>
    <w:p w:rsidR="001F183B" w:rsidRPr="00215D89" w:rsidRDefault="001F183B" w:rsidP="00EF6C2A">
      <w:pPr>
        <w:spacing w:after="0" w:line="240" w:lineRule="auto"/>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г) фізичні особи, визнані законом особами, які постраждали внаслідок Чорнобильської катастрофи І та ІІ категорії (щодо </w:t>
      </w:r>
      <w:r w:rsidRPr="00215D89">
        <w:rPr>
          <w:rFonts w:ascii="Times New Roman" w:hAnsi="Times New Roman" w:cs="Times New Roman"/>
          <w:color w:val="000000"/>
          <w:sz w:val="24"/>
          <w:szCs w:val="24"/>
          <w:shd w:val="clear" w:color="auto" w:fill="FFFFFF"/>
          <w:lang w:val="uk-UA"/>
        </w:rPr>
        <w:t>об’єктів</w:t>
      </w:r>
      <w:r w:rsidRPr="00215D89">
        <w:rPr>
          <w:rFonts w:ascii="Times New Roman" w:hAnsi="Times New Roman" w:cs="Times New Roman"/>
          <w:sz w:val="24"/>
          <w:szCs w:val="24"/>
          <w:lang w:val="uk-UA"/>
        </w:rPr>
        <w:t xml:space="preserve"> житлової нерухомості);</w:t>
      </w:r>
    </w:p>
    <w:p w:rsidR="001F183B" w:rsidRPr="00215D89" w:rsidRDefault="001F183B" w:rsidP="00EF6C2A">
      <w:pPr>
        <w:pStyle w:val="rvps2"/>
        <w:shd w:val="clear" w:color="auto" w:fill="FFFFFF"/>
        <w:spacing w:before="0" w:beforeAutospacing="0" w:after="0" w:afterAutospacing="0"/>
        <w:ind w:firstLine="709"/>
        <w:jc w:val="both"/>
        <w:textAlignment w:val="baseline"/>
        <w:rPr>
          <w:color w:val="000000"/>
          <w:lang w:val="uk-UA"/>
        </w:rPr>
      </w:pPr>
      <w:r w:rsidRPr="00215D89">
        <w:rPr>
          <w:color w:val="000000"/>
          <w:lang w:val="uk-UA"/>
        </w:rPr>
        <w:t xml:space="preserve"> д) комунальні підприємства, засновані </w:t>
      </w:r>
      <w:r w:rsidR="00F13F73">
        <w:rPr>
          <w:color w:val="000000"/>
          <w:lang w:val="uk-UA"/>
        </w:rPr>
        <w:t>Чорноморською</w:t>
      </w:r>
      <w:r w:rsidRPr="00215D89">
        <w:rPr>
          <w:color w:val="000000"/>
          <w:lang w:val="uk-UA"/>
        </w:rPr>
        <w:t xml:space="preserve"> міською радою.</w:t>
      </w:r>
    </w:p>
    <w:p w:rsidR="00A00253" w:rsidRPr="00215D89" w:rsidRDefault="00A00253" w:rsidP="00EF6C2A">
      <w:pPr>
        <w:tabs>
          <w:tab w:val="left" w:pos="0"/>
        </w:tabs>
        <w:spacing w:after="0" w:line="240" w:lineRule="auto"/>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Розрахункова сума пільг по податку на нерухоме майно на 201</w:t>
      </w:r>
      <w:r w:rsidR="008C6737">
        <w:rPr>
          <w:rFonts w:ascii="Times New Roman" w:hAnsi="Times New Roman" w:cs="Times New Roman"/>
          <w:sz w:val="24"/>
          <w:szCs w:val="24"/>
          <w:lang w:val="uk-UA"/>
        </w:rPr>
        <w:t>7</w:t>
      </w:r>
      <w:r w:rsidRPr="00215D89">
        <w:rPr>
          <w:rFonts w:ascii="Times New Roman" w:hAnsi="Times New Roman" w:cs="Times New Roman"/>
          <w:sz w:val="24"/>
          <w:szCs w:val="24"/>
          <w:lang w:val="uk-UA"/>
        </w:rPr>
        <w:t xml:space="preserve"> рік</w:t>
      </w:r>
      <w:r w:rsidR="008C6737">
        <w:rPr>
          <w:rFonts w:ascii="Times New Roman" w:hAnsi="Times New Roman" w:cs="Times New Roman"/>
          <w:sz w:val="24"/>
          <w:szCs w:val="24"/>
          <w:lang w:val="uk-UA"/>
        </w:rPr>
        <w:t xml:space="preserve"> (по комунальних підприємствах</w:t>
      </w:r>
      <w:r w:rsidR="001955D5">
        <w:rPr>
          <w:rFonts w:ascii="Times New Roman" w:hAnsi="Times New Roman" w:cs="Times New Roman"/>
          <w:sz w:val="24"/>
          <w:szCs w:val="24"/>
          <w:lang w:val="uk-UA"/>
        </w:rPr>
        <w:t xml:space="preserve"> та фізичних особах</w:t>
      </w:r>
      <w:r w:rsidR="008C6737">
        <w:rPr>
          <w:rFonts w:ascii="Times New Roman" w:hAnsi="Times New Roman" w:cs="Times New Roman"/>
          <w:sz w:val="24"/>
          <w:szCs w:val="24"/>
          <w:lang w:val="uk-UA"/>
        </w:rPr>
        <w:t>)</w:t>
      </w:r>
      <w:r w:rsidRPr="00215D89">
        <w:rPr>
          <w:rFonts w:ascii="Times New Roman" w:hAnsi="Times New Roman" w:cs="Times New Roman"/>
          <w:sz w:val="24"/>
          <w:szCs w:val="24"/>
          <w:lang w:val="uk-UA"/>
        </w:rPr>
        <w:t xml:space="preserve"> - 1</w:t>
      </w:r>
      <w:r w:rsidR="001955D5">
        <w:rPr>
          <w:rFonts w:ascii="Times New Roman" w:hAnsi="Times New Roman" w:cs="Times New Roman"/>
          <w:sz w:val="24"/>
          <w:szCs w:val="24"/>
          <w:lang w:val="uk-UA"/>
        </w:rPr>
        <w:t>20,8</w:t>
      </w:r>
      <w:r w:rsidRPr="00215D89">
        <w:rPr>
          <w:rFonts w:ascii="Times New Roman" w:hAnsi="Times New Roman" w:cs="Times New Roman"/>
          <w:sz w:val="24"/>
          <w:szCs w:val="24"/>
          <w:lang w:val="uk-UA"/>
        </w:rPr>
        <w:t xml:space="preserve"> тис.грн.</w:t>
      </w:r>
    </w:p>
    <w:p w:rsidR="00A00253" w:rsidRPr="00215D89" w:rsidRDefault="00A00253" w:rsidP="000B4DBF">
      <w:pPr>
        <w:tabs>
          <w:tab w:val="left" w:pos="0"/>
        </w:tabs>
        <w:spacing w:after="0"/>
        <w:jc w:val="both"/>
        <w:rPr>
          <w:rFonts w:ascii="Times New Roman" w:hAnsi="Times New Roman" w:cs="Times New Roman"/>
          <w:b/>
          <w:sz w:val="24"/>
          <w:szCs w:val="24"/>
          <w:lang w:val="uk-UA"/>
        </w:rPr>
      </w:pPr>
    </w:p>
    <w:p w:rsidR="00A00253" w:rsidRPr="00215D89" w:rsidRDefault="00AF23A3" w:rsidP="000B4DBF">
      <w:pPr>
        <w:tabs>
          <w:tab w:val="left" w:pos="0"/>
        </w:tabs>
        <w:spacing w:after="0"/>
        <w:jc w:val="both"/>
        <w:rPr>
          <w:rFonts w:ascii="Times New Roman" w:hAnsi="Times New Roman" w:cs="Times New Roman"/>
          <w:b/>
          <w:sz w:val="24"/>
          <w:szCs w:val="24"/>
          <w:lang w:val="uk-UA"/>
        </w:rPr>
      </w:pPr>
      <w:r w:rsidRPr="00215D89">
        <w:rPr>
          <w:rFonts w:ascii="Times New Roman" w:hAnsi="Times New Roman" w:cs="Times New Roman"/>
          <w:b/>
          <w:sz w:val="24"/>
          <w:szCs w:val="24"/>
          <w:lang w:val="uk-UA"/>
        </w:rPr>
        <w:t xml:space="preserve">       </w:t>
      </w:r>
      <w:r w:rsidR="00A00253" w:rsidRPr="008C6737">
        <w:rPr>
          <w:rFonts w:ascii="Times New Roman" w:hAnsi="Times New Roman" w:cs="Times New Roman"/>
          <w:b/>
          <w:sz w:val="24"/>
          <w:szCs w:val="24"/>
          <w:lang w:val="uk-UA"/>
        </w:rPr>
        <w:t xml:space="preserve">Разом </w:t>
      </w:r>
      <w:r w:rsidR="00251602" w:rsidRPr="008C6737">
        <w:rPr>
          <w:rFonts w:ascii="Times New Roman" w:hAnsi="Times New Roman" w:cs="Times New Roman"/>
          <w:b/>
          <w:sz w:val="24"/>
          <w:szCs w:val="24"/>
          <w:lang w:val="uk-UA"/>
        </w:rPr>
        <w:t xml:space="preserve"> розрахункова </w:t>
      </w:r>
      <w:r w:rsidR="00A00253" w:rsidRPr="008C6737">
        <w:rPr>
          <w:rFonts w:ascii="Times New Roman" w:hAnsi="Times New Roman" w:cs="Times New Roman"/>
          <w:b/>
          <w:sz w:val="24"/>
          <w:szCs w:val="24"/>
          <w:lang w:val="uk-UA"/>
        </w:rPr>
        <w:t>сума пільг на 201</w:t>
      </w:r>
      <w:r w:rsidR="004D3BC2">
        <w:rPr>
          <w:rFonts w:ascii="Times New Roman" w:hAnsi="Times New Roman" w:cs="Times New Roman"/>
          <w:b/>
          <w:sz w:val="24"/>
          <w:szCs w:val="24"/>
          <w:lang w:val="uk-UA"/>
        </w:rPr>
        <w:t>7</w:t>
      </w:r>
      <w:r w:rsidR="00A00253" w:rsidRPr="008C6737">
        <w:rPr>
          <w:rFonts w:ascii="Times New Roman" w:hAnsi="Times New Roman" w:cs="Times New Roman"/>
          <w:b/>
          <w:sz w:val="24"/>
          <w:szCs w:val="24"/>
          <w:lang w:val="uk-UA"/>
        </w:rPr>
        <w:t xml:space="preserve"> рік - </w:t>
      </w:r>
      <w:r w:rsidR="008C6737" w:rsidRPr="008C6737">
        <w:rPr>
          <w:rFonts w:ascii="Times New Roman" w:hAnsi="Times New Roman" w:cs="Times New Roman"/>
          <w:b/>
          <w:sz w:val="24"/>
          <w:szCs w:val="24"/>
          <w:lang w:val="uk-UA"/>
        </w:rPr>
        <w:t xml:space="preserve">7 </w:t>
      </w:r>
      <w:r w:rsidR="00FB53CD">
        <w:rPr>
          <w:rFonts w:ascii="Times New Roman" w:hAnsi="Times New Roman" w:cs="Times New Roman"/>
          <w:b/>
          <w:sz w:val="24"/>
          <w:szCs w:val="24"/>
          <w:lang w:val="uk-UA"/>
        </w:rPr>
        <w:t>583,0</w:t>
      </w:r>
      <w:r w:rsidR="00A00253" w:rsidRPr="008C6737">
        <w:rPr>
          <w:rFonts w:ascii="Times New Roman" w:hAnsi="Times New Roman" w:cs="Times New Roman"/>
          <w:b/>
          <w:sz w:val="24"/>
          <w:szCs w:val="24"/>
          <w:lang w:val="uk-UA"/>
        </w:rPr>
        <w:t xml:space="preserve"> тис.грн.</w:t>
      </w:r>
    </w:p>
    <w:p w:rsidR="00A9459C" w:rsidRPr="00215D89" w:rsidRDefault="00A9459C" w:rsidP="00A00253">
      <w:pPr>
        <w:spacing w:after="0"/>
        <w:jc w:val="center"/>
        <w:rPr>
          <w:rFonts w:ascii="Times New Roman" w:hAnsi="Times New Roman" w:cs="Times New Roman"/>
          <w:b/>
          <w:sz w:val="28"/>
          <w:szCs w:val="28"/>
          <w:lang w:val="uk-UA"/>
        </w:rPr>
      </w:pPr>
    </w:p>
    <w:p w:rsidR="00251602" w:rsidRPr="00215D89" w:rsidRDefault="00251602" w:rsidP="00A00253">
      <w:pPr>
        <w:spacing w:after="0"/>
        <w:jc w:val="center"/>
        <w:rPr>
          <w:rFonts w:ascii="Times New Roman" w:hAnsi="Times New Roman" w:cs="Times New Roman"/>
          <w:b/>
          <w:sz w:val="28"/>
          <w:szCs w:val="28"/>
          <w:lang w:val="uk-UA"/>
        </w:rPr>
      </w:pPr>
      <w:r w:rsidRPr="00215D89">
        <w:rPr>
          <w:rFonts w:ascii="Times New Roman" w:hAnsi="Times New Roman" w:cs="Times New Roman"/>
          <w:b/>
          <w:sz w:val="28"/>
          <w:szCs w:val="28"/>
          <w:lang w:val="uk-UA"/>
        </w:rPr>
        <w:t>4. Освітня субвенція</w:t>
      </w:r>
    </w:p>
    <w:p w:rsidR="00251602" w:rsidRPr="00215D89" w:rsidRDefault="00AF23A3" w:rsidP="00251602">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До планових розрахунків на 201</w:t>
      </w:r>
      <w:r w:rsidR="00E04534">
        <w:rPr>
          <w:rFonts w:ascii="Times New Roman" w:hAnsi="Times New Roman" w:cs="Times New Roman"/>
          <w:sz w:val="24"/>
          <w:szCs w:val="24"/>
          <w:lang w:val="uk-UA"/>
        </w:rPr>
        <w:t>7</w:t>
      </w:r>
      <w:r w:rsidRPr="00215D89">
        <w:rPr>
          <w:rFonts w:ascii="Times New Roman" w:hAnsi="Times New Roman" w:cs="Times New Roman"/>
          <w:sz w:val="24"/>
          <w:szCs w:val="24"/>
          <w:lang w:val="uk-UA"/>
        </w:rPr>
        <w:t xml:space="preserve"> рік включено освітню субвенцію в розмірі                                    </w:t>
      </w:r>
      <w:r w:rsidR="00EE20A8">
        <w:rPr>
          <w:rFonts w:ascii="Times New Roman" w:hAnsi="Times New Roman" w:cs="Times New Roman"/>
          <w:sz w:val="24"/>
          <w:szCs w:val="24"/>
          <w:lang w:val="uk-UA"/>
        </w:rPr>
        <w:t>73 469,4</w:t>
      </w:r>
      <w:r w:rsidRPr="00215D89">
        <w:rPr>
          <w:rFonts w:ascii="Times New Roman" w:hAnsi="Times New Roman" w:cs="Times New Roman"/>
          <w:sz w:val="24"/>
          <w:szCs w:val="24"/>
          <w:lang w:val="uk-UA"/>
        </w:rPr>
        <w:t xml:space="preserve"> тис.грн., яка обрахована Міністерством фінансів України та включена до додатку № 6 до проекту Закону України "Про </w:t>
      </w:r>
      <w:r w:rsidRPr="00765164">
        <w:rPr>
          <w:rFonts w:ascii="Times New Roman" w:hAnsi="Times New Roman" w:cs="Times New Roman"/>
          <w:sz w:val="24"/>
          <w:szCs w:val="24"/>
          <w:lang w:val="uk-UA"/>
        </w:rPr>
        <w:t>державний бюджет України на 201</w:t>
      </w:r>
      <w:r w:rsidR="00E04534" w:rsidRPr="00765164">
        <w:rPr>
          <w:rFonts w:ascii="Times New Roman" w:hAnsi="Times New Roman" w:cs="Times New Roman"/>
          <w:sz w:val="24"/>
          <w:szCs w:val="24"/>
          <w:lang w:val="uk-UA"/>
        </w:rPr>
        <w:t>7</w:t>
      </w:r>
      <w:r w:rsidRPr="00765164">
        <w:rPr>
          <w:rFonts w:ascii="Times New Roman" w:hAnsi="Times New Roman" w:cs="Times New Roman"/>
          <w:sz w:val="24"/>
          <w:szCs w:val="24"/>
          <w:lang w:val="uk-UA"/>
        </w:rPr>
        <w:t xml:space="preserve"> рік" від </w:t>
      </w:r>
      <w:r w:rsidR="00EE20A8">
        <w:rPr>
          <w:rFonts w:ascii="Times New Roman" w:hAnsi="Times New Roman" w:cs="Times New Roman"/>
          <w:sz w:val="24"/>
          <w:szCs w:val="24"/>
          <w:lang w:val="uk-UA"/>
        </w:rPr>
        <w:t>03</w:t>
      </w:r>
      <w:r w:rsidRPr="00765164">
        <w:rPr>
          <w:rFonts w:ascii="Times New Roman" w:hAnsi="Times New Roman" w:cs="Times New Roman"/>
          <w:sz w:val="24"/>
          <w:szCs w:val="24"/>
          <w:lang w:val="uk-UA"/>
        </w:rPr>
        <w:t>.</w:t>
      </w:r>
      <w:r w:rsidR="00EE20A8">
        <w:rPr>
          <w:rFonts w:ascii="Times New Roman" w:hAnsi="Times New Roman" w:cs="Times New Roman"/>
          <w:sz w:val="24"/>
          <w:szCs w:val="24"/>
          <w:lang w:val="uk-UA"/>
        </w:rPr>
        <w:t>11</w:t>
      </w:r>
      <w:r w:rsidRPr="00765164">
        <w:rPr>
          <w:rFonts w:ascii="Times New Roman" w:hAnsi="Times New Roman" w:cs="Times New Roman"/>
          <w:sz w:val="24"/>
          <w:szCs w:val="24"/>
          <w:lang w:val="uk-UA"/>
        </w:rPr>
        <w:t>.201</w:t>
      </w:r>
      <w:r w:rsidR="00765164" w:rsidRPr="00765164">
        <w:rPr>
          <w:rFonts w:ascii="Times New Roman" w:hAnsi="Times New Roman" w:cs="Times New Roman"/>
          <w:sz w:val="24"/>
          <w:szCs w:val="24"/>
          <w:lang w:val="uk-UA"/>
        </w:rPr>
        <w:t>6</w:t>
      </w:r>
      <w:r w:rsidRPr="00765164">
        <w:rPr>
          <w:rFonts w:ascii="Times New Roman" w:hAnsi="Times New Roman" w:cs="Times New Roman"/>
          <w:sz w:val="24"/>
          <w:szCs w:val="24"/>
          <w:lang w:val="uk-UA"/>
        </w:rPr>
        <w:t>р.</w:t>
      </w:r>
    </w:p>
    <w:p w:rsidR="00AF23A3" w:rsidRDefault="00AF23A3" w:rsidP="00251602">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006927C9" w:rsidRPr="00215D89">
        <w:rPr>
          <w:rFonts w:ascii="Times New Roman" w:hAnsi="Times New Roman" w:cs="Times New Roman"/>
          <w:sz w:val="24"/>
          <w:szCs w:val="24"/>
          <w:lang w:val="uk-UA"/>
        </w:rPr>
        <w:t>В порівнянні до фактичних надходжень 201</w:t>
      </w:r>
      <w:r w:rsidR="00765164">
        <w:rPr>
          <w:rFonts w:ascii="Times New Roman" w:hAnsi="Times New Roman" w:cs="Times New Roman"/>
          <w:sz w:val="24"/>
          <w:szCs w:val="24"/>
          <w:lang w:val="uk-UA"/>
        </w:rPr>
        <w:t>6</w:t>
      </w:r>
      <w:r w:rsidR="006927C9" w:rsidRPr="00215D89">
        <w:rPr>
          <w:rFonts w:ascii="Times New Roman" w:hAnsi="Times New Roman" w:cs="Times New Roman"/>
          <w:sz w:val="24"/>
          <w:szCs w:val="24"/>
          <w:lang w:val="uk-UA"/>
        </w:rPr>
        <w:t xml:space="preserve"> року (з урахуванням розпису освітньої субвенції за листопад - грудень)</w:t>
      </w:r>
      <w:r w:rsidR="00765164">
        <w:rPr>
          <w:rFonts w:ascii="Times New Roman" w:hAnsi="Times New Roman" w:cs="Times New Roman"/>
          <w:sz w:val="24"/>
          <w:szCs w:val="24"/>
          <w:lang w:val="uk-UA"/>
        </w:rPr>
        <w:t xml:space="preserve"> - 62 382,0 тис.грн.</w:t>
      </w:r>
      <w:r w:rsidR="006927C9" w:rsidRPr="00215D89">
        <w:rPr>
          <w:rFonts w:ascii="Times New Roman" w:hAnsi="Times New Roman" w:cs="Times New Roman"/>
          <w:sz w:val="24"/>
          <w:szCs w:val="24"/>
          <w:lang w:val="uk-UA"/>
        </w:rPr>
        <w:t>, план</w:t>
      </w:r>
      <w:r w:rsidR="00F0023D" w:rsidRPr="00215D89">
        <w:rPr>
          <w:rFonts w:ascii="Times New Roman" w:hAnsi="Times New Roman" w:cs="Times New Roman"/>
          <w:sz w:val="24"/>
          <w:szCs w:val="24"/>
          <w:lang w:val="uk-UA"/>
        </w:rPr>
        <w:t xml:space="preserve">ові показники </w:t>
      </w:r>
      <w:r w:rsidR="006927C9" w:rsidRPr="00215D89">
        <w:rPr>
          <w:rFonts w:ascii="Times New Roman" w:hAnsi="Times New Roman" w:cs="Times New Roman"/>
          <w:sz w:val="24"/>
          <w:szCs w:val="24"/>
          <w:lang w:val="uk-UA"/>
        </w:rPr>
        <w:t>201</w:t>
      </w:r>
      <w:r w:rsidR="00765164">
        <w:rPr>
          <w:rFonts w:ascii="Times New Roman" w:hAnsi="Times New Roman" w:cs="Times New Roman"/>
          <w:sz w:val="24"/>
          <w:szCs w:val="24"/>
          <w:lang w:val="uk-UA"/>
        </w:rPr>
        <w:t>7</w:t>
      </w:r>
      <w:r w:rsidR="006927C9" w:rsidRPr="00215D89">
        <w:rPr>
          <w:rFonts w:ascii="Times New Roman" w:hAnsi="Times New Roman" w:cs="Times New Roman"/>
          <w:sz w:val="24"/>
          <w:szCs w:val="24"/>
          <w:lang w:val="uk-UA"/>
        </w:rPr>
        <w:t xml:space="preserve"> р</w:t>
      </w:r>
      <w:r w:rsidR="00F0023D" w:rsidRPr="00215D89">
        <w:rPr>
          <w:rFonts w:ascii="Times New Roman" w:hAnsi="Times New Roman" w:cs="Times New Roman"/>
          <w:sz w:val="24"/>
          <w:szCs w:val="24"/>
          <w:lang w:val="uk-UA"/>
        </w:rPr>
        <w:t>оку</w:t>
      </w:r>
      <w:r w:rsidR="006927C9" w:rsidRPr="00215D89">
        <w:rPr>
          <w:rFonts w:ascii="Times New Roman" w:hAnsi="Times New Roman" w:cs="Times New Roman"/>
          <w:sz w:val="24"/>
          <w:szCs w:val="24"/>
          <w:lang w:val="uk-UA"/>
        </w:rPr>
        <w:t xml:space="preserve"> з</w:t>
      </w:r>
      <w:r w:rsidR="00EE20A8">
        <w:rPr>
          <w:rFonts w:ascii="Times New Roman" w:hAnsi="Times New Roman" w:cs="Times New Roman"/>
          <w:sz w:val="24"/>
          <w:szCs w:val="24"/>
          <w:lang w:val="uk-UA"/>
        </w:rPr>
        <w:t xml:space="preserve">більшуються </w:t>
      </w:r>
      <w:r w:rsidR="006927C9" w:rsidRPr="00215D89">
        <w:rPr>
          <w:rFonts w:ascii="Times New Roman" w:hAnsi="Times New Roman" w:cs="Times New Roman"/>
          <w:sz w:val="24"/>
          <w:szCs w:val="24"/>
          <w:lang w:val="uk-UA"/>
        </w:rPr>
        <w:t xml:space="preserve">на </w:t>
      </w:r>
      <w:r w:rsidR="00EE20A8">
        <w:rPr>
          <w:rFonts w:ascii="Times New Roman" w:hAnsi="Times New Roman" w:cs="Times New Roman"/>
          <w:sz w:val="24"/>
          <w:szCs w:val="24"/>
          <w:lang w:val="uk-UA"/>
        </w:rPr>
        <w:t>17,8</w:t>
      </w:r>
      <w:r w:rsidR="006927C9" w:rsidRPr="00215D89">
        <w:rPr>
          <w:rFonts w:ascii="Times New Roman" w:hAnsi="Times New Roman" w:cs="Times New Roman"/>
          <w:sz w:val="24"/>
          <w:szCs w:val="24"/>
          <w:lang w:val="uk-UA"/>
        </w:rPr>
        <w:t xml:space="preserve"> %, в грошовому виразі - на </w:t>
      </w:r>
      <w:r w:rsidR="00EE20A8">
        <w:rPr>
          <w:rFonts w:ascii="Times New Roman" w:hAnsi="Times New Roman" w:cs="Times New Roman"/>
          <w:sz w:val="24"/>
          <w:szCs w:val="24"/>
          <w:lang w:val="uk-UA"/>
        </w:rPr>
        <w:t>11 087,4</w:t>
      </w:r>
      <w:r w:rsidR="006927C9" w:rsidRPr="00215D89">
        <w:rPr>
          <w:rFonts w:ascii="Times New Roman" w:hAnsi="Times New Roman" w:cs="Times New Roman"/>
          <w:sz w:val="24"/>
          <w:szCs w:val="24"/>
          <w:lang w:val="uk-UA"/>
        </w:rPr>
        <w:t xml:space="preserve"> тис.грн. </w:t>
      </w:r>
    </w:p>
    <w:p w:rsidR="002A2900" w:rsidRDefault="002A2900" w:rsidP="00251602">
      <w:pPr>
        <w:spacing w:after="0"/>
        <w:jc w:val="both"/>
        <w:rPr>
          <w:rFonts w:ascii="Times New Roman" w:hAnsi="Times New Roman" w:cs="Times New Roman"/>
          <w:sz w:val="24"/>
          <w:szCs w:val="24"/>
          <w:lang w:val="uk-UA"/>
        </w:rPr>
      </w:pPr>
    </w:p>
    <w:p w:rsidR="00EE20A8" w:rsidRDefault="00EE20A8" w:rsidP="00251602">
      <w:pPr>
        <w:spacing w:after="0"/>
        <w:jc w:val="both"/>
        <w:rPr>
          <w:rFonts w:ascii="Times New Roman" w:hAnsi="Times New Roman" w:cs="Times New Roman"/>
          <w:sz w:val="24"/>
          <w:szCs w:val="24"/>
          <w:lang w:val="uk-UA"/>
        </w:rPr>
      </w:pPr>
      <w:r>
        <w:rPr>
          <w:rFonts w:ascii="Times New Roman" w:hAnsi="Times New Roman" w:cs="Times New Roman"/>
          <w:noProof/>
          <w:sz w:val="24"/>
          <w:szCs w:val="24"/>
          <w:lang w:eastAsia="ru-RU"/>
        </w:rPr>
        <w:drawing>
          <wp:inline distT="0" distB="0" distL="0" distR="0">
            <wp:extent cx="5867400" cy="3200400"/>
            <wp:effectExtent l="19050" t="0" r="1905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92751" w:rsidRPr="00392751" w:rsidRDefault="00392751" w:rsidP="00251602">
      <w:pPr>
        <w:spacing w:after="0"/>
        <w:jc w:val="both"/>
        <w:rPr>
          <w:rFonts w:ascii="Times New Roman" w:hAnsi="Times New Roman" w:cs="Times New Roman"/>
          <w:sz w:val="24"/>
          <w:szCs w:val="24"/>
          <w:lang w:val="uk-UA"/>
        </w:rPr>
      </w:pPr>
    </w:p>
    <w:p w:rsidR="00E04534" w:rsidRDefault="00F13F73" w:rsidP="00A00253">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5. Медична субвенція</w:t>
      </w:r>
    </w:p>
    <w:p w:rsidR="00BF398A" w:rsidRDefault="00F13F73" w:rsidP="00F13F73">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Відповідно до </w:t>
      </w:r>
      <w:r>
        <w:rPr>
          <w:rFonts w:ascii="Times New Roman" w:hAnsi="Times New Roman" w:cs="Times New Roman"/>
          <w:sz w:val="24"/>
          <w:szCs w:val="24"/>
          <w:lang w:val="uk-UA"/>
        </w:rPr>
        <w:t xml:space="preserve">додатку № </w:t>
      </w:r>
      <w:r w:rsidR="00BF398A">
        <w:rPr>
          <w:rFonts w:ascii="Times New Roman" w:hAnsi="Times New Roman" w:cs="Times New Roman"/>
          <w:sz w:val="24"/>
          <w:szCs w:val="24"/>
          <w:lang w:val="uk-UA"/>
        </w:rPr>
        <w:t>10 до проекту Закону України "Про державний бюджет України на 2017 рік" на фінансування з державного бюджету до міського бюджету міста Чорноморська з 2017 року передані наступні заклади охорони здоров</w:t>
      </w:r>
      <w:r w:rsidR="00BF398A" w:rsidRPr="00BF398A">
        <w:rPr>
          <w:rFonts w:ascii="Times New Roman" w:hAnsi="Times New Roman" w:cs="Times New Roman"/>
          <w:sz w:val="24"/>
          <w:szCs w:val="24"/>
          <w:lang w:val="uk-UA"/>
        </w:rPr>
        <w:t>`</w:t>
      </w:r>
      <w:r w:rsidR="00BF398A">
        <w:rPr>
          <w:rFonts w:ascii="Times New Roman" w:hAnsi="Times New Roman" w:cs="Times New Roman"/>
          <w:sz w:val="24"/>
          <w:szCs w:val="24"/>
          <w:lang w:val="uk-UA"/>
        </w:rPr>
        <w:t>я :</w:t>
      </w:r>
    </w:p>
    <w:p w:rsidR="00BF398A" w:rsidRDefault="00BF398A" w:rsidP="00F13F73">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lastRenderedPageBreak/>
        <w:t>- Державний заклад "Іллічівська басейнова лікарня на водному транспорті Міністерства охорони здоров</w:t>
      </w:r>
      <w:r w:rsidRPr="00BF398A">
        <w:rPr>
          <w:rFonts w:ascii="Times New Roman" w:hAnsi="Times New Roman" w:cs="Times New Roman"/>
          <w:sz w:val="24"/>
          <w:szCs w:val="24"/>
        </w:rPr>
        <w:t>`</w:t>
      </w:r>
      <w:r>
        <w:rPr>
          <w:rFonts w:ascii="Times New Roman" w:hAnsi="Times New Roman" w:cs="Times New Roman"/>
          <w:sz w:val="24"/>
          <w:szCs w:val="24"/>
          <w:lang w:val="uk-UA"/>
        </w:rPr>
        <w:t>я України";</w:t>
      </w:r>
    </w:p>
    <w:p w:rsidR="00BF398A" w:rsidRDefault="00BF398A" w:rsidP="00F13F73">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Державний заклад "Стоматологічна поліклініка Міністерства охорони здоров</w:t>
      </w:r>
      <w:r w:rsidRPr="00BF398A">
        <w:rPr>
          <w:rFonts w:ascii="Times New Roman" w:hAnsi="Times New Roman" w:cs="Times New Roman"/>
          <w:sz w:val="24"/>
          <w:szCs w:val="24"/>
        </w:rPr>
        <w:t>`</w:t>
      </w:r>
      <w:r>
        <w:rPr>
          <w:rFonts w:ascii="Times New Roman" w:hAnsi="Times New Roman" w:cs="Times New Roman"/>
          <w:sz w:val="24"/>
          <w:szCs w:val="24"/>
          <w:lang w:val="uk-UA"/>
        </w:rPr>
        <w:t>я України м. Іллічівська".</w:t>
      </w:r>
    </w:p>
    <w:p w:rsidR="00BF398A" w:rsidRPr="00BF398A" w:rsidRDefault="00BF398A" w:rsidP="00F13F73">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У додатку № 6 зазначеного проекту Закону м. Чорноморську передбачена медична субвенція в розмірі </w:t>
      </w:r>
      <w:r w:rsidR="00EE20A8">
        <w:rPr>
          <w:rFonts w:ascii="Times New Roman" w:hAnsi="Times New Roman" w:cs="Times New Roman"/>
          <w:sz w:val="24"/>
          <w:szCs w:val="24"/>
          <w:lang w:val="uk-UA"/>
        </w:rPr>
        <w:t>61 105,60</w:t>
      </w:r>
      <w:r>
        <w:rPr>
          <w:rFonts w:ascii="Times New Roman" w:hAnsi="Times New Roman" w:cs="Times New Roman"/>
          <w:sz w:val="24"/>
          <w:szCs w:val="24"/>
          <w:lang w:val="uk-UA"/>
        </w:rPr>
        <w:t xml:space="preserve"> тис.грн., яка включена до проекту рішення Чорноморської міської ради "Про бюджет міста Чорноморська на 2017 рік".</w:t>
      </w:r>
    </w:p>
    <w:p w:rsidR="00F13F73" w:rsidRDefault="00F13F73" w:rsidP="00A00253">
      <w:pPr>
        <w:spacing w:after="0"/>
        <w:jc w:val="center"/>
        <w:rPr>
          <w:rFonts w:ascii="Times New Roman" w:hAnsi="Times New Roman" w:cs="Times New Roman"/>
          <w:sz w:val="24"/>
          <w:szCs w:val="24"/>
          <w:lang w:val="uk-UA"/>
        </w:rPr>
      </w:pPr>
    </w:p>
    <w:p w:rsidR="00D54913" w:rsidRPr="00215D89" w:rsidRDefault="00F13F73" w:rsidP="00A00253">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6</w:t>
      </w:r>
      <w:r w:rsidR="00D54913" w:rsidRPr="00215D89">
        <w:rPr>
          <w:rFonts w:ascii="Times New Roman" w:hAnsi="Times New Roman" w:cs="Times New Roman"/>
          <w:b/>
          <w:sz w:val="28"/>
          <w:szCs w:val="28"/>
          <w:lang w:val="uk-UA"/>
        </w:rPr>
        <w:t>. Реверсна дотація</w:t>
      </w:r>
    </w:p>
    <w:p w:rsidR="000C3220" w:rsidRPr="00215D89" w:rsidRDefault="000C3220" w:rsidP="000C3220">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00AF23A3" w:rsidRP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 xml:space="preserve">Відповідно до </w:t>
      </w:r>
      <w:r w:rsidR="00B70A6B" w:rsidRPr="00765164">
        <w:rPr>
          <w:rFonts w:ascii="Times New Roman" w:hAnsi="Times New Roman" w:cs="Times New Roman"/>
          <w:sz w:val="24"/>
          <w:szCs w:val="24"/>
          <w:lang w:val="uk-UA"/>
        </w:rPr>
        <w:t>додатку № 6 до проекту Закону України "Про</w:t>
      </w:r>
      <w:r w:rsidR="00B70A6B" w:rsidRPr="00215D89">
        <w:rPr>
          <w:rFonts w:ascii="Times New Roman" w:hAnsi="Times New Roman" w:cs="Times New Roman"/>
          <w:sz w:val="24"/>
          <w:szCs w:val="24"/>
          <w:lang w:val="uk-UA"/>
        </w:rPr>
        <w:t xml:space="preserve"> </w:t>
      </w:r>
      <w:r w:rsidR="00765164">
        <w:rPr>
          <w:rFonts w:ascii="Times New Roman" w:hAnsi="Times New Roman" w:cs="Times New Roman"/>
          <w:sz w:val="24"/>
          <w:szCs w:val="24"/>
          <w:lang w:val="uk-UA"/>
        </w:rPr>
        <w:t>державний бюджет України на 2017</w:t>
      </w:r>
      <w:r w:rsidR="00B70A6B" w:rsidRPr="00215D89">
        <w:rPr>
          <w:rFonts w:ascii="Times New Roman" w:hAnsi="Times New Roman" w:cs="Times New Roman"/>
          <w:sz w:val="24"/>
          <w:szCs w:val="24"/>
          <w:lang w:val="uk-UA"/>
        </w:rPr>
        <w:t xml:space="preserve"> рік</w:t>
      </w:r>
      <w:r w:rsidR="00B70A6B" w:rsidRPr="00765164">
        <w:rPr>
          <w:rFonts w:ascii="Times New Roman" w:hAnsi="Times New Roman" w:cs="Times New Roman"/>
          <w:sz w:val="24"/>
          <w:szCs w:val="24"/>
          <w:lang w:val="uk-UA"/>
        </w:rPr>
        <w:t xml:space="preserve">" від </w:t>
      </w:r>
      <w:r w:rsidR="00EE20A8">
        <w:rPr>
          <w:rFonts w:ascii="Times New Roman" w:hAnsi="Times New Roman" w:cs="Times New Roman"/>
          <w:sz w:val="24"/>
          <w:szCs w:val="24"/>
          <w:lang w:val="uk-UA"/>
        </w:rPr>
        <w:t>03</w:t>
      </w:r>
      <w:r w:rsidR="00B70A6B" w:rsidRPr="00765164">
        <w:rPr>
          <w:rFonts w:ascii="Times New Roman" w:hAnsi="Times New Roman" w:cs="Times New Roman"/>
          <w:sz w:val="24"/>
          <w:szCs w:val="24"/>
          <w:lang w:val="uk-UA"/>
        </w:rPr>
        <w:t>.</w:t>
      </w:r>
      <w:r w:rsidR="00EE20A8">
        <w:rPr>
          <w:rFonts w:ascii="Times New Roman" w:hAnsi="Times New Roman" w:cs="Times New Roman"/>
          <w:sz w:val="24"/>
          <w:szCs w:val="24"/>
          <w:lang w:val="uk-UA"/>
        </w:rPr>
        <w:t>11</w:t>
      </w:r>
      <w:r w:rsidR="00B70A6B" w:rsidRPr="00765164">
        <w:rPr>
          <w:rFonts w:ascii="Times New Roman" w:hAnsi="Times New Roman" w:cs="Times New Roman"/>
          <w:sz w:val="24"/>
          <w:szCs w:val="24"/>
          <w:lang w:val="uk-UA"/>
        </w:rPr>
        <w:t>.201</w:t>
      </w:r>
      <w:r w:rsidR="00765164" w:rsidRPr="00765164">
        <w:rPr>
          <w:rFonts w:ascii="Times New Roman" w:hAnsi="Times New Roman" w:cs="Times New Roman"/>
          <w:sz w:val="24"/>
          <w:szCs w:val="24"/>
          <w:lang w:val="uk-UA"/>
        </w:rPr>
        <w:t>6</w:t>
      </w:r>
      <w:r w:rsidR="00B70A6B" w:rsidRPr="00765164">
        <w:rPr>
          <w:rFonts w:ascii="Times New Roman" w:hAnsi="Times New Roman" w:cs="Times New Roman"/>
          <w:sz w:val="24"/>
          <w:szCs w:val="24"/>
          <w:lang w:val="uk-UA"/>
        </w:rPr>
        <w:t>р.</w:t>
      </w:r>
      <w:r w:rsidRPr="00215D89">
        <w:rPr>
          <w:rFonts w:ascii="Times New Roman" w:hAnsi="Times New Roman" w:cs="Times New Roman"/>
          <w:sz w:val="24"/>
          <w:szCs w:val="24"/>
          <w:lang w:val="uk-UA"/>
        </w:rPr>
        <w:t xml:space="preserve"> обсяг реверсної дотації для м. </w:t>
      </w:r>
      <w:r w:rsidR="00765164">
        <w:rPr>
          <w:rFonts w:ascii="Times New Roman" w:hAnsi="Times New Roman" w:cs="Times New Roman"/>
          <w:sz w:val="24"/>
          <w:szCs w:val="24"/>
          <w:lang w:val="uk-UA"/>
        </w:rPr>
        <w:t>Чорноморська</w:t>
      </w:r>
      <w:r w:rsidRPr="00215D89">
        <w:rPr>
          <w:rFonts w:ascii="Times New Roman" w:hAnsi="Times New Roman" w:cs="Times New Roman"/>
          <w:sz w:val="24"/>
          <w:szCs w:val="24"/>
          <w:lang w:val="uk-UA"/>
        </w:rPr>
        <w:t xml:space="preserve"> на 201</w:t>
      </w:r>
      <w:r w:rsidR="00765164">
        <w:rPr>
          <w:rFonts w:ascii="Times New Roman" w:hAnsi="Times New Roman" w:cs="Times New Roman"/>
          <w:sz w:val="24"/>
          <w:szCs w:val="24"/>
          <w:lang w:val="uk-UA"/>
        </w:rPr>
        <w:t>7</w:t>
      </w:r>
      <w:r w:rsidRPr="00215D89">
        <w:rPr>
          <w:rFonts w:ascii="Times New Roman" w:hAnsi="Times New Roman" w:cs="Times New Roman"/>
          <w:sz w:val="24"/>
          <w:szCs w:val="24"/>
          <w:lang w:val="uk-UA"/>
        </w:rPr>
        <w:t xml:space="preserve"> рік становить </w:t>
      </w:r>
      <w:r w:rsidR="00765164">
        <w:rPr>
          <w:rFonts w:ascii="Times New Roman" w:hAnsi="Times New Roman" w:cs="Times New Roman"/>
          <w:b/>
          <w:sz w:val="24"/>
          <w:szCs w:val="24"/>
          <w:lang w:val="uk-UA"/>
        </w:rPr>
        <w:t>32 05</w:t>
      </w:r>
      <w:r w:rsidR="00EE20A8">
        <w:rPr>
          <w:rFonts w:ascii="Times New Roman" w:hAnsi="Times New Roman" w:cs="Times New Roman"/>
          <w:b/>
          <w:sz w:val="24"/>
          <w:szCs w:val="24"/>
          <w:lang w:val="uk-UA"/>
        </w:rPr>
        <w:t>7,7</w:t>
      </w:r>
      <w:r w:rsidRPr="00215D89">
        <w:rPr>
          <w:rFonts w:ascii="Times New Roman" w:hAnsi="Times New Roman" w:cs="Times New Roman"/>
          <w:b/>
          <w:sz w:val="24"/>
          <w:szCs w:val="24"/>
          <w:lang w:val="uk-UA"/>
        </w:rPr>
        <w:t xml:space="preserve"> тис.</w:t>
      </w:r>
      <w:r w:rsidR="00765164">
        <w:rPr>
          <w:rFonts w:ascii="Times New Roman" w:hAnsi="Times New Roman" w:cs="Times New Roman"/>
          <w:b/>
          <w:sz w:val="24"/>
          <w:szCs w:val="24"/>
          <w:lang w:val="uk-UA"/>
        </w:rPr>
        <w:t xml:space="preserve"> </w:t>
      </w:r>
      <w:r w:rsidRPr="00215D89">
        <w:rPr>
          <w:rFonts w:ascii="Times New Roman" w:hAnsi="Times New Roman" w:cs="Times New Roman"/>
          <w:b/>
          <w:sz w:val="24"/>
          <w:szCs w:val="24"/>
          <w:lang w:val="uk-UA"/>
        </w:rPr>
        <w:t>грн.,</w:t>
      </w:r>
      <w:r w:rsidRPr="00215D89">
        <w:rPr>
          <w:rFonts w:ascii="Times New Roman" w:hAnsi="Times New Roman" w:cs="Times New Roman"/>
          <w:sz w:val="24"/>
          <w:szCs w:val="24"/>
          <w:lang w:val="uk-UA"/>
        </w:rPr>
        <w:t xml:space="preserve"> що є більше аналогічного показника 201</w:t>
      </w:r>
      <w:r w:rsidR="00765164">
        <w:rPr>
          <w:rFonts w:ascii="Times New Roman" w:hAnsi="Times New Roman" w:cs="Times New Roman"/>
          <w:sz w:val="24"/>
          <w:szCs w:val="24"/>
          <w:lang w:val="uk-UA"/>
        </w:rPr>
        <w:t>6</w:t>
      </w:r>
      <w:r w:rsidRPr="00215D89">
        <w:rPr>
          <w:rFonts w:ascii="Times New Roman" w:hAnsi="Times New Roman" w:cs="Times New Roman"/>
          <w:sz w:val="24"/>
          <w:szCs w:val="24"/>
          <w:lang w:val="uk-UA"/>
        </w:rPr>
        <w:t xml:space="preserve"> року </w:t>
      </w:r>
      <w:r w:rsidR="00251602" w:rsidRPr="00215D89">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 xml:space="preserve">(22 </w:t>
      </w:r>
      <w:r w:rsidR="00765164">
        <w:rPr>
          <w:rFonts w:ascii="Times New Roman" w:hAnsi="Times New Roman" w:cs="Times New Roman"/>
          <w:sz w:val="24"/>
          <w:szCs w:val="24"/>
          <w:lang w:val="uk-UA"/>
        </w:rPr>
        <w:t>764,2</w:t>
      </w:r>
      <w:r w:rsidRPr="00215D89">
        <w:rPr>
          <w:rFonts w:ascii="Times New Roman" w:hAnsi="Times New Roman" w:cs="Times New Roman"/>
          <w:sz w:val="24"/>
          <w:szCs w:val="24"/>
          <w:lang w:val="uk-UA"/>
        </w:rPr>
        <w:t xml:space="preserve"> тис.</w:t>
      </w:r>
      <w:r w:rsidR="00765164">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 xml:space="preserve">грн.) на </w:t>
      </w:r>
      <w:r w:rsidR="00765164">
        <w:rPr>
          <w:rFonts w:ascii="Times New Roman" w:hAnsi="Times New Roman" w:cs="Times New Roman"/>
          <w:sz w:val="24"/>
          <w:szCs w:val="24"/>
          <w:lang w:val="uk-UA"/>
        </w:rPr>
        <w:t>9 2</w:t>
      </w:r>
      <w:r w:rsidR="00EE20A8">
        <w:rPr>
          <w:rFonts w:ascii="Times New Roman" w:hAnsi="Times New Roman" w:cs="Times New Roman"/>
          <w:sz w:val="24"/>
          <w:szCs w:val="24"/>
          <w:lang w:val="uk-UA"/>
        </w:rPr>
        <w:t>93,5</w:t>
      </w:r>
      <w:r w:rsidRPr="00215D89">
        <w:rPr>
          <w:rFonts w:ascii="Times New Roman" w:hAnsi="Times New Roman" w:cs="Times New Roman"/>
          <w:sz w:val="24"/>
          <w:szCs w:val="24"/>
          <w:lang w:val="uk-UA"/>
        </w:rPr>
        <w:t xml:space="preserve"> тис.</w:t>
      </w:r>
      <w:r w:rsidR="00765164">
        <w:rPr>
          <w:rFonts w:ascii="Times New Roman" w:hAnsi="Times New Roman" w:cs="Times New Roman"/>
          <w:sz w:val="24"/>
          <w:szCs w:val="24"/>
          <w:lang w:val="uk-UA"/>
        </w:rPr>
        <w:t xml:space="preserve"> </w:t>
      </w:r>
      <w:r w:rsidRPr="00215D89">
        <w:rPr>
          <w:rFonts w:ascii="Times New Roman" w:hAnsi="Times New Roman" w:cs="Times New Roman"/>
          <w:sz w:val="24"/>
          <w:szCs w:val="24"/>
          <w:lang w:val="uk-UA"/>
        </w:rPr>
        <w:t>грн.</w:t>
      </w:r>
    </w:p>
    <w:p w:rsidR="000C3220" w:rsidRDefault="000C3220" w:rsidP="000C3220">
      <w:pPr>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w:t>
      </w:r>
      <w:r w:rsidR="001228CD" w:rsidRPr="00215D89">
        <w:rPr>
          <w:rFonts w:ascii="Times New Roman" w:hAnsi="Times New Roman" w:cs="Times New Roman"/>
          <w:sz w:val="24"/>
          <w:szCs w:val="24"/>
          <w:lang w:val="uk-UA"/>
        </w:rPr>
        <w:t xml:space="preserve">Реверсна дотація розраховується як відношення надходжень податку на доходи фізичних осіб на 1 жителя по місту до середнього </w:t>
      </w:r>
      <w:r w:rsidR="004D3BC2">
        <w:rPr>
          <w:rFonts w:ascii="Times New Roman" w:hAnsi="Times New Roman" w:cs="Times New Roman"/>
          <w:sz w:val="24"/>
          <w:szCs w:val="24"/>
          <w:lang w:val="uk-UA"/>
        </w:rPr>
        <w:t xml:space="preserve">показника </w:t>
      </w:r>
      <w:r w:rsidR="001228CD" w:rsidRPr="00215D89">
        <w:rPr>
          <w:rFonts w:ascii="Times New Roman" w:hAnsi="Times New Roman" w:cs="Times New Roman"/>
          <w:sz w:val="24"/>
          <w:szCs w:val="24"/>
          <w:lang w:val="uk-UA"/>
        </w:rPr>
        <w:t xml:space="preserve">по Україні. </w:t>
      </w:r>
      <w:r w:rsidR="00CC5A72" w:rsidRPr="00215D89">
        <w:rPr>
          <w:rFonts w:ascii="Times New Roman" w:hAnsi="Times New Roman" w:cs="Times New Roman"/>
          <w:sz w:val="24"/>
          <w:szCs w:val="24"/>
          <w:lang w:val="uk-UA"/>
        </w:rPr>
        <w:t>У</w:t>
      </w:r>
      <w:r w:rsidR="001228CD" w:rsidRPr="00215D89">
        <w:rPr>
          <w:rFonts w:ascii="Times New Roman" w:hAnsi="Times New Roman" w:cs="Times New Roman"/>
          <w:sz w:val="24"/>
          <w:szCs w:val="24"/>
          <w:lang w:val="uk-UA"/>
        </w:rPr>
        <w:t xml:space="preserve"> разі, якщо індекс податкоспроможності більше, ніж 1,1, </w:t>
      </w:r>
      <w:r w:rsidR="001228CD" w:rsidRPr="00215D89">
        <w:rPr>
          <w:rFonts w:ascii="Times New Roman" w:hAnsi="Times New Roman" w:cs="Times New Roman"/>
          <w:color w:val="000000"/>
          <w:sz w:val="24"/>
          <w:szCs w:val="24"/>
          <w:shd w:val="clear" w:color="auto" w:fill="FFFFFF"/>
          <w:lang w:val="uk-UA"/>
        </w:rPr>
        <w:t>зайві надходження в обсязі 50% вилучаються.</w:t>
      </w:r>
      <w:r w:rsidRPr="00215D89">
        <w:rPr>
          <w:rFonts w:ascii="Times New Roman" w:hAnsi="Times New Roman" w:cs="Times New Roman"/>
          <w:sz w:val="24"/>
          <w:szCs w:val="24"/>
          <w:lang w:val="uk-UA"/>
        </w:rPr>
        <w:t xml:space="preserve"> </w:t>
      </w:r>
    </w:p>
    <w:p w:rsidR="004D3BC2" w:rsidRPr="004D3BC2" w:rsidRDefault="004D3BC2" w:rsidP="000C3220">
      <w:pPr>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При розрахунку реверсної дотації на 2017 рік враховуються надходження податку на доходи фізичних осіб за 2015 рік.</w:t>
      </w:r>
    </w:p>
    <w:p w:rsidR="001228CD" w:rsidRPr="00215D89" w:rsidRDefault="001228CD" w:rsidP="00251602">
      <w:pPr>
        <w:spacing w:after="0"/>
        <w:jc w:val="both"/>
        <w:rPr>
          <w:rFonts w:ascii="Times New Roman" w:hAnsi="Times New Roman" w:cs="Times New Roman"/>
          <w:sz w:val="24"/>
          <w:szCs w:val="24"/>
          <w:lang w:val="uk-UA"/>
        </w:rPr>
      </w:pPr>
      <w:r w:rsidRPr="00215D89">
        <w:rPr>
          <w:rFonts w:ascii="Times New Roman" w:hAnsi="Times New Roman" w:cs="Times New Roman"/>
          <w:sz w:val="24"/>
          <w:szCs w:val="24"/>
          <w:lang w:val="uk-UA"/>
        </w:rPr>
        <w:t xml:space="preserve">       За 201</w:t>
      </w:r>
      <w:r w:rsidR="00765164">
        <w:rPr>
          <w:rFonts w:ascii="Times New Roman" w:hAnsi="Times New Roman" w:cs="Times New Roman"/>
          <w:sz w:val="24"/>
          <w:szCs w:val="24"/>
          <w:lang w:val="uk-UA"/>
        </w:rPr>
        <w:t>5</w:t>
      </w:r>
      <w:r w:rsidRPr="00215D89">
        <w:rPr>
          <w:rFonts w:ascii="Times New Roman" w:hAnsi="Times New Roman" w:cs="Times New Roman"/>
          <w:sz w:val="24"/>
          <w:szCs w:val="24"/>
          <w:lang w:val="uk-UA"/>
        </w:rPr>
        <w:t xml:space="preserve"> рік </w:t>
      </w:r>
      <w:r w:rsidR="00CC5A72" w:rsidRPr="00215D89">
        <w:rPr>
          <w:rFonts w:ascii="Times New Roman" w:hAnsi="Times New Roman" w:cs="Times New Roman"/>
          <w:sz w:val="24"/>
          <w:szCs w:val="24"/>
          <w:lang w:val="uk-UA"/>
        </w:rPr>
        <w:t>ПДФО на 1 жителя по м.</w:t>
      </w:r>
      <w:r w:rsidR="00765164">
        <w:rPr>
          <w:rFonts w:ascii="Times New Roman" w:hAnsi="Times New Roman" w:cs="Times New Roman"/>
          <w:sz w:val="24"/>
          <w:szCs w:val="24"/>
          <w:lang w:val="uk-UA"/>
        </w:rPr>
        <w:t xml:space="preserve"> Чорноморську</w:t>
      </w:r>
      <w:r w:rsidR="00CC5A72" w:rsidRPr="00215D89">
        <w:rPr>
          <w:rFonts w:ascii="Times New Roman" w:hAnsi="Times New Roman" w:cs="Times New Roman"/>
          <w:sz w:val="24"/>
          <w:szCs w:val="24"/>
          <w:lang w:val="uk-UA"/>
        </w:rPr>
        <w:t xml:space="preserve"> становить 1 </w:t>
      </w:r>
      <w:r w:rsidR="00765164">
        <w:rPr>
          <w:rFonts w:ascii="Times New Roman" w:hAnsi="Times New Roman" w:cs="Times New Roman"/>
          <w:sz w:val="24"/>
          <w:szCs w:val="24"/>
          <w:lang w:val="uk-UA"/>
        </w:rPr>
        <w:t>987,51</w:t>
      </w:r>
      <w:r w:rsidR="00CC5A72" w:rsidRPr="00215D89">
        <w:rPr>
          <w:rFonts w:ascii="Times New Roman" w:hAnsi="Times New Roman" w:cs="Times New Roman"/>
          <w:sz w:val="24"/>
          <w:szCs w:val="24"/>
          <w:lang w:val="uk-UA"/>
        </w:rPr>
        <w:t xml:space="preserve"> грн., по Україні - </w:t>
      </w:r>
      <w:r w:rsidR="00765164">
        <w:rPr>
          <w:rFonts w:ascii="Times New Roman" w:hAnsi="Times New Roman" w:cs="Times New Roman"/>
          <w:sz w:val="24"/>
          <w:szCs w:val="24"/>
          <w:lang w:val="uk-UA"/>
        </w:rPr>
        <w:t>1 003,87</w:t>
      </w:r>
      <w:r w:rsidR="00CC5A72" w:rsidRPr="00215D89">
        <w:rPr>
          <w:rFonts w:ascii="Times New Roman" w:hAnsi="Times New Roman" w:cs="Times New Roman"/>
          <w:sz w:val="24"/>
          <w:szCs w:val="24"/>
          <w:lang w:val="uk-UA"/>
        </w:rPr>
        <w:t xml:space="preserve"> грн. Коефіцієнт податкоспроможності </w:t>
      </w:r>
      <w:r w:rsidR="004D3BC2">
        <w:rPr>
          <w:rFonts w:ascii="Times New Roman" w:hAnsi="Times New Roman" w:cs="Times New Roman"/>
          <w:sz w:val="24"/>
          <w:szCs w:val="24"/>
          <w:lang w:val="uk-UA"/>
        </w:rPr>
        <w:t xml:space="preserve">за 2015 р. </w:t>
      </w:r>
      <w:r w:rsidR="00CC5A72" w:rsidRPr="00215D89">
        <w:rPr>
          <w:rFonts w:ascii="Times New Roman" w:hAnsi="Times New Roman" w:cs="Times New Roman"/>
          <w:sz w:val="24"/>
          <w:szCs w:val="24"/>
          <w:lang w:val="uk-UA"/>
        </w:rPr>
        <w:t xml:space="preserve">- </w:t>
      </w:r>
      <w:r w:rsidR="00765164">
        <w:rPr>
          <w:rFonts w:ascii="Times New Roman" w:hAnsi="Times New Roman" w:cs="Times New Roman"/>
          <w:sz w:val="24"/>
          <w:szCs w:val="24"/>
          <w:lang w:val="uk-UA"/>
        </w:rPr>
        <w:t xml:space="preserve">1,980 </w:t>
      </w:r>
      <w:r w:rsidR="00CC5A72" w:rsidRPr="00215D89">
        <w:rPr>
          <w:rFonts w:ascii="Times New Roman" w:hAnsi="Times New Roman" w:cs="Times New Roman"/>
          <w:sz w:val="24"/>
          <w:szCs w:val="24"/>
          <w:lang w:val="uk-UA"/>
        </w:rPr>
        <w:t>(довідково - в 201</w:t>
      </w:r>
      <w:r w:rsidR="004D3BC2">
        <w:rPr>
          <w:rFonts w:ascii="Times New Roman" w:hAnsi="Times New Roman" w:cs="Times New Roman"/>
          <w:sz w:val="24"/>
          <w:szCs w:val="24"/>
          <w:lang w:val="uk-UA"/>
        </w:rPr>
        <w:t>4</w:t>
      </w:r>
      <w:r w:rsidR="00CC5A72" w:rsidRPr="00215D89">
        <w:rPr>
          <w:rFonts w:ascii="Times New Roman" w:hAnsi="Times New Roman" w:cs="Times New Roman"/>
          <w:sz w:val="24"/>
          <w:szCs w:val="24"/>
          <w:lang w:val="uk-UA"/>
        </w:rPr>
        <w:t>р. - 1,87</w:t>
      </w:r>
      <w:r w:rsidR="00765164">
        <w:rPr>
          <w:rFonts w:ascii="Times New Roman" w:hAnsi="Times New Roman" w:cs="Times New Roman"/>
          <w:sz w:val="24"/>
          <w:szCs w:val="24"/>
          <w:lang w:val="uk-UA"/>
        </w:rPr>
        <w:t>8</w:t>
      </w:r>
      <w:r w:rsidR="00CC5A72" w:rsidRPr="00215D89">
        <w:rPr>
          <w:rFonts w:ascii="Times New Roman" w:hAnsi="Times New Roman" w:cs="Times New Roman"/>
          <w:sz w:val="24"/>
          <w:szCs w:val="24"/>
          <w:lang w:val="uk-UA"/>
        </w:rPr>
        <w:t>).</w:t>
      </w:r>
    </w:p>
    <w:p w:rsidR="00EF6C2A" w:rsidRPr="00215D89" w:rsidRDefault="008C4532" w:rsidP="00251602">
      <w:pPr>
        <w:spacing w:after="0"/>
        <w:jc w:val="both"/>
        <w:rPr>
          <w:rFonts w:ascii="Times New Roman" w:hAnsi="Times New Roman" w:cs="Times New Roman"/>
          <w:sz w:val="24"/>
          <w:szCs w:val="24"/>
          <w:lang w:val="uk-UA"/>
        </w:rPr>
      </w:pPr>
      <w:r w:rsidRPr="008C4532">
        <w:rPr>
          <w:rFonts w:ascii="Times New Roman" w:hAnsi="Times New Roman" w:cs="Times New Roman"/>
          <w:noProof/>
          <w:sz w:val="24"/>
          <w:szCs w:val="24"/>
          <w:lang w:val="uk-UA" w:eastAsia="ru-RU"/>
        </w:rPr>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_x0000_s1045" type="#_x0000_t105" style="position:absolute;left:0;text-align:left;margin-left:176.7pt;margin-top:42.7pt;width:95.65pt;height:37.5pt;z-index:251671552" fillcolor="#ff6"/>
        </w:pict>
      </w:r>
      <w:r w:rsidR="00EF6C2A" w:rsidRPr="00215D89">
        <w:rPr>
          <w:rFonts w:ascii="Times New Roman" w:hAnsi="Times New Roman" w:cs="Times New Roman"/>
          <w:noProof/>
          <w:sz w:val="24"/>
          <w:szCs w:val="24"/>
          <w:lang w:eastAsia="ru-RU"/>
        </w:rPr>
        <w:drawing>
          <wp:inline distT="0" distB="0" distL="0" distR="0">
            <wp:extent cx="5648325" cy="2552700"/>
            <wp:effectExtent l="19050" t="0" r="9525"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23C88" w:rsidRPr="00215D89" w:rsidRDefault="00323C88" w:rsidP="00323C88">
      <w:pPr>
        <w:pStyle w:val="western"/>
        <w:spacing w:before="0" w:beforeAutospacing="0" w:after="0"/>
        <w:ind w:left="284" w:firstLine="283"/>
        <w:jc w:val="both"/>
        <w:rPr>
          <w:rFonts w:eastAsiaTheme="minorHAnsi"/>
          <w:color w:val="auto"/>
          <w:lang w:val="uk-UA" w:eastAsia="en-US"/>
        </w:rPr>
      </w:pPr>
    </w:p>
    <w:p w:rsidR="00323C88" w:rsidRPr="00215D89" w:rsidRDefault="00323C88" w:rsidP="00323C88">
      <w:pPr>
        <w:pStyle w:val="western"/>
        <w:spacing w:before="0" w:beforeAutospacing="0" w:after="0"/>
        <w:ind w:left="284" w:firstLine="283"/>
        <w:jc w:val="both"/>
        <w:rPr>
          <w:lang w:val="uk-UA"/>
        </w:rPr>
      </w:pPr>
      <w:r w:rsidRPr="00215D89">
        <w:rPr>
          <w:rFonts w:eastAsiaTheme="minorHAnsi"/>
          <w:color w:val="auto"/>
          <w:lang w:val="uk-UA" w:eastAsia="en-US"/>
        </w:rPr>
        <w:t>Питома вага реверсної дотації у доходах загального фонду (без субвенцій)                               в 201</w:t>
      </w:r>
      <w:r w:rsidR="00392751">
        <w:rPr>
          <w:rFonts w:eastAsiaTheme="minorHAnsi"/>
          <w:color w:val="auto"/>
          <w:lang w:val="uk-UA" w:eastAsia="en-US"/>
        </w:rPr>
        <w:t>7</w:t>
      </w:r>
      <w:r w:rsidRPr="00215D89">
        <w:rPr>
          <w:rFonts w:eastAsiaTheme="minorHAnsi"/>
          <w:color w:val="auto"/>
          <w:lang w:val="uk-UA" w:eastAsia="en-US"/>
        </w:rPr>
        <w:t xml:space="preserve"> році становитиме 7,</w:t>
      </w:r>
      <w:r w:rsidR="00EE20A8">
        <w:rPr>
          <w:rFonts w:eastAsiaTheme="minorHAnsi"/>
          <w:color w:val="auto"/>
          <w:lang w:val="uk-UA" w:eastAsia="en-US"/>
        </w:rPr>
        <w:t>4</w:t>
      </w:r>
      <w:r w:rsidRPr="00215D89">
        <w:rPr>
          <w:rFonts w:eastAsiaTheme="minorHAnsi"/>
          <w:color w:val="auto"/>
          <w:lang w:val="uk-UA" w:eastAsia="en-US"/>
        </w:rPr>
        <w:t xml:space="preserve"> %. (у 201</w:t>
      </w:r>
      <w:r w:rsidR="00392751">
        <w:rPr>
          <w:rFonts w:eastAsiaTheme="minorHAnsi"/>
          <w:color w:val="auto"/>
          <w:lang w:val="uk-UA" w:eastAsia="en-US"/>
        </w:rPr>
        <w:t>6</w:t>
      </w:r>
      <w:r w:rsidRPr="00215D89">
        <w:rPr>
          <w:rFonts w:eastAsiaTheme="minorHAnsi"/>
          <w:color w:val="auto"/>
          <w:lang w:val="uk-UA" w:eastAsia="en-US"/>
        </w:rPr>
        <w:t xml:space="preserve"> році з урахуванням очікуваних надходжень до кінця року - </w:t>
      </w:r>
      <w:r w:rsidR="00392751">
        <w:rPr>
          <w:rFonts w:eastAsiaTheme="minorHAnsi"/>
          <w:color w:val="auto"/>
          <w:lang w:val="uk-UA" w:eastAsia="en-US"/>
        </w:rPr>
        <w:t>5,9</w:t>
      </w:r>
      <w:r w:rsidRPr="00215D89">
        <w:rPr>
          <w:rFonts w:eastAsiaTheme="minorHAnsi"/>
          <w:color w:val="auto"/>
          <w:lang w:val="uk-UA" w:eastAsia="en-US"/>
        </w:rPr>
        <w:t xml:space="preserve"> %.</w:t>
      </w:r>
    </w:p>
    <w:p w:rsidR="00A9459C" w:rsidRPr="00215D89" w:rsidRDefault="00A9459C" w:rsidP="00473D59">
      <w:pPr>
        <w:pStyle w:val="a9"/>
        <w:ind w:right="-57"/>
        <w:jc w:val="center"/>
        <w:rPr>
          <w:b/>
          <w:bCs/>
          <w:sz w:val="28"/>
          <w:szCs w:val="28"/>
          <w:lang w:val="uk-UA"/>
        </w:rPr>
      </w:pPr>
    </w:p>
    <w:p w:rsidR="008D077A" w:rsidRDefault="008D077A" w:rsidP="008D077A">
      <w:pPr>
        <w:tabs>
          <w:tab w:val="left" w:pos="-5245"/>
          <w:tab w:val="left" w:pos="142"/>
          <w:tab w:val="left" w:pos="426"/>
          <w:tab w:val="left" w:pos="567"/>
          <w:tab w:val="left" w:pos="709"/>
          <w:tab w:val="left" w:pos="851"/>
        </w:tabs>
        <w:ind w:right="-2" w:firstLine="709"/>
        <w:jc w:val="center"/>
        <w:rPr>
          <w:b/>
          <w:bCs/>
          <w:sz w:val="28"/>
          <w:szCs w:val="28"/>
          <w:highlight w:val="yellow"/>
          <w:lang w:val="uk-UA"/>
        </w:rPr>
      </w:pPr>
    </w:p>
    <w:p w:rsidR="008D077A" w:rsidRDefault="008D077A" w:rsidP="008D077A">
      <w:pPr>
        <w:tabs>
          <w:tab w:val="left" w:pos="-5245"/>
          <w:tab w:val="left" w:pos="142"/>
          <w:tab w:val="left" w:pos="426"/>
          <w:tab w:val="left" w:pos="567"/>
          <w:tab w:val="left" w:pos="709"/>
          <w:tab w:val="left" w:pos="851"/>
        </w:tabs>
        <w:ind w:right="-2" w:firstLine="709"/>
        <w:jc w:val="center"/>
        <w:rPr>
          <w:b/>
          <w:bCs/>
          <w:sz w:val="28"/>
          <w:szCs w:val="28"/>
          <w:highlight w:val="yellow"/>
          <w:lang w:val="uk-UA"/>
        </w:rPr>
      </w:pPr>
    </w:p>
    <w:p w:rsidR="008D077A" w:rsidRPr="008D077A" w:rsidRDefault="00F13F73" w:rsidP="008D077A">
      <w:pPr>
        <w:tabs>
          <w:tab w:val="left" w:pos="-5245"/>
          <w:tab w:val="left" w:pos="142"/>
          <w:tab w:val="left" w:pos="426"/>
          <w:tab w:val="left" w:pos="567"/>
          <w:tab w:val="left" w:pos="709"/>
          <w:tab w:val="left" w:pos="851"/>
        </w:tabs>
        <w:ind w:right="-2" w:firstLine="709"/>
        <w:jc w:val="center"/>
        <w:rPr>
          <w:rFonts w:ascii="Times New Roman" w:hAnsi="Times New Roman" w:cs="Times New Roman"/>
          <w:b/>
          <w:sz w:val="28"/>
          <w:szCs w:val="28"/>
          <w:lang w:eastAsia="uk-UA"/>
        </w:rPr>
      </w:pPr>
      <w:r w:rsidRPr="008D077A">
        <w:rPr>
          <w:rFonts w:ascii="Times New Roman" w:hAnsi="Times New Roman" w:cs="Times New Roman"/>
          <w:b/>
          <w:bCs/>
          <w:sz w:val="28"/>
          <w:szCs w:val="28"/>
          <w:lang w:val="uk-UA"/>
        </w:rPr>
        <w:lastRenderedPageBreak/>
        <w:t>7</w:t>
      </w:r>
      <w:r w:rsidR="00473D59" w:rsidRPr="008D077A">
        <w:rPr>
          <w:rFonts w:ascii="Times New Roman" w:hAnsi="Times New Roman" w:cs="Times New Roman"/>
          <w:b/>
          <w:bCs/>
          <w:sz w:val="28"/>
          <w:szCs w:val="28"/>
          <w:lang w:val="uk-UA"/>
        </w:rPr>
        <w:t xml:space="preserve">. </w:t>
      </w:r>
      <w:r w:rsidR="008D077A" w:rsidRPr="008D077A">
        <w:rPr>
          <w:rFonts w:ascii="Times New Roman" w:hAnsi="Times New Roman" w:cs="Times New Roman"/>
          <w:b/>
          <w:bCs/>
          <w:sz w:val="28"/>
          <w:szCs w:val="28"/>
          <w:lang w:val="uk-UA"/>
        </w:rPr>
        <w:t xml:space="preserve"> </w:t>
      </w:r>
      <w:r w:rsidR="008D077A" w:rsidRPr="008D077A">
        <w:rPr>
          <w:rFonts w:ascii="Times New Roman" w:hAnsi="Times New Roman" w:cs="Times New Roman"/>
          <w:b/>
          <w:sz w:val="28"/>
          <w:szCs w:val="28"/>
          <w:lang w:eastAsia="uk-UA"/>
        </w:rPr>
        <w:t xml:space="preserve">Пояснення до основних положень проекту рішення Чорноморської міської ради «Про бюджет міста Чорноморська на 2017 рік» за видатками </w:t>
      </w:r>
    </w:p>
    <w:p w:rsidR="008D077A" w:rsidRPr="008D077A" w:rsidRDefault="008D077A" w:rsidP="008D077A">
      <w:pPr>
        <w:tabs>
          <w:tab w:val="left" w:pos="-5245"/>
          <w:tab w:val="left" w:pos="142"/>
          <w:tab w:val="left" w:pos="426"/>
          <w:tab w:val="left" w:pos="567"/>
          <w:tab w:val="left" w:pos="709"/>
          <w:tab w:val="left" w:pos="851"/>
        </w:tabs>
        <w:ind w:right="-2" w:firstLine="709"/>
        <w:jc w:val="center"/>
        <w:rPr>
          <w:rFonts w:ascii="Times New Roman" w:hAnsi="Times New Roman" w:cs="Times New Roman"/>
          <w:b/>
          <w:sz w:val="24"/>
          <w:szCs w:val="24"/>
          <w:lang w:eastAsia="uk-UA"/>
        </w:rPr>
      </w:pPr>
      <w:r w:rsidRPr="008D077A">
        <w:rPr>
          <w:rFonts w:ascii="Times New Roman" w:hAnsi="Times New Roman" w:cs="Times New Roman"/>
          <w:sz w:val="24"/>
          <w:szCs w:val="24"/>
        </w:rPr>
        <w:t>(п.п. в) п.п. 1) п. 1 ст.76 Бюджетного кодексу України)</w:t>
      </w:r>
    </w:p>
    <w:p w:rsidR="008D077A" w:rsidRPr="008D077A" w:rsidRDefault="008D077A" w:rsidP="008D077A">
      <w:pPr>
        <w:tabs>
          <w:tab w:val="num" w:pos="0"/>
          <w:tab w:val="num" w:pos="1287"/>
          <w:tab w:val="num" w:pos="1579"/>
        </w:tabs>
        <w:ind w:right="-6" w:firstLine="709"/>
        <w:jc w:val="both"/>
        <w:rPr>
          <w:rFonts w:ascii="Times New Roman" w:hAnsi="Times New Roman" w:cs="Times New Roman"/>
          <w:sz w:val="24"/>
          <w:szCs w:val="24"/>
          <w:lang w:val="uk-UA" w:eastAsia="uk-UA"/>
        </w:rPr>
      </w:pPr>
      <w:r w:rsidRPr="008D077A">
        <w:rPr>
          <w:rFonts w:ascii="Times New Roman" w:hAnsi="Times New Roman" w:cs="Times New Roman"/>
          <w:sz w:val="24"/>
          <w:szCs w:val="24"/>
          <w:lang w:val="uk-UA" w:eastAsia="uk-UA"/>
        </w:rPr>
        <w:t xml:space="preserve">На виконання </w:t>
      </w:r>
      <w:r w:rsidRPr="008D077A">
        <w:rPr>
          <w:rFonts w:ascii="Times New Roman" w:hAnsi="Times New Roman" w:cs="Times New Roman"/>
          <w:sz w:val="24"/>
          <w:szCs w:val="24"/>
          <w:lang w:val="uk-UA"/>
        </w:rPr>
        <w:t>п. 18 прикінцевих та перехідних положень Бюджетного  кодексу України</w:t>
      </w:r>
      <w:r w:rsidRPr="008D077A">
        <w:rPr>
          <w:rFonts w:ascii="Times New Roman" w:hAnsi="Times New Roman" w:cs="Times New Roman"/>
          <w:sz w:val="24"/>
          <w:szCs w:val="24"/>
          <w:lang w:val="uk-UA" w:eastAsia="uk-UA"/>
        </w:rPr>
        <w:t xml:space="preserve"> проект бюджету міста Чорноморська  на 2017 рік вперше сформований за видатками  із застосовуванням програмно-цільового методу. Таке планування спрямоване на підвищення прозорості та ефективності використання фінансових ресурсів міського бюджету.</w:t>
      </w:r>
    </w:p>
    <w:p w:rsidR="008D077A" w:rsidRPr="008D077A" w:rsidRDefault="008D077A" w:rsidP="008D077A">
      <w:pPr>
        <w:tabs>
          <w:tab w:val="num" w:pos="0"/>
          <w:tab w:val="num" w:pos="1287"/>
          <w:tab w:val="num" w:pos="1579"/>
        </w:tabs>
        <w:ind w:right="-6" w:firstLine="709"/>
        <w:jc w:val="both"/>
        <w:rPr>
          <w:rFonts w:ascii="Times New Roman" w:hAnsi="Times New Roman" w:cs="Times New Roman"/>
          <w:sz w:val="24"/>
          <w:szCs w:val="24"/>
          <w:lang w:val="uk-UA" w:eastAsia="uk-UA"/>
        </w:rPr>
      </w:pPr>
      <w:r w:rsidRPr="008D077A">
        <w:rPr>
          <w:rFonts w:ascii="Times New Roman" w:hAnsi="Times New Roman" w:cs="Times New Roman"/>
          <w:sz w:val="24"/>
          <w:szCs w:val="24"/>
          <w:lang w:val="uk-UA" w:eastAsia="uk-UA"/>
        </w:rPr>
        <w:t xml:space="preserve">Формування видатків проекту бюджету міста Чорноморська  на   2017 рік враховує показники доопрацьованого проекту Закону України «Про Державний бюджет України на  2017 рік», схваленому на засіданні Кабінету Міністрів України 03 листопада 2016 року. </w:t>
      </w:r>
    </w:p>
    <w:p w:rsidR="008D077A" w:rsidRPr="008D077A" w:rsidRDefault="008D077A" w:rsidP="008D077A">
      <w:pPr>
        <w:tabs>
          <w:tab w:val="num" w:pos="0"/>
          <w:tab w:val="num" w:pos="1287"/>
          <w:tab w:val="num" w:pos="1579"/>
        </w:tabs>
        <w:ind w:right="-6" w:firstLine="709"/>
        <w:jc w:val="both"/>
        <w:rPr>
          <w:rFonts w:ascii="Times New Roman" w:hAnsi="Times New Roman" w:cs="Times New Roman"/>
          <w:sz w:val="24"/>
          <w:szCs w:val="24"/>
          <w:lang w:val="uk-UA" w:eastAsia="uk-UA"/>
        </w:rPr>
      </w:pPr>
      <w:r w:rsidRPr="008D077A">
        <w:rPr>
          <w:rFonts w:ascii="Times New Roman" w:hAnsi="Times New Roman" w:cs="Times New Roman"/>
          <w:sz w:val="24"/>
          <w:szCs w:val="24"/>
          <w:lang w:val="uk-UA" w:eastAsia="uk-UA"/>
        </w:rPr>
        <w:t xml:space="preserve">Відповідно до  пояснювальної записки до вищезазначеного проекту Закону  обсяг фінансового ресурсу місцевих бюджетів розраховано, зокрема, в рамках подальшої реалізації реформ міжбюджетних відносин в контексті децентралізації та підвищення мінімальних соціальних стандартів. </w:t>
      </w:r>
    </w:p>
    <w:p w:rsidR="008D077A" w:rsidRPr="008D077A" w:rsidRDefault="008D077A" w:rsidP="008D077A">
      <w:pPr>
        <w:tabs>
          <w:tab w:val="left" w:pos="-5245"/>
          <w:tab w:val="left" w:pos="0"/>
          <w:tab w:val="left" w:pos="142"/>
          <w:tab w:val="left" w:pos="426"/>
          <w:tab w:val="left" w:pos="567"/>
          <w:tab w:val="left" w:pos="709"/>
        </w:tabs>
        <w:ind w:right="-2" w:firstLine="709"/>
        <w:contextualSpacing/>
        <w:jc w:val="both"/>
        <w:rPr>
          <w:rFonts w:ascii="Times New Roman" w:hAnsi="Times New Roman" w:cs="Times New Roman"/>
          <w:sz w:val="24"/>
          <w:szCs w:val="24"/>
          <w:lang w:val="uk-UA"/>
        </w:rPr>
      </w:pPr>
      <w:r w:rsidRPr="008D077A">
        <w:rPr>
          <w:rFonts w:ascii="Times New Roman" w:hAnsi="Times New Roman" w:cs="Times New Roman"/>
          <w:sz w:val="24"/>
          <w:szCs w:val="24"/>
          <w:lang w:val="uk-UA"/>
        </w:rPr>
        <w:t>В 2017 році передано ряд повноважень держави органам місцевого самоврядування. Так, в проекті бюджету міста Чорноморська на 2017 рік  передбачені видатки, фінансування яких у 2016 році здійснювалося за рахунок коштів державного бюджету та освітньої субвенції з державного бюджету, на:</w:t>
      </w:r>
    </w:p>
    <w:p w:rsidR="008D077A" w:rsidRPr="008D077A" w:rsidRDefault="008D077A" w:rsidP="008D077A">
      <w:pPr>
        <w:numPr>
          <w:ilvl w:val="0"/>
          <w:numId w:val="28"/>
        </w:numPr>
        <w:tabs>
          <w:tab w:val="left" w:pos="-5245"/>
          <w:tab w:val="left" w:pos="142"/>
          <w:tab w:val="left" w:pos="426"/>
          <w:tab w:val="left" w:pos="567"/>
          <w:tab w:val="left" w:pos="709"/>
          <w:tab w:val="left" w:pos="851"/>
        </w:tabs>
        <w:spacing w:after="0" w:line="240" w:lineRule="auto"/>
        <w:ind w:left="0" w:right="-2" w:firstLine="709"/>
        <w:contextualSpacing/>
        <w:jc w:val="both"/>
        <w:rPr>
          <w:rFonts w:ascii="Times New Roman" w:hAnsi="Times New Roman" w:cs="Times New Roman"/>
          <w:sz w:val="24"/>
          <w:szCs w:val="24"/>
          <w:lang w:val="uk-UA"/>
        </w:rPr>
      </w:pPr>
      <w:r w:rsidRPr="008D077A">
        <w:rPr>
          <w:rFonts w:ascii="Times New Roman" w:hAnsi="Times New Roman" w:cs="Times New Roman"/>
          <w:sz w:val="24"/>
          <w:szCs w:val="24"/>
          <w:lang w:val="uk-UA" w:eastAsia="uk-UA"/>
        </w:rPr>
        <w:t>оплату комунальних послуг та енергоносіїв закладів охорони здоров’я та загальноосвітніх навчальних закладів</w:t>
      </w:r>
      <w:r w:rsidRPr="008D077A">
        <w:rPr>
          <w:rFonts w:ascii="Times New Roman" w:hAnsi="Times New Roman" w:cs="Times New Roman"/>
          <w:sz w:val="24"/>
          <w:szCs w:val="24"/>
          <w:lang w:val="uk-UA"/>
        </w:rPr>
        <w:t xml:space="preserve"> – 15 775,1 тис. грн.;</w:t>
      </w:r>
    </w:p>
    <w:p w:rsidR="008D077A" w:rsidRPr="008D077A" w:rsidRDefault="008D077A" w:rsidP="008D077A">
      <w:pPr>
        <w:numPr>
          <w:ilvl w:val="0"/>
          <w:numId w:val="28"/>
        </w:numPr>
        <w:tabs>
          <w:tab w:val="left" w:pos="-5245"/>
          <w:tab w:val="left" w:pos="142"/>
          <w:tab w:val="left" w:pos="426"/>
          <w:tab w:val="left" w:pos="567"/>
          <w:tab w:val="left" w:pos="709"/>
          <w:tab w:val="left" w:pos="851"/>
        </w:tabs>
        <w:spacing w:after="0" w:line="240" w:lineRule="auto"/>
        <w:ind w:left="0" w:right="-2" w:firstLine="709"/>
        <w:contextualSpacing/>
        <w:jc w:val="both"/>
        <w:rPr>
          <w:rFonts w:ascii="Times New Roman" w:hAnsi="Times New Roman" w:cs="Times New Roman"/>
          <w:sz w:val="24"/>
          <w:szCs w:val="24"/>
          <w:lang w:val="uk-UA"/>
        </w:rPr>
      </w:pPr>
      <w:r w:rsidRPr="008D077A">
        <w:rPr>
          <w:rFonts w:ascii="Times New Roman" w:hAnsi="Times New Roman" w:cs="Times New Roman"/>
          <w:sz w:val="24"/>
          <w:szCs w:val="24"/>
          <w:lang w:val="uk-UA" w:eastAsia="uk-UA"/>
        </w:rPr>
        <w:t>видатки на утримання обслуговуючого персоналу загальноосвітніх навчальних закладів та інші видатки з утримання закладів (</w:t>
      </w:r>
      <w:r w:rsidRPr="008D077A">
        <w:rPr>
          <w:rFonts w:ascii="Times New Roman" w:hAnsi="Times New Roman" w:cs="Times New Roman"/>
          <w:i/>
          <w:sz w:val="24"/>
          <w:szCs w:val="24"/>
          <w:lang w:val="uk-UA" w:eastAsia="uk-UA"/>
        </w:rPr>
        <w:t>за рахунок коштів освітньої субвенції з державного бюджету передбачається утримання лише педагогічного персоналу зазначених закладів</w:t>
      </w:r>
      <w:r w:rsidRPr="008D077A">
        <w:rPr>
          <w:rFonts w:ascii="Times New Roman" w:hAnsi="Times New Roman" w:cs="Times New Roman"/>
          <w:sz w:val="24"/>
          <w:szCs w:val="24"/>
          <w:lang w:val="uk-UA" w:eastAsia="uk-UA"/>
        </w:rPr>
        <w:t>)</w:t>
      </w:r>
      <w:r w:rsidRPr="008D077A">
        <w:rPr>
          <w:rFonts w:ascii="Times New Roman" w:hAnsi="Times New Roman" w:cs="Times New Roman"/>
          <w:sz w:val="24"/>
          <w:szCs w:val="24"/>
          <w:lang w:val="uk-UA"/>
        </w:rPr>
        <w:t xml:space="preserve"> – 9 848,9 тис. грн., крім цього в проекті бюджета враховано ще                      1 500,0 тис. грн. на капіталізовані видатки загальноосвітніх навчальних закладів;</w:t>
      </w:r>
    </w:p>
    <w:p w:rsidR="008D077A" w:rsidRPr="008D077A" w:rsidRDefault="008D077A" w:rsidP="008D077A">
      <w:pPr>
        <w:numPr>
          <w:ilvl w:val="0"/>
          <w:numId w:val="28"/>
        </w:numPr>
        <w:tabs>
          <w:tab w:val="num" w:pos="993"/>
        </w:tabs>
        <w:spacing w:after="0" w:line="240" w:lineRule="auto"/>
        <w:ind w:left="0" w:right="-2" w:firstLine="709"/>
        <w:contextualSpacing/>
        <w:jc w:val="both"/>
        <w:rPr>
          <w:rFonts w:ascii="Times New Roman" w:hAnsi="Times New Roman" w:cs="Times New Roman"/>
          <w:sz w:val="24"/>
          <w:szCs w:val="24"/>
          <w:lang w:val="uk-UA"/>
        </w:rPr>
      </w:pPr>
      <w:r w:rsidRPr="008D077A">
        <w:rPr>
          <w:rFonts w:ascii="Times New Roman" w:hAnsi="Times New Roman" w:cs="Times New Roman"/>
          <w:sz w:val="24"/>
          <w:szCs w:val="24"/>
          <w:lang w:val="uk-UA" w:eastAsia="uk-UA"/>
        </w:rPr>
        <w:t xml:space="preserve">видатки на харчування учнів 1-4 класів у загальноосвітніх навчальних закладах </w:t>
      </w:r>
      <w:r w:rsidRPr="008D077A">
        <w:rPr>
          <w:rFonts w:ascii="Times New Roman" w:hAnsi="Times New Roman" w:cs="Times New Roman"/>
          <w:sz w:val="24"/>
          <w:szCs w:val="24"/>
          <w:lang w:val="uk-UA"/>
        </w:rPr>
        <w:t>–  6 504,4 тис. грн.</w:t>
      </w:r>
    </w:p>
    <w:p w:rsidR="008D077A" w:rsidRPr="008D077A" w:rsidRDefault="008D077A" w:rsidP="008D077A">
      <w:pPr>
        <w:tabs>
          <w:tab w:val="left" w:pos="-5245"/>
          <w:tab w:val="left" w:pos="142"/>
          <w:tab w:val="left" w:pos="426"/>
          <w:tab w:val="left" w:pos="567"/>
          <w:tab w:val="left" w:pos="709"/>
          <w:tab w:val="left" w:pos="851"/>
        </w:tabs>
        <w:ind w:right="-2" w:firstLine="709"/>
        <w:contextualSpacing/>
        <w:jc w:val="both"/>
        <w:rPr>
          <w:rFonts w:ascii="Times New Roman" w:hAnsi="Times New Roman" w:cs="Times New Roman"/>
          <w:sz w:val="24"/>
          <w:szCs w:val="24"/>
          <w:lang w:val="uk-UA" w:eastAsia="uk-UA"/>
        </w:rPr>
      </w:pPr>
      <w:r w:rsidRPr="008D077A">
        <w:rPr>
          <w:rFonts w:ascii="Times New Roman" w:hAnsi="Times New Roman" w:cs="Times New Roman"/>
          <w:sz w:val="24"/>
          <w:szCs w:val="24"/>
          <w:lang w:val="uk-UA"/>
        </w:rPr>
        <w:t xml:space="preserve">З 2017 року  на фінансування за рахунок коштів бюджету міста Чорноморська передано два медичних заклади,  </w:t>
      </w:r>
      <w:r w:rsidRPr="008D077A">
        <w:rPr>
          <w:rFonts w:ascii="Times New Roman" w:hAnsi="Times New Roman" w:cs="Times New Roman"/>
          <w:sz w:val="24"/>
          <w:szCs w:val="24"/>
          <w:lang w:val="uk-UA" w:eastAsia="uk-UA"/>
        </w:rPr>
        <w:t xml:space="preserve">які на даний час знаходяться в сфері управління Міністерства охорони здоров’я України, а це ще додаткові видатки бюджету –                       24 794,3 тис. грн.  </w:t>
      </w:r>
    </w:p>
    <w:p w:rsidR="008D077A" w:rsidRPr="008D077A" w:rsidRDefault="008D077A" w:rsidP="008D077A">
      <w:pPr>
        <w:tabs>
          <w:tab w:val="left" w:pos="-5245"/>
          <w:tab w:val="left" w:pos="142"/>
          <w:tab w:val="left" w:pos="426"/>
          <w:tab w:val="left" w:pos="567"/>
          <w:tab w:val="left" w:pos="709"/>
          <w:tab w:val="left" w:pos="851"/>
        </w:tabs>
        <w:ind w:right="-2" w:firstLine="709"/>
        <w:contextualSpacing/>
        <w:jc w:val="both"/>
        <w:rPr>
          <w:rFonts w:ascii="Times New Roman" w:hAnsi="Times New Roman" w:cs="Times New Roman"/>
          <w:sz w:val="24"/>
          <w:szCs w:val="24"/>
          <w:lang w:val="uk-UA" w:eastAsia="uk-UA"/>
        </w:rPr>
      </w:pPr>
      <w:r w:rsidRPr="008D077A">
        <w:rPr>
          <w:rFonts w:ascii="Times New Roman" w:hAnsi="Times New Roman" w:cs="Times New Roman"/>
          <w:sz w:val="24"/>
          <w:szCs w:val="24"/>
          <w:lang w:val="uk-UA" w:eastAsia="uk-UA"/>
        </w:rPr>
        <w:t xml:space="preserve">В проекті Державного бюджету на 2017 рік,  як і в попередньому  році, відсутня субвенція з державного бюджету для надання інших пільг та компенсації пільгового перевезення окремим категоріям громадян, а проект змін до Бюджетного кодексу України (реєстраційний № 5131 від  15.09.2016 р.) передбачає виключення з Бюджетного кодексу  п. 5 ст. 102, якою передбачалась субвенція з державного бюджету на  вищезазначених пільг. Зазначені видатки передаються на місцеві бюджети. Для бюджету  міста Чорноморська - це 925,0 тис. грн.  </w:t>
      </w:r>
    </w:p>
    <w:p w:rsidR="008D077A" w:rsidRPr="008D077A" w:rsidRDefault="008D077A" w:rsidP="008D077A">
      <w:pPr>
        <w:tabs>
          <w:tab w:val="left" w:pos="-5245"/>
          <w:tab w:val="left" w:pos="142"/>
          <w:tab w:val="left" w:pos="426"/>
          <w:tab w:val="left" w:pos="567"/>
          <w:tab w:val="left" w:pos="709"/>
          <w:tab w:val="left" w:pos="851"/>
        </w:tabs>
        <w:ind w:right="-2" w:firstLine="709"/>
        <w:contextualSpacing/>
        <w:jc w:val="both"/>
        <w:rPr>
          <w:rFonts w:ascii="Times New Roman" w:hAnsi="Times New Roman" w:cs="Times New Roman"/>
          <w:b/>
          <w:sz w:val="24"/>
          <w:szCs w:val="24"/>
          <w:lang w:val="uk-UA"/>
        </w:rPr>
      </w:pPr>
      <w:r w:rsidRPr="008D077A">
        <w:rPr>
          <w:rFonts w:ascii="Times New Roman" w:hAnsi="Times New Roman" w:cs="Times New Roman"/>
          <w:sz w:val="24"/>
          <w:szCs w:val="24"/>
          <w:lang w:val="uk-UA"/>
        </w:rPr>
        <w:t xml:space="preserve">Отже, для забезпечення належного фінансування додатково переданих повноважень в проекті бюджету міста Чорноморська  на 2017 рік передбачені бюджетні призначення  в сумі </w:t>
      </w:r>
      <w:r w:rsidRPr="008D077A">
        <w:rPr>
          <w:rFonts w:ascii="Times New Roman" w:hAnsi="Times New Roman" w:cs="Times New Roman"/>
          <w:b/>
          <w:sz w:val="24"/>
          <w:szCs w:val="24"/>
          <w:lang w:val="uk-UA"/>
        </w:rPr>
        <w:t>59 347,7 тис. грн., що в свою чергу вплинуло на зменшення видатків розвитку в порівняно з 2016 роком на 32 690,0 тис. грн.</w:t>
      </w:r>
    </w:p>
    <w:p w:rsidR="008D077A" w:rsidRPr="008D077A" w:rsidRDefault="008D077A" w:rsidP="008D077A">
      <w:pPr>
        <w:ind w:firstLine="709"/>
        <w:jc w:val="both"/>
        <w:rPr>
          <w:rFonts w:ascii="Times New Roman" w:hAnsi="Times New Roman" w:cs="Times New Roman"/>
          <w:sz w:val="24"/>
          <w:szCs w:val="24"/>
          <w:lang w:val="uk-UA"/>
        </w:rPr>
      </w:pPr>
    </w:p>
    <w:p w:rsidR="008D077A" w:rsidRPr="008D077A" w:rsidRDefault="008D077A" w:rsidP="008D077A">
      <w:pPr>
        <w:tabs>
          <w:tab w:val="num" w:pos="0"/>
          <w:tab w:val="num" w:pos="1287"/>
          <w:tab w:val="num" w:pos="1579"/>
        </w:tabs>
        <w:ind w:right="-6" w:firstLine="709"/>
        <w:contextualSpacing/>
        <w:jc w:val="both"/>
        <w:rPr>
          <w:rFonts w:ascii="Times New Roman" w:hAnsi="Times New Roman" w:cs="Times New Roman"/>
          <w:sz w:val="24"/>
          <w:szCs w:val="24"/>
          <w:lang w:val="uk-UA"/>
        </w:rPr>
      </w:pPr>
      <w:r w:rsidRPr="008D077A">
        <w:rPr>
          <w:rFonts w:ascii="Times New Roman" w:hAnsi="Times New Roman" w:cs="Times New Roman"/>
          <w:sz w:val="24"/>
          <w:szCs w:val="24"/>
          <w:lang w:val="uk-UA"/>
        </w:rPr>
        <w:t xml:space="preserve">Незважаючи на додаткове фінансове навантаження на бюджет міста Чорноморська, видатки міського бюджету на 2017 рік сформовані на принципах концентрації коштів на таких основних напрямках як соціальна спрямованість та реалізація проектів, що сприяють розвитку інфраструктури міста. </w:t>
      </w:r>
    </w:p>
    <w:p w:rsidR="008D077A" w:rsidRPr="008D077A" w:rsidRDefault="008D077A" w:rsidP="008D077A">
      <w:pPr>
        <w:tabs>
          <w:tab w:val="num" w:pos="0"/>
          <w:tab w:val="num" w:pos="1287"/>
          <w:tab w:val="num" w:pos="1579"/>
        </w:tabs>
        <w:ind w:right="-6" w:firstLine="709"/>
        <w:contextualSpacing/>
        <w:jc w:val="both"/>
        <w:rPr>
          <w:rFonts w:ascii="Times New Roman" w:hAnsi="Times New Roman" w:cs="Times New Roman"/>
          <w:sz w:val="24"/>
          <w:szCs w:val="24"/>
          <w:lang w:val="uk-UA"/>
        </w:rPr>
      </w:pPr>
    </w:p>
    <w:p w:rsidR="008D077A" w:rsidRPr="008D077A" w:rsidRDefault="008D077A" w:rsidP="008D077A">
      <w:pPr>
        <w:tabs>
          <w:tab w:val="num" w:pos="0"/>
          <w:tab w:val="num" w:pos="1287"/>
          <w:tab w:val="num" w:pos="1579"/>
        </w:tabs>
        <w:ind w:right="-5" w:firstLine="709"/>
        <w:jc w:val="both"/>
        <w:rPr>
          <w:rFonts w:ascii="Times New Roman" w:hAnsi="Times New Roman" w:cs="Times New Roman"/>
          <w:b/>
          <w:sz w:val="24"/>
          <w:szCs w:val="24"/>
          <w:lang w:val="uk-UA"/>
        </w:rPr>
      </w:pPr>
      <w:r w:rsidRPr="008D077A">
        <w:rPr>
          <w:rFonts w:ascii="Times New Roman" w:hAnsi="Times New Roman" w:cs="Times New Roman"/>
          <w:b/>
          <w:sz w:val="24"/>
          <w:szCs w:val="24"/>
          <w:lang w:val="uk-UA"/>
        </w:rPr>
        <w:t>Обсяг видатків бюджету міста Чорноморська на 2017 рік розраховано  (без урахування соціальної субвенції з державного бюджету)  у сумі 596 533,0 тис. грн., у тому числі обсяг видатків загального фонду бюджету – 456 046,2 тис. грн., та видатків спеціального фонду –   140 486,8 тис. гривень.</w:t>
      </w:r>
    </w:p>
    <w:p w:rsidR="008D077A" w:rsidRPr="008D077A" w:rsidRDefault="008D077A" w:rsidP="008D077A">
      <w:pPr>
        <w:tabs>
          <w:tab w:val="num" w:pos="0"/>
          <w:tab w:val="num" w:pos="1287"/>
          <w:tab w:val="num" w:pos="1579"/>
        </w:tabs>
        <w:ind w:right="-5" w:firstLine="426"/>
        <w:jc w:val="both"/>
        <w:rPr>
          <w:rFonts w:ascii="Times New Roman" w:hAnsi="Times New Roman" w:cs="Times New Roman"/>
          <w:sz w:val="24"/>
          <w:szCs w:val="24"/>
          <w:lang w:val="uk-UA"/>
        </w:rPr>
      </w:pPr>
      <w:r w:rsidRPr="008D077A">
        <w:rPr>
          <w:rFonts w:ascii="Times New Roman" w:eastAsia="Calibri" w:hAnsi="Times New Roman" w:cs="Times New Roman"/>
          <w:sz w:val="24"/>
          <w:szCs w:val="24"/>
          <w:lang w:val="uk-UA"/>
        </w:rPr>
        <w:t xml:space="preserve">Відповідно до п. 1 ст. 77 Бюджетного кодексу України </w:t>
      </w:r>
      <w:r w:rsidRPr="008D077A">
        <w:rPr>
          <w:rFonts w:ascii="Times New Roman" w:hAnsi="Times New Roman" w:cs="Times New Roman"/>
          <w:sz w:val="24"/>
          <w:szCs w:val="24"/>
          <w:lang w:val="uk-UA"/>
        </w:rPr>
        <w:t xml:space="preserve">при формуванні видаткової частини міського бюджету міста Чорноморська враховано показник міжбюджетних трансфертів, який  </w:t>
      </w:r>
      <w:r w:rsidRPr="008D077A">
        <w:rPr>
          <w:rFonts w:ascii="Times New Roman" w:eastAsia="Calibri" w:hAnsi="Times New Roman" w:cs="Times New Roman"/>
          <w:color w:val="000000"/>
          <w:sz w:val="24"/>
          <w:szCs w:val="24"/>
          <w:shd w:val="clear" w:color="auto" w:fill="FFFFFF"/>
          <w:lang w:val="uk-UA"/>
        </w:rPr>
        <w:t>визначено у проекті закону України про Державний бюджет України на 2017 рік</w:t>
      </w:r>
      <w:r w:rsidRPr="008D077A">
        <w:rPr>
          <w:rFonts w:ascii="Times New Roman" w:hAnsi="Times New Roman" w:cs="Times New Roman"/>
          <w:color w:val="000000"/>
          <w:sz w:val="24"/>
          <w:szCs w:val="24"/>
          <w:shd w:val="clear" w:color="auto" w:fill="FFFFFF"/>
          <w:lang w:val="uk-UA"/>
        </w:rPr>
        <w:t>, а саме</w:t>
      </w:r>
      <w:r w:rsidRPr="008D077A">
        <w:rPr>
          <w:rFonts w:ascii="Times New Roman" w:hAnsi="Times New Roman" w:cs="Times New Roman"/>
          <w:sz w:val="24"/>
          <w:szCs w:val="24"/>
          <w:lang w:val="uk-UA"/>
        </w:rPr>
        <w:t>: реверсну дотацію  (кошти, що передаються до державного бюджету) в сумі 32 057,7 тис. гривень.</w:t>
      </w:r>
    </w:p>
    <w:p w:rsidR="008D077A" w:rsidRPr="008D077A" w:rsidRDefault="008D077A" w:rsidP="008D077A">
      <w:pPr>
        <w:tabs>
          <w:tab w:val="num" w:pos="0"/>
          <w:tab w:val="num" w:pos="1287"/>
          <w:tab w:val="num" w:pos="1579"/>
        </w:tabs>
        <w:ind w:right="-5" w:firstLine="709"/>
        <w:jc w:val="both"/>
        <w:rPr>
          <w:rFonts w:ascii="Times New Roman" w:hAnsi="Times New Roman" w:cs="Times New Roman"/>
          <w:sz w:val="24"/>
          <w:szCs w:val="24"/>
          <w:lang w:val="uk-UA"/>
        </w:rPr>
      </w:pPr>
      <w:r w:rsidRPr="008D077A">
        <w:rPr>
          <w:rFonts w:ascii="Times New Roman" w:hAnsi="Times New Roman" w:cs="Times New Roman"/>
          <w:sz w:val="24"/>
          <w:szCs w:val="24"/>
          <w:lang w:val="uk-UA"/>
        </w:rPr>
        <w:t>Для забезпечення фінансування капітальних видатків в бюджеті міста Чорноморська  передбачена передача коштів із загального фонду бюджету до спеціального фонду бюджету (бюджету розвитку) в сумі 108 805,8 тис. грн.</w:t>
      </w:r>
    </w:p>
    <w:p w:rsidR="008D077A" w:rsidRPr="008D077A" w:rsidRDefault="008D077A" w:rsidP="008D077A">
      <w:pPr>
        <w:tabs>
          <w:tab w:val="num" w:pos="0"/>
          <w:tab w:val="num" w:pos="1287"/>
          <w:tab w:val="num" w:pos="1579"/>
        </w:tabs>
        <w:ind w:right="-5" w:firstLine="709"/>
        <w:jc w:val="both"/>
        <w:rPr>
          <w:rFonts w:ascii="Times New Roman" w:hAnsi="Times New Roman" w:cs="Times New Roman"/>
          <w:sz w:val="24"/>
          <w:szCs w:val="24"/>
          <w:lang w:val="uk-UA"/>
        </w:rPr>
      </w:pPr>
      <w:r w:rsidRPr="008D077A">
        <w:rPr>
          <w:rFonts w:ascii="Times New Roman" w:hAnsi="Times New Roman" w:cs="Times New Roman"/>
          <w:sz w:val="24"/>
          <w:szCs w:val="24"/>
          <w:lang w:val="uk-UA"/>
        </w:rPr>
        <w:t xml:space="preserve">На суму передачі коштів по загальному фонду визначено – профіцит бюджету, а по спеціальному фонду бюджету – дефіцит бюджету. </w:t>
      </w:r>
    </w:p>
    <w:p w:rsidR="008D077A" w:rsidRPr="008D077A" w:rsidRDefault="008D077A" w:rsidP="008D077A">
      <w:pPr>
        <w:tabs>
          <w:tab w:val="num" w:pos="0"/>
          <w:tab w:val="num" w:pos="1287"/>
          <w:tab w:val="num" w:pos="1579"/>
        </w:tabs>
        <w:ind w:right="-5" w:firstLine="709"/>
        <w:jc w:val="center"/>
        <w:rPr>
          <w:rFonts w:ascii="Times New Roman" w:hAnsi="Times New Roman" w:cs="Times New Roman"/>
          <w:b/>
          <w:sz w:val="28"/>
          <w:szCs w:val="28"/>
        </w:rPr>
      </w:pPr>
      <w:r w:rsidRPr="008D077A">
        <w:rPr>
          <w:rFonts w:ascii="Times New Roman" w:hAnsi="Times New Roman" w:cs="Times New Roman"/>
          <w:b/>
          <w:sz w:val="28"/>
          <w:szCs w:val="28"/>
        </w:rPr>
        <w:t>Структура видатків бюджету</w:t>
      </w:r>
      <w:r>
        <w:rPr>
          <w:rFonts w:ascii="Times New Roman" w:hAnsi="Times New Roman" w:cs="Times New Roman"/>
          <w:b/>
          <w:sz w:val="28"/>
          <w:szCs w:val="28"/>
        </w:rPr>
        <w:t xml:space="preserve"> міста Чорноморська на 2017 рік</w:t>
      </w:r>
    </w:p>
    <w:p w:rsidR="008D077A" w:rsidRDefault="008D077A" w:rsidP="008D077A">
      <w:pPr>
        <w:tabs>
          <w:tab w:val="num" w:pos="0"/>
          <w:tab w:val="num" w:pos="1287"/>
          <w:tab w:val="num" w:pos="1579"/>
        </w:tabs>
        <w:ind w:right="-5"/>
        <w:jc w:val="both"/>
      </w:pPr>
      <w:r w:rsidRPr="00C90CB9">
        <w:rPr>
          <w:noProof/>
        </w:rPr>
        <w:drawing>
          <wp:inline distT="0" distB="0" distL="0" distR="0">
            <wp:extent cx="5940425" cy="3429739"/>
            <wp:effectExtent l="38100" t="19050" r="41275" b="0"/>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8D077A" w:rsidRDefault="008D077A" w:rsidP="008D077A">
      <w:pPr>
        <w:tabs>
          <w:tab w:val="num" w:pos="0"/>
          <w:tab w:val="num" w:pos="1287"/>
          <w:tab w:val="num" w:pos="1579"/>
        </w:tabs>
        <w:ind w:right="-5" w:firstLine="426"/>
        <w:jc w:val="both"/>
      </w:pPr>
      <w:r>
        <w:rPr>
          <w:noProof/>
        </w:rPr>
        <w:pict>
          <v:shape id="_x0000_s1115" type="#_x0000_t32" style="position:absolute;left:0;text-align:left;margin-left:3.45pt;margin-top:.2pt;width:467.25pt;height:.75pt;z-index:251691008" o:connectortype="straight"/>
        </w:pict>
      </w:r>
    </w:p>
    <w:p w:rsidR="008D077A" w:rsidRDefault="008D077A" w:rsidP="008D077A">
      <w:pPr>
        <w:tabs>
          <w:tab w:val="num" w:pos="0"/>
          <w:tab w:val="num" w:pos="1287"/>
          <w:tab w:val="num" w:pos="1579"/>
        </w:tabs>
        <w:ind w:right="-5" w:firstLine="426"/>
        <w:jc w:val="both"/>
      </w:pPr>
    </w:p>
    <w:p w:rsidR="008D077A" w:rsidRPr="008D077A" w:rsidRDefault="008D077A" w:rsidP="008D077A">
      <w:pPr>
        <w:tabs>
          <w:tab w:val="num" w:pos="0"/>
          <w:tab w:val="num" w:pos="1287"/>
          <w:tab w:val="num" w:pos="1579"/>
        </w:tabs>
        <w:ind w:right="-5" w:firstLine="426"/>
        <w:jc w:val="both"/>
        <w:rPr>
          <w:rFonts w:ascii="Times New Roman" w:hAnsi="Times New Roman" w:cs="Times New Roman"/>
          <w:b/>
          <w:sz w:val="24"/>
          <w:szCs w:val="24"/>
          <w:lang w:val="uk-UA"/>
        </w:rPr>
      </w:pPr>
      <w:r w:rsidRPr="008D077A">
        <w:rPr>
          <w:rFonts w:ascii="Times New Roman" w:hAnsi="Times New Roman" w:cs="Times New Roman"/>
          <w:sz w:val="24"/>
          <w:szCs w:val="24"/>
          <w:lang w:val="uk-UA"/>
        </w:rPr>
        <w:lastRenderedPageBreak/>
        <w:t xml:space="preserve">Найбільшу питому вагу 80,7 %, або 342 365,0 тис. грн. у видатках загального фонду міського бюджету  складають </w:t>
      </w:r>
      <w:r w:rsidRPr="008D077A">
        <w:rPr>
          <w:rFonts w:ascii="Times New Roman" w:hAnsi="Times New Roman" w:cs="Times New Roman"/>
          <w:b/>
          <w:sz w:val="24"/>
          <w:szCs w:val="24"/>
          <w:lang w:val="uk-UA"/>
        </w:rPr>
        <w:t xml:space="preserve">видатки за захищеними статтями, а це на 132 959,1 тис. грн., або на 63,5 % більше проти таких видатків, що передбачені в бюджеті    2016 року. </w:t>
      </w:r>
    </w:p>
    <w:p w:rsidR="008D077A" w:rsidRPr="008D077A" w:rsidRDefault="008D077A" w:rsidP="008D077A">
      <w:pPr>
        <w:tabs>
          <w:tab w:val="left" w:pos="9180"/>
        </w:tabs>
        <w:spacing w:before="120"/>
        <w:ind w:right="-6" w:firstLine="426"/>
        <w:jc w:val="both"/>
        <w:rPr>
          <w:rFonts w:ascii="Times New Roman" w:hAnsi="Times New Roman" w:cs="Times New Roman"/>
          <w:sz w:val="24"/>
          <w:szCs w:val="24"/>
          <w:lang w:val="uk-UA"/>
        </w:rPr>
      </w:pPr>
      <w:r w:rsidRPr="008D077A">
        <w:rPr>
          <w:rFonts w:ascii="Times New Roman" w:hAnsi="Times New Roman" w:cs="Times New Roman"/>
          <w:sz w:val="24"/>
          <w:szCs w:val="24"/>
          <w:lang w:val="uk-UA"/>
        </w:rPr>
        <w:t>При доопрацюванні проекту рішення міського бюджету враховано  встановлення з                                   1 січня 2017 року мінімальної заробітної плати в розмірі 3 200 грн. на місяць та встановлення посадового окладу працівника І тарифного розряду ЄТС у розмірі 1600 гривень. </w:t>
      </w:r>
    </w:p>
    <w:p w:rsidR="008D077A" w:rsidRPr="008D077A" w:rsidRDefault="008D077A" w:rsidP="008D077A">
      <w:pPr>
        <w:tabs>
          <w:tab w:val="left" w:pos="9180"/>
        </w:tabs>
        <w:spacing w:before="120"/>
        <w:ind w:right="-6" w:firstLine="426"/>
        <w:jc w:val="both"/>
        <w:rPr>
          <w:rFonts w:ascii="Times New Roman" w:hAnsi="Times New Roman" w:cs="Times New Roman"/>
          <w:sz w:val="24"/>
          <w:szCs w:val="24"/>
          <w:lang w:val="uk-UA"/>
        </w:rPr>
      </w:pPr>
      <w:r w:rsidRPr="008D077A">
        <w:rPr>
          <w:rFonts w:ascii="Times New Roman" w:hAnsi="Times New Roman" w:cs="Times New Roman"/>
          <w:sz w:val="24"/>
          <w:szCs w:val="24"/>
          <w:lang w:val="uk-UA"/>
        </w:rPr>
        <w:t>На цю мету в проекті рішення передбачені додаткові видатки в обсязі   10 724,2 тис. грн., що дозволить забезпечити виплату підвищеної заробітної плати працівникам бюджетної сфери.</w:t>
      </w:r>
    </w:p>
    <w:p w:rsidR="008D077A" w:rsidRPr="008D077A" w:rsidRDefault="008D077A" w:rsidP="008D077A">
      <w:pPr>
        <w:tabs>
          <w:tab w:val="num" w:pos="0"/>
          <w:tab w:val="num" w:pos="1287"/>
          <w:tab w:val="num" w:pos="1579"/>
        </w:tabs>
        <w:ind w:right="-5" w:firstLine="709"/>
        <w:jc w:val="both"/>
        <w:rPr>
          <w:rFonts w:ascii="Times New Roman" w:hAnsi="Times New Roman" w:cs="Times New Roman"/>
          <w:sz w:val="24"/>
          <w:szCs w:val="24"/>
          <w:lang w:val="uk-UA"/>
        </w:rPr>
      </w:pPr>
      <w:r w:rsidRPr="008D077A">
        <w:rPr>
          <w:rFonts w:ascii="Times New Roman" w:hAnsi="Times New Roman" w:cs="Times New Roman"/>
          <w:sz w:val="24"/>
          <w:szCs w:val="24"/>
          <w:lang w:val="uk-UA"/>
        </w:rPr>
        <w:t>Для розрахунку потреби в коштах на оплату комунальних послуг та енергоносіїв у 2017 році установам та організаціям, які фінансуються за рахунок коштів бюджету, обсяги видатків збільшено в середньому з коефіцієнтом 1,1095, у тому числі при визначенні видатків на:</w:t>
      </w:r>
    </w:p>
    <w:p w:rsidR="008D077A" w:rsidRPr="008D077A" w:rsidRDefault="008D077A" w:rsidP="008D077A">
      <w:pPr>
        <w:tabs>
          <w:tab w:val="num" w:pos="0"/>
          <w:tab w:val="num" w:pos="1287"/>
          <w:tab w:val="num" w:pos="1579"/>
        </w:tabs>
        <w:ind w:right="-5" w:firstLine="709"/>
        <w:jc w:val="both"/>
        <w:rPr>
          <w:rFonts w:ascii="Times New Roman" w:hAnsi="Times New Roman" w:cs="Times New Roman"/>
          <w:sz w:val="24"/>
          <w:szCs w:val="24"/>
          <w:lang w:val="uk-UA"/>
        </w:rPr>
      </w:pPr>
      <w:r w:rsidRPr="008D077A">
        <w:rPr>
          <w:rFonts w:ascii="Times New Roman" w:hAnsi="Times New Roman" w:cs="Times New Roman"/>
          <w:sz w:val="24"/>
          <w:szCs w:val="24"/>
          <w:lang w:val="uk-UA"/>
        </w:rPr>
        <w:t>оплату теплопостачання</w:t>
      </w:r>
      <w:r w:rsidRPr="008D077A">
        <w:rPr>
          <w:rFonts w:ascii="Times New Roman" w:hAnsi="Times New Roman" w:cs="Times New Roman"/>
          <w:i/>
          <w:sz w:val="24"/>
          <w:szCs w:val="24"/>
          <w:lang w:val="uk-UA"/>
        </w:rPr>
        <w:t xml:space="preserve">  -  на коефіцієнт 1,1235</w:t>
      </w:r>
      <w:r w:rsidRPr="008D077A">
        <w:rPr>
          <w:rFonts w:ascii="Times New Roman" w:hAnsi="Times New Roman" w:cs="Times New Roman"/>
          <w:sz w:val="24"/>
          <w:szCs w:val="24"/>
          <w:lang w:val="uk-UA"/>
        </w:rPr>
        <w:t>;</w:t>
      </w:r>
    </w:p>
    <w:p w:rsidR="008D077A" w:rsidRPr="008D077A" w:rsidRDefault="008D077A" w:rsidP="008D077A">
      <w:pPr>
        <w:tabs>
          <w:tab w:val="num" w:pos="0"/>
          <w:tab w:val="num" w:pos="1287"/>
          <w:tab w:val="num" w:pos="1579"/>
        </w:tabs>
        <w:ind w:right="-5" w:firstLine="709"/>
        <w:jc w:val="both"/>
        <w:rPr>
          <w:rFonts w:ascii="Times New Roman" w:hAnsi="Times New Roman" w:cs="Times New Roman"/>
          <w:sz w:val="24"/>
          <w:szCs w:val="24"/>
          <w:lang w:val="uk-UA"/>
        </w:rPr>
      </w:pPr>
      <w:r w:rsidRPr="008D077A">
        <w:rPr>
          <w:rFonts w:ascii="Times New Roman" w:hAnsi="Times New Roman" w:cs="Times New Roman"/>
          <w:sz w:val="24"/>
          <w:szCs w:val="24"/>
          <w:lang w:val="uk-UA"/>
        </w:rPr>
        <w:t>оплату електроенергії</w:t>
      </w:r>
      <w:r w:rsidRPr="008D077A">
        <w:rPr>
          <w:rFonts w:ascii="Times New Roman" w:hAnsi="Times New Roman" w:cs="Times New Roman"/>
          <w:i/>
          <w:sz w:val="24"/>
          <w:szCs w:val="24"/>
          <w:lang w:val="uk-UA"/>
        </w:rPr>
        <w:t xml:space="preserve">  - на коефіцієнт 1,09</w:t>
      </w:r>
      <w:r w:rsidRPr="008D077A">
        <w:rPr>
          <w:rFonts w:ascii="Times New Roman" w:hAnsi="Times New Roman" w:cs="Times New Roman"/>
          <w:sz w:val="24"/>
          <w:szCs w:val="24"/>
          <w:lang w:val="uk-UA"/>
        </w:rPr>
        <w:t>;</w:t>
      </w:r>
    </w:p>
    <w:p w:rsidR="008D077A" w:rsidRPr="008D077A" w:rsidRDefault="008D077A" w:rsidP="008D077A">
      <w:pPr>
        <w:tabs>
          <w:tab w:val="num" w:pos="0"/>
          <w:tab w:val="num" w:pos="1287"/>
          <w:tab w:val="num" w:pos="1579"/>
        </w:tabs>
        <w:ind w:right="-5" w:firstLine="709"/>
        <w:jc w:val="both"/>
        <w:rPr>
          <w:rFonts w:ascii="Times New Roman" w:hAnsi="Times New Roman" w:cs="Times New Roman"/>
          <w:i/>
          <w:sz w:val="24"/>
          <w:szCs w:val="24"/>
          <w:lang w:val="uk-UA"/>
        </w:rPr>
      </w:pPr>
      <w:r w:rsidRPr="008D077A">
        <w:rPr>
          <w:rFonts w:ascii="Times New Roman" w:hAnsi="Times New Roman" w:cs="Times New Roman"/>
          <w:sz w:val="24"/>
          <w:szCs w:val="24"/>
          <w:lang w:val="uk-UA"/>
        </w:rPr>
        <w:t xml:space="preserve">оплату природного газу - </w:t>
      </w:r>
      <w:r w:rsidRPr="008D077A">
        <w:rPr>
          <w:rFonts w:ascii="Times New Roman" w:hAnsi="Times New Roman" w:cs="Times New Roman"/>
          <w:i/>
          <w:sz w:val="24"/>
          <w:szCs w:val="24"/>
          <w:lang w:val="uk-UA"/>
        </w:rPr>
        <w:t xml:space="preserve"> на коефіцієнт 1,14</w:t>
      </w:r>
      <w:r w:rsidRPr="008D077A">
        <w:rPr>
          <w:rFonts w:ascii="Times New Roman" w:hAnsi="Times New Roman" w:cs="Times New Roman"/>
          <w:sz w:val="24"/>
          <w:szCs w:val="24"/>
          <w:lang w:val="uk-UA"/>
        </w:rPr>
        <w:t>;</w:t>
      </w:r>
    </w:p>
    <w:p w:rsidR="008D077A" w:rsidRPr="008D077A" w:rsidRDefault="008D077A" w:rsidP="008D077A">
      <w:pPr>
        <w:tabs>
          <w:tab w:val="num" w:pos="0"/>
          <w:tab w:val="num" w:pos="1287"/>
          <w:tab w:val="num" w:pos="1579"/>
        </w:tabs>
        <w:ind w:right="-5" w:firstLine="709"/>
        <w:jc w:val="both"/>
        <w:rPr>
          <w:rFonts w:ascii="Times New Roman" w:hAnsi="Times New Roman" w:cs="Times New Roman"/>
          <w:sz w:val="24"/>
          <w:szCs w:val="24"/>
          <w:lang w:val="uk-UA"/>
        </w:rPr>
      </w:pPr>
      <w:r w:rsidRPr="008D077A">
        <w:rPr>
          <w:rFonts w:ascii="Times New Roman" w:hAnsi="Times New Roman" w:cs="Times New Roman"/>
          <w:sz w:val="24"/>
          <w:szCs w:val="24"/>
          <w:lang w:val="uk-UA"/>
        </w:rPr>
        <w:t>оплату водопостачання і водовідведення</w:t>
      </w:r>
      <w:r w:rsidRPr="008D077A">
        <w:rPr>
          <w:rFonts w:ascii="Times New Roman" w:hAnsi="Times New Roman" w:cs="Times New Roman"/>
          <w:i/>
          <w:sz w:val="24"/>
          <w:szCs w:val="24"/>
          <w:lang w:val="uk-UA"/>
        </w:rPr>
        <w:t xml:space="preserve"> </w:t>
      </w:r>
      <w:r w:rsidRPr="008D077A">
        <w:rPr>
          <w:rFonts w:ascii="Times New Roman" w:hAnsi="Times New Roman" w:cs="Times New Roman"/>
          <w:sz w:val="24"/>
          <w:szCs w:val="24"/>
          <w:lang w:val="uk-UA"/>
        </w:rPr>
        <w:t>та інших енергоносіїв</w:t>
      </w:r>
      <w:r w:rsidRPr="008D077A">
        <w:rPr>
          <w:rFonts w:ascii="Times New Roman" w:hAnsi="Times New Roman" w:cs="Times New Roman"/>
          <w:i/>
          <w:sz w:val="24"/>
          <w:szCs w:val="24"/>
          <w:lang w:val="uk-UA"/>
        </w:rPr>
        <w:t xml:space="preserve"> -  на коефіцієнт 1,085</w:t>
      </w:r>
      <w:r w:rsidRPr="008D077A">
        <w:rPr>
          <w:rFonts w:ascii="Times New Roman" w:hAnsi="Times New Roman" w:cs="Times New Roman"/>
          <w:sz w:val="24"/>
          <w:szCs w:val="24"/>
          <w:lang w:val="uk-UA"/>
        </w:rPr>
        <w:t>.</w:t>
      </w:r>
    </w:p>
    <w:p w:rsidR="008D077A" w:rsidRPr="008D077A" w:rsidRDefault="008D077A" w:rsidP="008D077A">
      <w:pPr>
        <w:tabs>
          <w:tab w:val="num" w:pos="0"/>
          <w:tab w:val="num" w:pos="1287"/>
          <w:tab w:val="num" w:pos="1579"/>
        </w:tabs>
        <w:ind w:right="-5" w:firstLine="709"/>
        <w:jc w:val="center"/>
        <w:rPr>
          <w:rFonts w:ascii="Times New Roman" w:hAnsi="Times New Roman" w:cs="Times New Roman"/>
          <w:b/>
          <w:sz w:val="28"/>
          <w:szCs w:val="28"/>
          <w:u w:val="single"/>
          <w:lang w:val="uk-UA"/>
        </w:rPr>
      </w:pPr>
      <w:r w:rsidRPr="008D077A">
        <w:rPr>
          <w:rFonts w:ascii="Times New Roman" w:hAnsi="Times New Roman" w:cs="Times New Roman"/>
          <w:b/>
          <w:sz w:val="28"/>
          <w:szCs w:val="28"/>
          <w:u w:val="single"/>
          <w:lang w:val="uk-UA"/>
        </w:rPr>
        <w:t>Соціально – культурна сфера</w:t>
      </w:r>
    </w:p>
    <w:p w:rsidR="008D077A" w:rsidRPr="008D077A" w:rsidRDefault="008D077A" w:rsidP="008D077A">
      <w:pPr>
        <w:tabs>
          <w:tab w:val="num" w:pos="0"/>
          <w:tab w:val="num" w:pos="1287"/>
          <w:tab w:val="num" w:pos="1579"/>
        </w:tabs>
        <w:ind w:right="-5" w:firstLine="709"/>
        <w:jc w:val="both"/>
        <w:rPr>
          <w:rFonts w:ascii="Times New Roman" w:hAnsi="Times New Roman" w:cs="Times New Roman"/>
          <w:sz w:val="24"/>
          <w:szCs w:val="24"/>
          <w:lang w:val="uk-UA"/>
        </w:rPr>
      </w:pPr>
      <w:r w:rsidRPr="008D077A">
        <w:rPr>
          <w:rFonts w:ascii="Times New Roman" w:hAnsi="Times New Roman" w:cs="Times New Roman"/>
          <w:sz w:val="24"/>
          <w:szCs w:val="24"/>
          <w:lang w:val="uk-UA"/>
        </w:rPr>
        <w:t xml:space="preserve">Видатки бюджету міста Чорноморська  по галузях соціально – культурної сфери складають </w:t>
      </w:r>
      <w:r w:rsidRPr="008D077A">
        <w:rPr>
          <w:rFonts w:ascii="Times New Roman" w:hAnsi="Times New Roman" w:cs="Times New Roman"/>
          <w:b/>
          <w:sz w:val="24"/>
          <w:szCs w:val="24"/>
          <w:lang w:val="uk-UA"/>
        </w:rPr>
        <w:t xml:space="preserve">339 292,5 тис. грн., </w:t>
      </w:r>
      <w:r w:rsidRPr="008D077A">
        <w:rPr>
          <w:rFonts w:ascii="Times New Roman" w:hAnsi="Times New Roman" w:cs="Times New Roman"/>
          <w:sz w:val="24"/>
          <w:szCs w:val="24"/>
          <w:lang w:val="uk-UA"/>
        </w:rPr>
        <w:t>із яких за рахунок освітньої субвенції  з державного бюджету</w:t>
      </w:r>
      <w:r w:rsidRPr="008D077A">
        <w:rPr>
          <w:rFonts w:ascii="Times New Roman" w:hAnsi="Times New Roman" w:cs="Times New Roman"/>
          <w:b/>
          <w:sz w:val="24"/>
          <w:szCs w:val="24"/>
          <w:lang w:val="uk-UA"/>
        </w:rPr>
        <w:t xml:space="preserve"> </w:t>
      </w:r>
      <w:r w:rsidRPr="008D077A">
        <w:rPr>
          <w:rFonts w:ascii="Times New Roman" w:hAnsi="Times New Roman" w:cs="Times New Roman"/>
          <w:sz w:val="24"/>
          <w:szCs w:val="24"/>
          <w:lang w:val="uk-UA"/>
        </w:rPr>
        <w:t xml:space="preserve">73 469,4 тис. грн. та медичної субвенції 61 105,6 тис. грн.   </w:t>
      </w:r>
    </w:p>
    <w:p w:rsidR="008D077A" w:rsidRPr="008D077A" w:rsidRDefault="008D077A" w:rsidP="008D077A">
      <w:pPr>
        <w:tabs>
          <w:tab w:val="num" w:pos="0"/>
          <w:tab w:val="num" w:pos="1287"/>
          <w:tab w:val="num" w:pos="1579"/>
        </w:tabs>
        <w:ind w:right="-5" w:firstLine="709"/>
        <w:jc w:val="both"/>
        <w:rPr>
          <w:rFonts w:ascii="Times New Roman" w:hAnsi="Times New Roman" w:cs="Times New Roman"/>
          <w:sz w:val="24"/>
          <w:szCs w:val="24"/>
          <w:lang w:val="uk-UA"/>
        </w:rPr>
      </w:pPr>
      <w:r w:rsidRPr="008D077A">
        <w:rPr>
          <w:rFonts w:ascii="Times New Roman" w:hAnsi="Times New Roman" w:cs="Times New Roman"/>
          <w:sz w:val="24"/>
          <w:szCs w:val="24"/>
          <w:lang w:val="uk-UA"/>
        </w:rPr>
        <w:t xml:space="preserve">В порівнянні з 2016 роком видатки по галузям соціально-культурної сфери на              2017 рік збільшились на 45,0 %, або на 105 356,8  тис. гривень. </w:t>
      </w:r>
    </w:p>
    <w:p w:rsidR="008D077A" w:rsidRPr="008D077A" w:rsidRDefault="008D077A" w:rsidP="008D077A">
      <w:pPr>
        <w:tabs>
          <w:tab w:val="num" w:pos="0"/>
          <w:tab w:val="num" w:pos="1287"/>
          <w:tab w:val="num" w:pos="1579"/>
        </w:tabs>
        <w:ind w:right="-5" w:firstLine="709"/>
        <w:jc w:val="both"/>
        <w:rPr>
          <w:rFonts w:ascii="Times New Roman" w:hAnsi="Times New Roman" w:cs="Times New Roman"/>
          <w:sz w:val="24"/>
          <w:szCs w:val="24"/>
          <w:lang w:val="uk-UA"/>
        </w:rPr>
      </w:pPr>
      <w:r w:rsidRPr="008D077A">
        <w:rPr>
          <w:rFonts w:ascii="Times New Roman" w:hAnsi="Times New Roman" w:cs="Times New Roman"/>
          <w:sz w:val="24"/>
          <w:szCs w:val="24"/>
          <w:lang w:val="uk-UA"/>
        </w:rPr>
        <w:t xml:space="preserve">Відповідно до проекту </w:t>
      </w:r>
      <w:r w:rsidRPr="008D077A">
        <w:rPr>
          <w:rFonts w:ascii="Times New Roman" w:hAnsi="Times New Roman" w:cs="Times New Roman"/>
          <w:sz w:val="24"/>
          <w:szCs w:val="24"/>
          <w:lang w:val="uk-UA" w:eastAsia="uk-UA"/>
        </w:rPr>
        <w:t>змін до Бюджетного кодексу України (реєстраційний                     № 5131 від  15.09.2016 р.)</w:t>
      </w:r>
      <w:r w:rsidRPr="008D077A">
        <w:rPr>
          <w:rFonts w:ascii="Times New Roman" w:hAnsi="Times New Roman" w:cs="Times New Roman"/>
          <w:sz w:val="24"/>
          <w:szCs w:val="24"/>
          <w:lang w:val="uk-UA"/>
        </w:rPr>
        <w:t xml:space="preserve">  з 2017 року припиняється фінансування з міського бюджету професійно - технічної освіти (в 2016 році видатки бюджету (без урахування власних надходжень установ) складають на професійно технічну освіту - 13 814,7 тис. грн.).</w:t>
      </w:r>
    </w:p>
    <w:p w:rsidR="008D077A" w:rsidRPr="008D077A" w:rsidRDefault="008D077A" w:rsidP="008D077A">
      <w:pPr>
        <w:tabs>
          <w:tab w:val="left" w:pos="-5245"/>
          <w:tab w:val="left" w:pos="142"/>
          <w:tab w:val="left" w:pos="426"/>
          <w:tab w:val="left" w:pos="567"/>
          <w:tab w:val="left" w:pos="709"/>
          <w:tab w:val="left" w:pos="851"/>
        </w:tabs>
        <w:ind w:right="-2" w:firstLine="709"/>
        <w:contextualSpacing/>
        <w:jc w:val="both"/>
        <w:rPr>
          <w:rFonts w:ascii="Times New Roman" w:hAnsi="Times New Roman" w:cs="Times New Roman"/>
          <w:sz w:val="24"/>
          <w:szCs w:val="24"/>
          <w:lang w:val="uk-UA" w:eastAsia="uk-UA"/>
        </w:rPr>
      </w:pPr>
      <w:r w:rsidRPr="008D077A">
        <w:rPr>
          <w:rFonts w:ascii="Times New Roman" w:hAnsi="Times New Roman" w:cs="Times New Roman"/>
          <w:sz w:val="24"/>
          <w:szCs w:val="24"/>
          <w:lang w:val="uk-UA"/>
        </w:rPr>
        <w:t xml:space="preserve">Водночас, з 2017 року  на фінансування за рахунок коштів бюджету міста Чорноморська передано два медичних заклади,  </w:t>
      </w:r>
      <w:r w:rsidRPr="008D077A">
        <w:rPr>
          <w:rFonts w:ascii="Times New Roman" w:hAnsi="Times New Roman" w:cs="Times New Roman"/>
          <w:sz w:val="24"/>
          <w:szCs w:val="24"/>
          <w:lang w:val="uk-UA" w:eastAsia="uk-UA"/>
        </w:rPr>
        <w:t xml:space="preserve">які на даний час знаходяться в сфері управління Міністерства охорони здоров’я України, розрахунковий обсяг видатків бюджету (без урахування власних надходжень медичних установ) на 2017 рік складає                 92 497,8 тис. грн., при медичній субвенції з державного бюджету 61 105,6 тис. грн. Додаткове навантаження в частині фінансування медичних закладів для бюджету міста складає  31 392,2 тис. гривень.  </w:t>
      </w:r>
    </w:p>
    <w:p w:rsidR="008D077A" w:rsidRDefault="008D077A" w:rsidP="008D077A">
      <w:pPr>
        <w:tabs>
          <w:tab w:val="num" w:pos="0"/>
          <w:tab w:val="num" w:pos="1287"/>
          <w:tab w:val="num" w:pos="1579"/>
        </w:tabs>
        <w:ind w:right="-5"/>
        <w:jc w:val="both"/>
      </w:pPr>
      <w:r>
        <w:rPr>
          <w:noProof/>
        </w:rPr>
        <w:lastRenderedPageBreak/>
        <w:pict>
          <v:shape id="_x0000_s1113" type="#_x0000_t32" style="position:absolute;left:0;text-align:left;margin-left:.45pt;margin-top:255.75pt;width:456.75pt;height:2.25pt;z-index:251688960" o:connectortype="straight"/>
        </w:pict>
      </w:r>
      <w:r>
        <w:rPr>
          <w:noProof/>
        </w:rPr>
        <w:drawing>
          <wp:inline distT="0" distB="0" distL="0" distR="0">
            <wp:extent cx="5791200" cy="3276600"/>
            <wp:effectExtent l="19050" t="0" r="19050" b="0"/>
            <wp:docPr id="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t xml:space="preserve"> </w:t>
      </w:r>
    </w:p>
    <w:p w:rsidR="008D077A" w:rsidRPr="00B02939" w:rsidRDefault="008D077A" w:rsidP="008D077A">
      <w:pPr>
        <w:tabs>
          <w:tab w:val="num" w:pos="0"/>
          <w:tab w:val="num" w:pos="1287"/>
          <w:tab w:val="num" w:pos="1579"/>
        </w:tabs>
        <w:ind w:right="-5"/>
        <w:jc w:val="center"/>
        <w:rPr>
          <w:rFonts w:ascii="Times New Roman" w:hAnsi="Times New Roman" w:cs="Times New Roman"/>
          <w:b/>
          <w:sz w:val="28"/>
          <w:szCs w:val="28"/>
        </w:rPr>
      </w:pPr>
      <w:r w:rsidRPr="00B02939">
        <w:rPr>
          <w:rFonts w:ascii="Times New Roman" w:hAnsi="Times New Roman" w:cs="Times New Roman"/>
          <w:b/>
          <w:sz w:val="28"/>
          <w:szCs w:val="28"/>
        </w:rPr>
        <w:t>Освіта</w:t>
      </w:r>
    </w:p>
    <w:p w:rsidR="008D077A" w:rsidRPr="00B02939" w:rsidRDefault="008D077A" w:rsidP="00B02939">
      <w:pPr>
        <w:tabs>
          <w:tab w:val="num" w:pos="0"/>
          <w:tab w:val="num" w:pos="1287"/>
          <w:tab w:val="num" w:pos="1579"/>
        </w:tabs>
        <w:spacing w:line="240" w:lineRule="auto"/>
        <w:ind w:right="-6" w:firstLine="425"/>
        <w:jc w:val="both"/>
        <w:rPr>
          <w:rFonts w:ascii="Times New Roman" w:hAnsi="Times New Roman" w:cs="Times New Roman"/>
          <w:sz w:val="24"/>
          <w:szCs w:val="24"/>
          <w:lang w:val="uk-UA"/>
        </w:rPr>
      </w:pPr>
      <w:r w:rsidRPr="00B02939">
        <w:rPr>
          <w:rFonts w:ascii="Times New Roman" w:hAnsi="Times New Roman" w:cs="Times New Roman"/>
          <w:sz w:val="24"/>
          <w:szCs w:val="24"/>
          <w:lang w:val="uk-UA"/>
        </w:rPr>
        <w:t xml:space="preserve">Обсяг видатків бюджету міста Чорноморська  на 2017 рік  по галузі „Освіта” розрахований у сумі 174 297,4 тис. грн., в тому числі за загальним фондом –                                      163 910,6 тис. грн., </w:t>
      </w:r>
      <w:r w:rsidRPr="00B02939">
        <w:rPr>
          <w:rFonts w:ascii="Times New Roman" w:hAnsi="Times New Roman" w:cs="Times New Roman"/>
          <w:i/>
          <w:sz w:val="24"/>
          <w:szCs w:val="24"/>
          <w:lang w:val="uk-UA"/>
        </w:rPr>
        <w:t xml:space="preserve">із яких 73 469,4 тис. грн. за рахунок освітньої субвенції </w:t>
      </w:r>
      <w:r w:rsidRPr="00B02939">
        <w:rPr>
          <w:rFonts w:ascii="Times New Roman" w:hAnsi="Times New Roman" w:cs="Times New Roman"/>
          <w:sz w:val="24"/>
          <w:szCs w:val="24"/>
          <w:lang w:val="uk-UA"/>
        </w:rPr>
        <w:t xml:space="preserve"> та спеціальним фондом – 10 386,8 тис. грн., із яких за рахунок власних надходжень бюджетних установ видатки складають - 7 886,8 тис. грн. та бюджету розвитку -                         2 500,0 тис. гривень.</w:t>
      </w:r>
    </w:p>
    <w:p w:rsidR="008D077A" w:rsidRPr="00B02939" w:rsidRDefault="008D077A" w:rsidP="00B02939">
      <w:pPr>
        <w:tabs>
          <w:tab w:val="num" w:pos="0"/>
          <w:tab w:val="num" w:pos="1287"/>
          <w:tab w:val="num" w:pos="1579"/>
        </w:tabs>
        <w:spacing w:line="240" w:lineRule="auto"/>
        <w:ind w:right="-6" w:firstLine="425"/>
        <w:jc w:val="both"/>
        <w:rPr>
          <w:rFonts w:ascii="Times New Roman" w:hAnsi="Times New Roman" w:cs="Times New Roman"/>
          <w:sz w:val="24"/>
          <w:szCs w:val="24"/>
          <w:lang w:val="uk-UA"/>
        </w:rPr>
      </w:pPr>
      <w:r w:rsidRPr="00B02939">
        <w:rPr>
          <w:rFonts w:ascii="Times New Roman" w:hAnsi="Times New Roman" w:cs="Times New Roman"/>
          <w:sz w:val="24"/>
          <w:szCs w:val="24"/>
          <w:lang w:val="uk-UA"/>
        </w:rPr>
        <w:t xml:space="preserve">Відповідно до проекту </w:t>
      </w:r>
      <w:r w:rsidRPr="00B02939">
        <w:rPr>
          <w:rFonts w:ascii="Times New Roman" w:hAnsi="Times New Roman" w:cs="Times New Roman"/>
          <w:sz w:val="24"/>
          <w:szCs w:val="24"/>
          <w:lang w:val="uk-UA" w:eastAsia="uk-UA"/>
        </w:rPr>
        <w:t>змін до Бюджетного кодексу України (реєстраційний № 5131 від  15.09.2016 р.)</w:t>
      </w:r>
      <w:r w:rsidRPr="00B02939">
        <w:rPr>
          <w:rFonts w:ascii="Times New Roman" w:hAnsi="Times New Roman" w:cs="Times New Roman"/>
          <w:sz w:val="24"/>
          <w:szCs w:val="24"/>
          <w:lang w:val="uk-UA"/>
        </w:rPr>
        <w:t xml:space="preserve"> з 2017 року припиняється фінансування з міського бюджету професійно - технічної освіти (в 2016 році видатки загального фонду бюджету складають на професійно технічну освіту - 13 814,7 тис. грн.).</w:t>
      </w:r>
    </w:p>
    <w:p w:rsidR="008D077A" w:rsidRPr="00B02939" w:rsidRDefault="008D077A" w:rsidP="008D077A">
      <w:pPr>
        <w:tabs>
          <w:tab w:val="num" w:pos="0"/>
          <w:tab w:val="num" w:pos="1287"/>
          <w:tab w:val="num" w:pos="1579"/>
        </w:tabs>
        <w:ind w:right="-5" w:firstLine="426"/>
        <w:jc w:val="both"/>
        <w:rPr>
          <w:rFonts w:ascii="Times New Roman" w:hAnsi="Times New Roman" w:cs="Times New Roman"/>
          <w:sz w:val="24"/>
          <w:szCs w:val="24"/>
        </w:rPr>
      </w:pPr>
    </w:p>
    <w:p w:rsidR="008D077A" w:rsidRPr="0003589E" w:rsidRDefault="008D077A" w:rsidP="008D077A">
      <w:pPr>
        <w:tabs>
          <w:tab w:val="num" w:pos="0"/>
          <w:tab w:val="num" w:pos="1287"/>
          <w:tab w:val="num" w:pos="1579"/>
        </w:tabs>
        <w:ind w:right="-5"/>
        <w:jc w:val="both"/>
      </w:pPr>
      <w:r>
        <w:rPr>
          <w:noProof/>
        </w:rPr>
        <w:pict>
          <v:shape id="_x0000_s1114" type="#_x0000_t32" style="position:absolute;left:0;text-align:left;margin-left:188.7pt;margin-top:78.45pt;width:104.25pt;height:6.75pt;flip:y;z-index:251689984" o:connectortype="straight">
            <v:stroke endarrow="block"/>
          </v:shape>
        </w:pict>
      </w:r>
      <w:r>
        <w:rPr>
          <w:noProof/>
        </w:rPr>
        <w:pict>
          <v:shape id="_x0000_s1116" type="#_x0000_t32" style="position:absolute;left:0;text-align:left;margin-left:.45pt;margin-top:265.95pt;width:450.75pt;height:1.5pt;z-index:251692032" o:connectortype="straight"/>
        </w:pict>
      </w:r>
      <w:r>
        <w:rPr>
          <w:noProof/>
        </w:rPr>
        <w:drawing>
          <wp:inline distT="0" distB="0" distL="0" distR="0">
            <wp:extent cx="5724525" cy="3390900"/>
            <wp:effectExtent l="19050" t="0" r="9525" b="0"/>
            <wp:docPr id="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8D077A" w:rsidRDefault="008D077A" w:rsidP="008D077A">
      <w:pPr>
        <w:pStyle w:val="a9"/>
        <w:ind w:left="14" w:right="28" w:firstLine="388"/>
        <w:jc w:val="both"/>
        <w:rPr>
          <w:lang w:val="uk-UA"/>
        </w:rPr>
      </w:pPr>
      <w:r>
        <w:rPr>
          <w:lang w:val="uk-UA"/>
        </w:rPr>
        <w:lastRenderedPageBreak/>
        <w:t xml:space="preserve">  Видатки загального фонду на 2017 рік розраховані в сумі 163 910,6 тис. грн., що на 32 473,8 тис. грн., або на 24,7 % більше видатків, передбачених в бюджеті на 2016 рік.</w:t>
      </w:r>
    </w:p>
    <w:p w:rsidR="008D077A" w:rsidRDefault="008D077A" w:rsidP="008D077A">
      <w:pPr>
        <w:pStyle w:val="a9"/>
        <w:ind w:left="14" w:right="28" w:firstLine="388"/>
        <w:jc w:val="both"/>
        <w:rPr>
          <w:lang w:val="uk-UA"/>
        </w:rPr>
      </w:pPr>
    </w:p>
    <w:p w:rsidR="008D077A" w:rsidRDefault="008D077A" w:rsidP="008D077A">
      <w:pPr>
        <w:pStyle w:val="a9"/>
        <w:ind w:left="14" w:right="28" w:firstLine="388"/>
        <w:jc w:val="both"/>
        <w:rPr>
          <w:lang w:val="uk-UA"/>
        </w:rPr>
      </w:pPr>
      <w:r w:rsidRPr="00AA581C">
        <w:rPr>
          <w:noProof/>
        </w:rPr>
        <w:drawing>
          <wp:inline distT="0" distB="0" distL="0" distR="0">
            <wp:extent cx="5486400" cy="3200400"/>
            <wp:effectExtent l="19050" t="0" r="19050" b="0"/>
            <wp:docPr id="11"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8D077A" w:rsidRDefault="008D077A" w:rsidP="008D077A">
      <w:pPr>
        <w:pStyle w:val="a9"/>
        <w:ind w:left="14" w:right="28" w:firstLine="388"/>
        <w:jc w:val="both"/>
        <w:rPr>
          <w:lang w:val="uk-UA"/>
        </w:rPr>
      </w:pPr>
    </w:p>
    <w:p w:rsidR="008D077A" w:rsidRPr="00473D59" w:rsidRDefault="008D077A" w:rsidP="008D077A">
      <w:pPr>
        <w:pStyle w:val="a9"/>
        <w:ind w:left="14" w:right="28" w:firstLine="388"/>
        <w:jc w:val="both"/>
        <w:rPr>
          <w:lang w:val="uk-UA"/>
        </w:rPr>
      </w:pPr>
      <w:r w:rsidRPr="00473D59">
        <w:rPr>
          <w:lang w:val="uk-UA"/>
        </w:rPr>
        <w:t xml:space="preserve">Розрахунковий обсяг видатків передбачається спрямувати  на   утримання  </w:t>
      </w:r>
      <w:r>
        <w:rPr>
          <w:lang w:val="uk-UA"/>
        </w:rPr>
        <w:t xml:space="preserve">                         </w:t>
      </w:r>
      <w:r w:rsidRPr="00797E49">
        <w:rPr>
          <w:lang w:val="uk-UA"/>
        </w:rPr>
        <w:t>33 установи освіти, із яких:</w:t>
      </w:r>
    </w:p>
    <w:p w:rsidR="008D077A" w:rsidRPr="0003589E" w:rsidRDefault="008D077A" w:rsidP="008D077A">
      <w:pPr>
        <w:pStyle w:val="a9"/>
        <w:numPr>
          <w:ilvl w:val="0"/>
          <w:numId w:val="19"/>
        </w:numPr>
        <w:ind w:right="28"/>
        <w:jc w:val="both"/>
        <w:rPr>
          <w:lang w:val="uk-UA"/>
        </w:rPr>
      </w:pPr>
      <w:r w:rsidRPr="0003589E">
        <w:rPr>
          <w:lang w:val="uk-UA"/>
        </w:rPr>
        <w:t xml:space="preserve">вісім загальноосвітніх шкіл І-ІІІ ступенів у складі </w:t>
      </w:r>
      <w:r>
        <w:rPr>
          <w:lang w:val="uk-UA"/>
        </w:rPr>
        <w:t>265</w:t>
      </w:r>
      <w:r w:rsidRPr="0003589E">
        <w:rPr>
          <w:lang w:val="uk-UA"/>
        </w:rPr>
        <w:t xml:space="preserve"> класів і  </w:t>
      </w:r>
      <w:r>
        <w:rPr>
          <w:lang w:val="uk-UA"/>
        </w:rPr>
        <w:t>7 1</w:t>
      </w:r>
      <w:r w:rsidRPr="0003589E">
        <w:rPr>
          <w:lang w:val="uk-UA"/>
        </w:rPr>
        <w:t>6</w:t>
      </w:r>
      <w:r>
        <w:rPr>
          <w:lang w:val="uk-UA"/>
        </w:rPr>
        <w:t>0</w:t>
      </w:r>
      <w:r w:rsidRPr="0003589E">
        <w:rPr>
          <w:lang w:val="uk-UA"/>
        </w:rPr>
        <w:t xml:space="preserve">  уч</w:t>
      </w:r>
      <w:r>
        <w:rPr>
          <w:lang w:val="uk-UA"/>
        </w:rPr>
        <w:t>нів</w:t>
      </w:r>
      <w:r w:rsidRPr="0003589E">
        <w:rPr>
          <w:lang w:val="uk-UA"/>
        </w:rPr>
        <w:t xml:space="preserve">  в них</w:t>
      </w:r>
      <w:r>
        <w:rPr>
          <w:lang w:val="uk-UA"/>
        </w:rPr>
        <w:t xml:space="preserve"> (до попереднього року + 9 класів та + 339 учнів)</w:t>
      </w:r>
      <w:r w:rsidRPr="0003589E">
        <w:rPr>
          <w:lang w:val="uk-UA"/>
        </w:rPr>
        <w:t>;</w:t>
      </w:r>
    </w:p>
    <w:p w:rsidR="008D077A" w:rsidRPr="0003589E" w:rsidRDefault="008D077A" w:rsidP="008D077A">
      <w:pPr>
        <w:pStyle w:val="a9"/>
        <w:numPr>
          <w:ilvl w:val="0"/>
          <w:numId w:val="19"/>
        </w:numPr>
        <w:ind w:right="28"/>
        <w:jc w:val="both"/>
        <w:rPr>
          <w:lang w:val="uk-UA"/>
        </w:rPr>
      </w:pPr>
      <w:r w:rsidRPr="0003589E">
        <w:rPr>
          <w:lang w:val="uk-UA"/>
        </w:rPr>
        <w:t xml:space="preserve">гімназія № 1 у складі 15 класів і </w:t>
      </w:r>
      <w:r>
        <w:rPr>
          <w:lang w:val="uk-UA"/>
        </w:rPr>
        <w:t>346 учня в них</w:t>
      </w:r>
      <w:r w:rsidRPr="0003589E">
        <w:rPr>
          <w:lang w:val="uk-UA"/>
        </w:rPr>
        <w:t>;</w:t>
      </w:r>
    </w:p>
    <w:p w:rsidR="008D077A" w:rsidRPr="0003589E" w:rsidRDefault="008D077A" w:rsidP="008D077A">
      <w:pPr>
        <w:pStyle w:val="a9"/>
        <w:numPr>
          <w:ilvl w:val="0"/>
          <w:numId w:val="19"/>
        </w:numPr>
        <w:ind w:right="28"/>
        <w:jc w:val="both"/>
        <w:rPr>
          <w:lang w:val="uk-UA"/>
        </w:rPr>
      </w:pPr>
      <w:r w:rsidRPr="0003589E">
        <w:rPr>
          <w:lang w:val="uk-UA"/>
        </w:rPr>
        <w:t>Бурлачобалківська загальноосвітня школа І-ІІ ступенів у складі 8 класів і 8</w:t>
      </w:r>
      <w:r>
        <w:rPr>
          <w:lang w:val="uk-UA"/>
        </w:rPr>
        <w:t>1</w:t>
      </w:r>
      <w:r w:rsidRPr="0003589E">
        <w:rPr>
          <w:lang w:val="uk-UA"/>
        </w:rPr>
        <w:t xml:space="preserve"> учнів  в ній;</w:t>
      </w:r>
    </w:p>
    <w:p w:rsidR="008D077A" w:rsidRPr="0003589E" w:rsidRDefault="008D077A" w:rsidP="008D077A">
      <w:pPr>
        <w:pStyle w:val="a9"/>
        <w:numPr>
          <w:ilvl w:val="0"/>
          <w:numId w:val="19"/>
        </w:numPr>
        <w:ind w:right="28"/>
        <w:jc w:val="both"/>
        <w:rPr>
          <w:lang w:val="uk-UA"/>
        </w:rPr>
      </w:pPr>
      <w:r w:rsidRPr="0003589E">
        <w:rPr>
          <w:lang w:val="uk-UA"/>
        </w:rPr>
        <w:t xml:space="preserve">навчально-виховний комплекс "Спеціальна загальноосвітня школа І-ІІ ступенів інтенсивної педагогічної корекції – дошкільний навчальний заклад  компенсую чого типу" у складі 14 класів школи і </w:t>
      </w:r>
      <w:r>
        <w:rPr>
          <w:lang w:val="uk-UA"/>
        </w:rPr>
        <w:t>169</w:t>
      </w:r>
      <w:r w:rsidRPr="0003589E">
        <w:rPr>
          <w:lang w:val="uk-UA"/>
        </w:rPr>
        <w:t xml:space="preserve"> учнів в них (в тому числі                         </w:t>
      </w:r>
      <w:r>
        <w:rPr>
          <w:lang w:val="uk-UA"/>
        </w:rPr>
        <w:t>5</w:t>
      </w:r>
      <w:r w:rsidRPr="0003589E">
        <w:rPr>
          <w:lang w:val="uk-UA"/>
        </w:rPr>
        <w:t xml:space="preserve"> спеціальних класів для дітей з складними вадами розвитку) та 4 груп дошкільного навчального закладу компенсуючого типу і </w:t>
      </w:r>
      <w:r>
        <w:rPr>
          <w:lang w:val="uk-UA"/>
        </w:rPr>
        <w:t>70</w:t>
      </w:r>
      <w:r w:rsidRPr="0003589E">
        <w:rPr>
          <w:lang w:val="uk-UA"/>
        </w:rPr>
        <w:t xml:space="preserve"> дітей в них;</w:t>
      </w:r>
    </w:p>
    <w:p w:rsidR="008D077A" w:rsidRPr="0003589E" w:rsidRDefault="008D077A" w:rsidP="008D077A">
      <w:pPr>
        <w:pStyle w:val="a9"/>
        <w:numPr>
          <w:ilvl w:val="0"/>
          <w:numId w:val="19"/>
        </w:numPr>
        <w:ind w:right="28"/>
        <w:jc w:val="both"/>
        <w:rPr>
          <w:lang w:val="uk-UA"/>
        </w:rPr>
      </w:pPr>
      <w:r w:rsidRPr="0003589E">
        <w:rPr>
          <w:lang w:val="uk-UA"/>
        </w:rPr>
        <w:t>вечірня загальноосвітня школа ІІ-ІІІ ступенів (</w:t>
      </w:r>
      <w:r>
        <w:rPr>
          <w:lang w:val="uk-UA"/>
        </w:rPr>
        <w:t xml:space="preserve">вечірня і </w:t>
      </w:r>
      <w:r w:rsidRPr="0003589E">
        <w:rPr>
          <w:lang w:val="uk-UA"/>
        </w:rPr>
        <w:t>заочна форма навчання</w:t>
      </w:r>
      <w:r>
        <w:rPr>
          <w:lang w:val="uk-UA"/>
        </w:rPr>
        <w:t>: групові консультації і заліки</w:t>
      </w:r>
      <w:r w:rsidRPr="0003589E">
        <w:rPr>
          <w:lang w:val="uk-UA"/>
        </w:rPr>
        <w:t>) у складі 4 класів і 5</w:t>
      </w:r>
      <w:r>
        <w:rPr>
          <w:lang w:val="uk-UA"/>
        </w:rPr>
        <w:t xml:space="preserve">8 </w:t>
      </w:r>
      <w:r w:rsidRPr="0003589E">
        <w:rPr>
          <w:lang w:val="uk-UA"/>
        </w:rPr>
        <w:t>учн</w:t>
      </w:r>
      <w:r>
        <w:rPr>
          <w:lang w:val="uk-UA"/>
        </w:rPr>
        <w:t xml:space="preserve">ів </w:t>
      </w:r>
      <w:r w:rsidRPr="0003589E">
        <w:rPr>
          <w:lang w:val="uk-UA"/>
        </w:rPr>
        <w:t xml:space="preserve"> в них;</w:t>
      </w:r>
    </w:p>
    <w:p w:rsidR="008D077A" w:rsidRPr="0003589E" w:rsidRDefault="008D077A" w:rsidP="008D077A">
      <w:pPr>
        <w:pStyle w:val="a9"/>
        <w:numPr>
          <w:ilvl w:val="0"/>
          <w:numId w:val="19"/>
        </w:numPr>
        <w:ind w:right="28"/>
        <w:jc w:val="both"/>
        <w:rPr>
          <w:lang w:val="uk-UA"/>
        </w:rPr>
      </w:pPr>
      <w:r>
        <w:rPr>
          <w:lang w:val="uk-UA"/>
        </w:rPr>
        <w:t xml:space="preserve">шість </w:t>
      </w:r>
      <w:r w:rsidRPr="0003589E">
        <w:rPr>
          <w:lang w:val="uk-UA"/>
        </w:rPr>
        <w:t>позашкільних заклад</w:t>
      </w:r>
      <w:r>
        <w:rPr>
          <w:lang w:val="uk-UA"/>
        </w:rPr>
        <w:t xml:space="preserve">ів </w:t>
      </w:r>
      <w:r w:rsidRPr="0003589E">
        <w:rPr>
          <w:lang w:val="uk-UA"/>
        </w:rPr>
        <w:t xml:space="preserve">освіти у складі 77 гуртків, </w:t>
      </w:r>
      <w:r>
        <w:rPr>
          <w:lang w:val="uk-UA"/>
        </w:rPr>
        <w:t>вісім</w:t>
      </w:r>
      <w:r w:rsidRPr="0003589E">
        <w:rPr>
          <w:lang w:val="uk-UA"/>
        </w:rPr>
        <w:t xml:space="preserve"> відділен</w:t>
      </w:r>
      <w:r>
        <w:rPr>
          <w:lang w:val="uk-UA"/>
        </w:rPr>
        <w:t>ь</w:t>
      </w:r>
      <w:r w:rsidRPr="0003589E">
        <w:rPr>
          <w:lang w:val="uk-UA"/>
        </w:rPr>
        <w:t xml:space="preserve">, </w:t>
      </w:r>
      <w:r>
        <w:rPr>
          <w:lang w:val="uk-UA"/>
        </w:rPr>
        <w:t xml:space="preserve">                  268 г</w:t>
      </w:r>
      <w:r w:rsidRPr="0003589E">
        <w:rPr>
          <w:lang w:val="uk-UA"/>
        </w:rPr>
        <w:t xml:space="preserve">руп  та  </w:t>
      </w:r>
      <w:r>
        <w:rPr>
          <w:lang w:val="uk-UA"/>
        </w:rPr>
        <w:t>3 487</w:t>
      </w:r>
      <w:r w:rsidRPr="0003589E">
        <w:rPr>
          <w:lang w:val="uk-UA"/>
        </w:rPr>
        <w:t xml:space="preserve"> учнів в них;</w:t>
      </w:r>
    </w:p>
    <w:p w:rsidR="008D077A" w:rsidRPr="0003589E" w:rsidRDefault="008D077A" w:rsidP="008D077A">
      <w:pPr>
        <w:pStyle w:val="a9"/>
        <w:numPr>
          <w:ilvl w:val="0"/>
          <w:numId w:val="19"/>
        </w:numPr>
        <w:ind w:right="28"/>
        <w:jc w:val="both"/>
        <w:rPr>
          <w:lang w:val="uk-UA"/>
        </w:rPr>
      </w:pPr>
      <w:r w:rsidRPr="0003589E">
        <w:rPr>
          <w:lang w:val="uk-UA"/>
        </w:rPr>
        <w:t xml:space="preserve">дванадцять  дошкільних  навчальних закладів  у складі 106 груп і 2 </w:t>
      </w:r>
      <w:r>
        <w:rPr>
          <w:lang w:val="uk-UA"/>
        </w:rPr>
        <w:t>611</w:t>
      </w:r>
      <w:r w:rsidRPr="0003589E">
        <w:rPr>
          <w:lang w:val="uk-UA"/>
        </w:rPr>
        <w:t xml:space="preserve"> дітей в них;</w:t>
      </w:r>
    </w:p>
    <w:p w:rsidR="008D077A" w:rsidRPr="0003589E" w:rsidRDefault="008D077A" w:rsidP="008D077A">
      <w:pPr>
        <w:pStyle w:val="a9"/>
        <w:numPr>
          <w:ilvl w:val="0"/>
          <w:numId w:val="19"/>
        </w:numPr>
        <w:ind w:right="28"/>
        <w:jc w:val="both"/>
        <w:rPr>
          <w:lang w:val="uk-UA"/>
        </w:rPr>
      </w:pPr>
      <w:r>
        <w:rPr>
          <w:lang w:val="uk-UA"/>
        </w:rPr>
        <w:t>м</w:t>
      </w:r>
      <w:r w:rsidRPr="0003589E">
        <w:rPr>
          <w:lang w:val="uk-UA"/>
        </w:rPr>
        <w:t>етодичний кабінет;</w:t>
      </w:r>
    </w:p>
    <w:p w:rsidR="008D077A" w:rsidRPr="0003589E" w:rsidRDefault="008D077A" w:rsidP="008D077A">
      <w:pPr>
        <w:pStyle w:val="a9"/>
        <w:numPr>
          <w:ilvl w:val="0"/>
          <w:numId w:val="19"/>
        </w:numPr>
        <w:ind w:right="28"/>
        <w:jc w:val="both"/>
        <w:rPr>
          <w:lang w:val="uk-UA"/>
        </w:rPr>
      </w:pPr>
      <w:r w:rsidRPr="0003589E">
        <w:rPr>
          <w:lang w:val="uk-UA"/>
        </w:rPr>
        <w:t>централізована бухгалтерія;</w:t>
      </w:r>
    </w:p>
    <w:p w:rsidR="008D077A" w:rsidRPr="0003589E" w:rsidRDefault="008D077A" w:rsidP="008D077A">
      <w:pPr>
        <w:pStyle w:val="a9"/>
        <w:numPr>
          <w:ilvl w:val="0"/>
          <w:numId w:val="19"/>
        </w:numPr>
        <w:ind w:right="28"/>
        <w:jc w:val="both"/>
        <w:rPr>
          <w:lang w:val="uk-UA"/>
        </w:rPr>
      </w:pPr>
      <w:r w:rsidRPr="0003589E">
        <w:rPr>
          <w:lang w:val="uk-UA"/>
        </w:rPr>
        <w:t>господарча група відділу освіти.</w:t>
      </w:r>
    </w:p>
    <w:p w:rsidR="008D077A" w:rsidRPr="00E9692F" w:rsidRDefault="008D077A" w:rsidP="008D077A">
      <w:pPr>
        <w:tabs>
          <w:tab w:val="num" w:pos="0"/>
          <w:tab w:val="num" w:pos="1287"/>
          <w:tab w:val="num" w:pos="1579"/>
        </w:tabs>
        <w:ind w:right="-5" w:firstLine="426"/>
        <w:jc w:val="both"/>
        <w:rPr>
          <w:rFonts w:ascii="Times New Roman" w:hAnsi="Times New Roman" w:cs="Times New Roman"/>
          <w:sz w:val="24"/>
          <w:szCs w:val="24"/>
          <w:lang w:val="uk-UA"/>
        </w:rPr>
      </w:pPr>
      <w:r w:rsidRPr="00E9692F">
        <w:rPr>
          <w:rFonts w:ascii="Times New Roman" w:hAnsi="Times New Roman" w:cs="Times New Roman"/>
          <w:sz w:val="24"/>
          <w:szCs w:val="24"/>
          <w:lang w:val="uk-UA"/>
        </w:rPr>
        <w:t xml:space="preserve">В загальних обсягах видатків загального фонду на освіту, складають видатки в обсязі 73 469,4 тис. грн. за рахунок освітньої субвенції з державного бюджету, які відповідно до статті 103² проекту  Бюджетного кодексу України  спрямовуються на </w:t>
      </w:r>
      <w:r w:rsidRPr="00E9692F">
        <w:rPr>
          <w:rFonts w:ascii="Times New Roman" w:hAnsi="Times New Roman" w:cs="Times New Roman"/>
          <w:b/>
          <w:sz w:val="24"/>
          <w:szCs w:val="24"/>
          <w:lang w:val="uk-UA"/>
        </w:rPr>
        <w:t>оплату праці з нарахуваннями педагогічних працівників у таких типах навчальних закладів</w:t>
      </w:r>
      <w:r w:rsidRPr="00E9692F">
        <w:rPr>
          <w:rFonts w:ascii="Times New Roman" w:hAnsi="Times New Roman" w:cs="Times New Roman"/>
          <w:sz w:val="24"/>
          <w:szCs w:val="24"/>
          <w:lang w:val="uk-UA"/>
        </w:rPr>
        <w:t>:</w:t>
      </w:r>
    </w:p>
    <w:p w:rsidR="008D077A" w:rsidRPr="00E9692F" w:rsidRDefault="008D077A" w:rsidP="008D077A">
      <w:pPr>
        <w:pStyle w:val="a4"/>
        <w:numPr>
          <w:ilvl w:val="0"/>
          <w:numId w:val="22"/>
        </w:numPr>
        <w:tabs>
          <w:tab w:val="num" w:pos="1287"/>
        </w:tabs>
        <w:spacing w:after="0" w:line="240" w:lineRule="auto"/>
        <w:ind w:right="-5"/>
        <w:jc w:val="both"/>
        <w:rPr>
          <w:rFonts w:ascii="Times New Roman" w:hAnsi="Times New Roman" w:cs="Times New Roman"/>
          <w:sz w:val="24"/>
          <w:szCs w:val="24"/>
          <w:lang w:val="uk-UA"/>
        </w:rPr>
      </w:pPr>
      <w:r w:rsidRPr="00E9692F">
        <w:rPr>
          <w:rFonts w:ascii="Times New Roman" w:hAnsi="Times New Roman" w:cs="Times New Roman"/>
          <w:sz w:val="24"/>
          <w:szCs w:val="24"/>
          <w:lang w:val="uk-UA"/>
        </w:rPr>
        <w:t xml:space="preserve">загальноосвітніх навчальних закладів усіх ступенів; </w:t>
      </w:r>
    </w:p>
    <w:p w:rsidR="008D077A" w:rsidRPr="00E9692F" w:rsidRDefault="008D077A" w:rsidP="008D077A">
      <w:pPr>
        <w:pStyle w:val="a4"/>
        <w:numPr>
          <w:ilvl w:val="0"/>
          <w:numId w:val="22"/>
        </w:numPr>
        <w:spacing w:after="0" w:line="240" w:lineRule="auto"/>
        <w:ind w:right="-5"/>
        <w:jc w:val="both"/>
        <w:rPr>
          <w:rFonts w:ascii="Times New Roman" w:hAnsi="Times New Roman" w:cs="Times New Roman"/>
          <w:sz w:val="24"/>
          <w:szCs w:val="24"/>
          <w:lang w:val="uk-UA"/>
        </w:rPr>
      </w:pPr>
      <w:r w:rsidRPr="00E9692F">
        <w:rPr>
          <w:rFonts w:ascii="Times New Roman" w:hAnsi="Times New Roman" w:cs="Times New Roman"/>
          <w:sz w:val="24"/>
          <w:szCs w:val="24"/>
          <w:lang w:val="uk-UA"/>
        </w:rPr>
        <w:t xml:space="preserve">шкільних відділень навчально-виховних комплексів "дошкільний навчальний заклад - загальноосвітній навчальний заклад", "загальноосвітній навчальний заклад - дошкільний навчальний заклад"; </w:t>
      </w:r>
    </w:p>
    <w:p w:rsidR="008D077A" w:rsidRPr="00E9692F" w:rsidRDefault="008D077A" w:rsidP="008D077A">
      <w:pPr>
        <w:pStyle w:val="a4"/>
        <w:numPr>
          <w:ilvl w:val="0"/>
          <w:numId w:val="22"/>
        </w:numPr>
        <w:tabs>
          <w:tab w:val="num" w:pos="1287"/>
        </w:tabs>
        <w:spacing w:after="0" w:line="240" w:lineRule="auto"/>
        <w:ind w:right="-5"/>
        <w:jc w:val="both"/>
        <w:rPr>
          <w:rFonts w:ascii="Times New Roman" w:hAnsi="Times New Roman" w:cs="Times New Roman"/>
          <w:sz w:val="24"/>
          <w:szCs w:val="24"/>
          <w:lang w:val="uk-UA"/>
        </w:rPr>
      </w:pPr>
      <w:r w:rsidRPr="00E9692F">
        <w:rPr>
          <w:rFonts w:ascii="Times New Roman" w:hAnsi="Times New Roman" w:cs="Times New Roman"/>
          <w:sz w:val="24"/>
          <w:szCs w:val="24"/>
          <w:lang w:val="uk-UA"/>
        </w:rPr>
        <w:t xml:space="preserve">вечірніх (змінних) шкіл. </w:t>
      </w:r>
    </w:p>
    <w:p w:rsidR="008D077A" w:rsidRPr="00E9692F" w:rsidRDefault="008D077A" w:rsidP="008D077A">
      <w:pPr>
        <w:pStyle w:val="a4"/>
        <w:tabs>
          <w:tab w:val="num" w:pos="1287"/>
        </w:tabs>
        <w:ind w:left="426" w:right="-5"/>
        <w:jc w:val="both"/>
        <w:rPr>
          <w:lang w:val="uk-UA"/>
        </w:rPr>
      </w:pPr>
    </w:p>
    <w:p w:rsidR="008D077A" w:rsidRDefault="008D077A" w:rsidP="008D077A">
      <w:pPr>
        <w:pStyle w:val="a9"/>
        <w:ind w:left="14" w:right="28" w:firstLine="388"/>
        <w:jc w:val="both"/>
        <w:rPr>
          <w:lang w:val="uk-UA"/>
        </w:rPr>
      </w:pPr>
      <w:r w:rsidRPr="004F7333">
        <w:rPr>
          <w:noProof/>
        </w:rPr>
        <w:lastRenderedPageBreak/>
        <w:drawing>
          <wp:inline distT="0" distB="0" distL="0" distR="0">
            <wp:extent cx="5448300" cy="2876550"/>
            <wp:effectExtent l="19050" t="0" r="19050" b="0"/>
            <wp:docPr id="1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8D077A" w:rsidRDefault="008D077A" w:rsidP="008D077A">
      <w:pPr>
        <w:pStyle w:val="a9"/>
        <w:ind w:left="14" w:right="28" w:firstLine="388"/>
        <w:jc w:val="both"/>
        <w:rPr>
          <w:lang w:val="uk-UA"/>
        </w:rPr>
      </w:pPr>
    </w:p>
    <w:p w:rsidR="008D077A" w:rsidRDefault="008D077A" w:rsidP="008D077A">
      <w:pPr>
        <w:pStyle w:val="a9"/>
        <w:ind w:left="14" w:right="28" w:firstLine="388"/>
        <w:jc w:val="both"/>
        <w:rPr>
          <w:lang w:val="uk-UA"/>
        </w:rPr>
      </w:pPr>
    </w:p>
    <w:p w:rsidR="008D077A" w:rsidRDefault="008D077A" w:rsidP="008D077A">
      <w:pPr>
        <w:pStyle w:val="a9"/>
        <w:ind w:left="14" w:right="28" w:firstLine="388"/>
        <w:jc w:val="both"/>
        <w:rPr>
          <w:lang w:val="uk-UA"/>
        </w:rPr>
      </w:pPr>
    </w:p>
    <w:p w:rsidR="008D077A" w:rsidRDefault="008D077A" w:rsidP="008D077A">
      <w:pPr>
        <w:pStyle w:val="a9"/>
        <w:ind w:left="14" w:right="28" w:firstLine="388"/>
        <w:jc w:val="both"/>
        <w:rPr>
          <w:lang w:val="uk-UA"/>
        </w:rPr>
      </w:pPr>
      <w:r w:rsidRPr="0003589E">
        <w:rPr>
          <w:lang w:val="uk-UA"/>
        </w:rPr>
        <w:t xml:space="preserve">В загальному обсязі видатків загального фонду на освіту </w:t>
      </w:r>
      <w:r>
        <w:rPr>
          <w:lang w:val="uk-UA"/>
        </w:rPr>
        <w:t>95,8</w:t>
      </w:r>
      <w:r w:rsidRPr="0003589E">
        <w:rPr>
          <w:lang w:val="uk-UA"/>
        </w:rPr>
        <w:t xml:space="preserve">  %</w:t>
      </w:r>
      <w:r>
        <w:rPr>
          <w:lang w:val="uk-UA"/>
        </w:rPr>
        <w:t>, або 157 007,8 тис. грн.</w:t>
      </w:r>
      <w:r w:rsidRPr="0003589E">
        <w:rPr>
          <w:lang w:val="uk-UA"/>
        </w:rPr>
        <w:t xml:space="preserve"> складають видатки за захищеними статтями бюджету.</w:t>
      </w:r>
    </w:p>
    <w:p w:rsidR="008D077A" w:rsidRPr="0003589E" w:rsidRDefault="008D077A" w:rsidP="008D077A">
      <w:pPr>
        <w:pStyle w:val="a9"/>
        <w:ind w:left="14" w:right="28" w:firstLine="388"/>
        <w:jc w:val="both"/>
        <w:rPr>
          <w:lang w:val="uk-UA"/>
        </w:rPr>
      </w:pPr>
      <w:r w:rsidRPr="0003589E">
        <w:rPr>
          <w:lang w:val="uk-UA"/>
        </w:rPr>
        <w:t xml:space="preserve">Видатки на оплату праці з нарахуваннями розраховані  у сумі </w:t>
      </w:r>
      <w:r>
        <w:rPr>
          <w:lang w:val="uk-UA"/>
        </w:rPr>
        <w:t>134 379,0</w:t>
      </w:r>
      <w:r w:rsidRPr="0003589E">
        <w:rPr>
          <w:lang w:val="uk-UA"/>
        </w:rPr>
        <w:t xml:space="preserve"> тис. грн., що на  </w:t>
      </w:r>
      <w:r>
        <w:rPr>
          <w:lang w:val="uk-UA"/>
        </w:rPr>
        <w:t>37 898,9</w:t>
      </w:r>
      <w:r w:rsidRPr="0003589E">
        <w:rPr>
          <w:lang w:val="uk-UA"/>
        </w:rPr>
        <w:t xml:space="preserve"> тис. грн., або на </w:t>
      </w:r>
      <w:r>
        <w:rPr>
          <w:lang w:val="uk-UA"/>
        </w:rPr>
        <w:t>39,3</w:t>
      </w:r>
      <w:r w:rsidRPr="0003589E">
        <w:rPr>
          <w:lang w:val="uk-UA"/>
        </w:rPr>
        <w:t xml:space="preserve"> % більше видатків, передбачених на 201</w:t>
      </w:r>
      <w:r>
        <w:rPr>
          <w:lang w:val="uk-UA"/>
        </w:rPr>
        <w:t xml:space="preserve">6 </w:t>
      </w:r>
      <w:r w:rsidRPr="0003589E">
        <w:rPr>
          <w:lang w:val="uk-UA"/>
        </w:rPr>
        <w:t>рік.</w:t>
      </w:r>
      <w:r>
        <w:rPr>
          <w:lang w:val="uk-UA"/>
        </w:rPr>
        <w:t xml:space="preserve"> Розрахунковий обсяг видатків на оплату праці з нарахуваннями забезпечить утримання 1910,75 штатних одиниць та збереження діючих умов оплати праці.</w:t>
      </w:r>
      <w:r w:rsidRPr="0003589E">
        <w:rPr>
          <w:lang w:val="uk-UA"/>
        </w:rPr>
        <w:t xml:space="preserve">  </w:t>
      </w:r>
    </w:p>
    <w:p w:rsidR="008D077A" w:rsidRPr="0003589E" w:rsidRDefault="008D077A" w:rsidP="008D077A">
      <w:pPr>
        <w:pStyle w:val="a9"/>
        <w:ind w:left="14" w:right="28" w:firstLine="388"/>
        <w:jc w:val="both"/>
        <w:rPr>
          <w:lang w:val="uk-UA"/>
        </w:rPr>
      </w:pPr>
      <w:r w:rsidRPr="0003589E">
        <w:rPr>
          <w:lang w:val="uk-UA"/>
        </w:rPr>
        <w:t xml:space="preserve">Видатки на оплату комунальних послуг та енергоносіїв розраховані виходячи із прогнозного підвищення тарифів та складають </w:t>
      </w:r>
      <w:r>
        <w:rPr>
          <w:lang w:val="uk-UA"/>
        </w:rPr>
        <w:t>17 132,6</w:t>
      </w:r>
      <w:r w:rsidRPr="0003589E">
        <w:rPr>
          <w:lang w:val="uk-UA"/>
        </w:rPr>
        <w:t xml:space="preserve"> тис. грн</w:t>
      </w:r>
      <w:r>
        <w:rPr>
          <w:lang w:val="uk-UA"/>
        </w:rPr>
        <w:t>.</w:t>
      </w:r>
    </w:p>
    <w:p w:rsidR="008D077A" w:rsidRDefault="008D077A" w:rsidP="008D077A">
      <w:pPr>
        <w:pStyle w:val="a9"/>
        <w:ind w:left="14" w:right="28" w:firstLine="388"/>
        <w:jc w:val="both"/>
        <w:rPr>
          <w:lang w:val="uk-UA"/>
        </w:rPr>
      </w:pPr>
      <w:r w:rsidRPr="0003589E">
        <w:rPr>
          <w:lang w:val="uk-UA"/>
        </w:rPr>
        <w:t xml:space="preserve"> Видатки на харчування </w:t>
      </w:r>
      <w:r>
        <w:rPr>
          <w:lang w:val="uk-UA"/>
        </w:rPr>
        <w:t xml:space="preserve">загального фонду </w:t>
      </w:r>
      <w:r w:rsidRPr="0003589E">
        <w:rPr>
          <w:lang w:val="uk-UA"/>
        </w:rPr>
        <w:t xml:space="preserve">розраховані у сумі </w:t>
      </w:r>
      <w:r>
        <w:rPr>
          <w:lang w:val="uk-UA"/>
        </w:rPr>
        <w:t>5 496,2</w:t>
      </w:r>
      <w:r w:rsidRPr="0003589E">
        <w:rPr>
          <w:lang w:val="uk-UA"/>
        </w:rPr>
        <w:t xml:space="preserve"> тис. грн.,</w:t>
      </w:r>
      <w:r>
        <w:rPr>
          <w:lang w:val="uk-UA"/>
        </w:rPr>
        <w:t xml:space="preserve"> із яких:</w:t>
      </w:r>
    </w:p>
    <w:p w:rsidR="008D077A" w:rsidRDefault="008D077A" w:rsidP="008D077A">
      <w:pPr>
        <w:pStyle w:val="a9"/>
        <w:ind w:left="14" w:right="28" w:firstLine="388"/>
        <w:jc w:val="both"/>
        <w:rPr>
          <w:lang w:val="uk-UA"/>
        </w:rPr>
      </w:pPr>
      <w:r>
        <w:rPr>
          <w:lang w:val="uk-UA"/>
        </w:rPr>
        <w:t xml:space="preserve"> - </w:t>
      </w:r>
      <w:r>
        <w:rPr>
          <w:b/>
          <w:lang w:val="uk-UA"/>
        </w:rPr>
        <w:t>для</w:t>
      </w:r>
      <w:r w:rsidRPr="006945E8">
        <w:rPr>
          <w:b/>
          <w:lang w:val="uk-UA"/>
        </w:rPr>
        <w:t xml:space="preserve"> дошкільних навчальних закладах освіти </w:t>
      </w:r>
      <w:r>
        <w:rPr>
          <w:lang w:val="uk-UA"/>
        </w:rPr>
        <w:t xml:space="preserve"> -</w:t>
      </w:r>
      <w:r w:rsidRPr="0003589E">
        <w:rPr>
          <w:lang w:val="uk-UA"/>
        </w:rPr>
        <w:t xml:space="preserve"> </w:t>
      </w:r>
      <w:r>
        <w:rPr>
          <w:lang w:val="uk-UA"/>
        </w:rPr>
        <w:t>4 918,0 тис. грн. З метою підтримки сімей з дітьми, в міському бюджеті збережено відшкодування вартості харчування за рахунок коштів бюджету на рівні 2016 року, тобто 40 % вартості харчування в день на одну дитину із урахуванням коефіцієнту відвідування 0,75;</w:t>
      </w:r>
    </w:p>
    <w:p w:rsidR="008D077A" w:rsidRDefault="008D077A" w:rsidP="008D077A">
      <w:pPr>
        <w:pStyle w:val="a9"/>
        <w:ind w:left="14" w:right="28" w:firstLine="388"/>
        <w:jc w:val="both"/>
        <w:rPr>
          <w:lang w:val="uk-UA"/>
        </w:rPr>
      </w:pPr>
      <w:r>
        <w:rPr>
          <w:lang w:val="uk-UA"/>
        </w:rPr>
        <w:t xml:space="preserve">- </w:t>
      </w:r>
      <w:r w:rsidRPr="00EB58CE">
        <w:rPr>
          <w:b/>
          <w:lang w:val="uk-UA"/>
        </w:rPr>
        <w:t>для навчально - виховного комплексу</w:t>
      </w:r>
      <w:r>
        <w:rPr>
          <w:lang w:val="uk-UA"/>
        </w:rPr>
        <w:t xml:space="preserve"> - 500,0 тис. грн., що дозволить зберегти харчування учнів спеціальної школи за таким режимом:</w:t>
      </w:r>
    </w:p>
    <w:p w:rsidR="008D077A" w:rsidRDefault="008D077A" w:rsidP="008D077A">
      <w:pPr>
        <w:pStyle w:val="a9"/>
        <w:numPr>
          <w:ilvl w:val="0"/>
          <w:numId w:val="30"/>
        </w:numPr>
        <w:ind w:left="0" w:right="28" w:firstLine="284"/>
        <w:jc w:val="both"/>
        <w:rPr>
          <w:lang w:val="uk-UA"/>
        </w:rPr>
      </w:pPr>
      <w:r>
        <w:rPr>
          <w:lang w:val="uk-UA"/>
        </w:rPr>
        <w:t>учнів підготовчого, 1-х класів (6-річного віку) - триразове (сніданок, обід, полуденок);</w:t>
      </w:r>
    </w:p>
    <w:p w:rsidR="008D077A" w:rsidRDefault="008D077A" w:rsidP="008D077A">
      <w:pPr>
        <w:pStyle w:val="a9"/>
        <w:numPr>
          <w:ilvl w:val="0"/>
          <w:numId w:val="30"/>
        </w:numPr>
        <w:ind w:left="0" w:right="28" w:firstLine="284"/>
        <w:jc w:val="both"/>
        <w:rPr>
          <w:lang w:val="uk-UA"/>
        </w:rPr>
      </w:pPr>
      <w:r>
        <w:rPr>
          <w:lang w:val="uk-UA"/>
        </w:rPr>
        <w:t>учнів 2-4 класів, які відвідують групи продовженого дня, - дворазове;</w:t>
      </w:r>
    </w:p>
    <w:p w:rsidR="008D077A" w:rsidRDefault="008D077A" w:rsidP="008D077A">
      <w:pPr>
        <w:pStyle w:val="a9"/>
        <w:numPr>
          <w:ilvl w:val="0"/>
          <w:numId w:val="30"/>
        </w:numPr>
        <w:ind w:left="0" w:right="28" w:firstLine="284"/>
        <w:jc w:val="both"/>
        <w:rPr>
          <w:lang w:val="uk-UA"/>
        </w:rPr>
      </w:pPr>
      <w:r>
        <w:rPr>
          <w:lang w:val="uk-UA"/>
        </w:rPr>
        <w:t>учнів 5-7 класів - одноразове.</w:t>
      </w:r>
    </w:p>
    <w:p w:rsidR="008D077A" w:rsidRDefault="008D077A" w:rsidP="008D077A">
      <w:pPr>
        <w:pStyle w:val="a9"/>
        <w:ind w:right="28" w:firstLine="284"/>
        <w:jc w:val="both"/>
        <w:rPr>
          <w:lang w:val="uk-UA"/>
        </w:rPr>
      </w:pPr>
      <w:r>
        <w:rPr>
          <w:lang w:val="uk-UA"/>
        </w:rPr>
        <w:t xml:space="preserve">- </w:t>
      </w:r>
      <w:r w:rsidRPr="006D6647">
        <w:rPr>
          <w:b/>
          <w:lang w:val="uk-UA"/>
        </w:rPr>
        <w:t>для загальноосвітніх навчальних закладів освіти</w:t>
      </w:r>
      <w:r>
        <w:rPr>
          <w:lang w:val="uk-UA"/>
        </w:rPr>
        <w:t xml:space="preserve"> - 78,2 тис. грн., що забезпечить харчування 34 учнів 5-11 класів із числа дітей-сиріт та дітей,  позбавлених батьківського піклування. </w:t>
      </w:r>
    </w:p>
    <w:p w:rsidR="008D077A" w:rsidRPr="00D269D2" w:rsidRDefault="008D077A" w:rsidP="008D077A">
      <w:pPr>
        <w:pStyle w:val="a9"/>
        <w:ind w:right="28" w:firstLine="284"/>
        <w:jc w:val="both"/>
        <w:rPr>
          <w:lang w:val="uk-UA"/>
        </w:rPr>
      </w:pPr>
      <w:r w:rsidRPr="00D269D2">
        <w:rPr>
          <w:lang w:val="uk-UA"/>
        </w:rPr>
        <w:t xml:space="preserve">Видатки на харчування учнів  1-4 класів передбачені в обсязі 6 504,4 тис. грн. у видатках соціального захисту відповідно до міської цільової Програми соціального захисту та соціальної підтримки ветеранів, інвалідів, одиноких пенсіонерів, малозабезпечених верств населення, молоді, сімей з дітьми, дітей-сиріт та дітей, позбавлених батьківського піклування, Чорноморської територіальної громади на 2016-2020 роки, затвердженої рішенням Чорноморської міської ради Одеської області від 06.01.2016 року № 29 - </w:t>
      </w:r>
      <w:r w:rsidRPr="00D269D2">
        <w:rPr>
          <w:lang w:val="en-US"/>
        </w:rPr>
        <w:t>VII</w:t>
      </w:r>
      <w:r w:rsidRPr="00D269D2">
        <w:rPr>
          <w:lang w:val="uk-UA"/>
        </w:rPr>
        <w:t>.</w:t>
      </w:r>
    </w:p>
    <w:p w:rsidR="008D077A" w:rsidRDefault="008D077A" w:rsidP="008D077A">
      <w:pPr>
        <w:pStyle w:val="a9"/>
        <w:ind w:left="14" w:right="28" w:firstLine="388"/>
        <w:jc w:val="both"/>
        <w:rPr>
          <w:lang w:val="uk-UA"/>
        </w:rPr>
      </w:pPr>
      <w:r>
        <w:rPr>
          <w:lang w:val="uk-UA"/>
        </w:rPr>
        <w:t>Інші видатки на утримання установ освіти складають 6 807,4 тис. грн., які будуть спрямовані на оплату планових платежів за послуги, що надаються установам освіти, придбання меблів, миючих та господарських товарів, медикаментів, проведення поточних ремонтів тощо.</w:t>
      </w:r>
    </w:p>
    <w:p w:rsidR="008D077A" w:rsidRDefault="008D077A" w:rsidP="008D077A">
      <w:pPr>
        <w:pStyle w:val="a9"/>
        <w:ind w:left="14" w:right="28" w:firstLine="388"/>
        <w:jc w:val="both"/>
        <w:rPr>
          <w:lang w:val="uk-UA"/>
        </w:rPr>
      </w:pPr>
      <w:r>
        <w:rPr>
          <w:noProof/>
        </w:rPr>
        <w:lastRenderedPageBreak/>
        <w:drawing>
          <wp:inline distT="0" distB="0" distL="0" distR="0">
            <wp:extent cx="5486400" cy="3200400"/>
            <wp:effectExtent l="19050" t="0" r="19050" b="0"/>
            <wp:docPr id="19"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8D077A" w:rsidRDefault="008D077A" w:rsidP="008D077A">
      <w:pPr>
        <w:pStyle w:val="a9"/>
        <w:ind w:left="14" w:right="28" w:firstLine="388"/>
        <w:jc w:val="both"/>
        <w:rPr>
          <w:lang w:val="uk-UA"/>
        </w:rPr>
      </w:pPr>
    </w:p>
    <w:p w:rsidR="008D077A" w:rsidRDefault="008D077A" w:rsidP="008D077A">
      <w:pPr>
        <w:pStyle w:val="a9"/>
        <w:ind w:left="14" w:right="28" w:firstLine="388"/>
        <w:jc w:val="both"/>
        <w:rPr>
          <w:lang w:val="uk-UA"/>
        </w:rPr>
      </w:pPr>
    </w:p>
    <w:p w:rsidR="008D077A" w:rsidRDefault="008D077A" w:rsidP="008D077A">
      <w:pPr>
        <w:pStyle w:val="a9"/>
        <w:ind w:left="14" w:right="28" w:firstLine="388"/>
        <w:jc w:val="both"/>
        <w:rPr>
          <w:lang w:val="uk-UA"/>
        </w:rPr>
      </w:pPr>
    </w:p>
    <w:p w:rsidR="008D077A" w:rsidRDefault="008D077A" w:rsidP="008D077A">
      <w:pPr>
        <w:pStyle w:val="a9"/>
        <w:ind w:left="14" w:right="28" w:firstLine="388"/>
        <w:jc w:val="both"/>
        <w:rPr>
          <w:lang w:val="uk-UA"/>
        </w:rPr>
      </w:pPr>
      <w:r w:rsidRPr="0003589E">
        <w:rPr>
          <w:lang w:val="uk-UA"/>
        </w:rPr>
        <w:t xml:space="preserve"> В проекті міського бюджету враховані видатки на освіту за рахунок власних надходжень  установ у сумі 7 </w:t>
      </w:r>
      <w:r>
        <w:rPr>
          <w:lang w:val="uk-UA"/>
        </w:rPr>
        <w:t>886,8</w:t>
      </w:r>
      <w:r w:rsidRPr="0003589E">
        <w:rPr>
          <w:lang w:val="uk-UA"/>
        </w:rPr>
        <w:t xml:space="preserve"> тис. грн.</w:t>
      </w:r>
      <w:r>
        <w:rPr>
          <w:lang w:val="uk-UA"/>
        </w:rPr>
        <w:t xml:space="preserve"> та 2 500,0 тис. грн. за рахунок бюджету розвитку на капіталізовані видатки.</w:t>
      </w:r>
    </w:p>
    <w:p w:rsidR="008D077A" w:rsidRDefault="008D077A" w:rsidP="008D077A">
      <w:pPr>
        <w:pStyle w:val="a9"/>
        <w:ind w:left="14" w:right="28" w:firstLine="388"/>
        <w:jc w:val="center"/>
        <w:rPr>
          <w:b/>
          <w:bCs/>
          <w:iCs/>
          <w:lang w:val="uk-UA"/>
        </w:rPr>
      </w:pPr>
    </w:p>
    <w:p w:rsidR="008D077A" w:rsidRPr="00FE6389" w:rsidRDefault="008D077A" w:rsidP="008D077A">
      <w:pPr>
        <w:pStyle w:val="a9"/>
        <w:ind w:left="14" w:right="28" w:firstLine="388"/>
        <w:jc w:val="center"/>
        <w:rPr>
          <w:b/>
          <w:bCs/>
          <w:iCs/>
          <w:sz w:val="28"/>
          <w:szCs w:val="28"/>
          <w:lang w:val="uk-UA"/>
        </w:rPr>
      </w:pPr>
      <w:r w:rsidRPr="00FE6389">
        <w:rPr>
          <w:b/>
          <w:bCs/>
          <w:iCs/>
          <w:sz w:val="28"/>
          <w:szCs w:val="28"/>
          <w:lang w:val="uk-UA"/>
        </w:rPr>
        <w:t>Охорона здоров`я</w:t>
      </w:r>
    </w:p>
    <w:p w:rsidR="008D077A" w:rsidRDefault="008D077A" w:rsidP="008D077A">
      <w:pPr>
        <w:pStyle w:val="a9"/>
        <w:ind w:left="14" w:right="28" w:firstLine="388"/>
        <w:jc w:val="center"/>
        <w:rPr>
          <w:b/>
          <w:bCs/>
          <w:iCs/>
          <w:lang w:val="uk-UA"/>
        </w:rPr>
      </w:pPr>
    </w:p>
    <w:p w:rsidR="008D077A" w:rsidRPr="007F7F21" w:rsidRDefault="008D077A" w:rsidP="008D077A">
      <w:pPr>
        <w:tabs>
          <w:tab w:val="num" w:pos="0"/>
          <w:tab w:val="num" w:pos="1287"/>
          <w:tab w:val="num" w:pos="1579"/>
        </w:tabs>
        <w:ind w:right="-5" w:firstLine="426"/>
        <w:jc w:val="both"/>
        <w:rPr>
          <w:rFonts w:ascii="Times New Roman" w:hAnsi="Times New Roman" w:cs="Times New Roman"/>
          <w:sz w:val="24"/>
          <w:szCs w:val="24"/>
          <w:lang w:val="uk-UA"/>
        </w:rPr>
      </w:pPr>
      <w:r w:rsidRPr="007F7F21">
        <w:rPr>
          <w:rFonts w:ascii="Times New Roman" w:hAnsi="Times New Roman" w:cs="Times New Roman"/>
          <w:sz w:val="24"/>
          <w:szCs w:val="24"/>
          <w:lang w:val="uk-UA"/>
        </w:rPr>
        <w:t xml:space="preserve">Обсяг видатків бюджету міста Чорноморська  на 2017 рік  по галузі "Охорона здоров'я" розрахований у сумі 98 751,5 тис. грн., в тому числі за загальним фондом –                                      89 997,8 тис. грн., </w:t>
      </w:r>
      <w:r w:rsidRPr="007F7F21">
        <w:rPr>
          <w:rFonts w:ascii="Times New Roman" w:hAnsi="Times New Roman" w:cs="Times New Roman"/>
          <w:i/>
          <w:sz w:val="24"/>
          <w:szCs w:val="24"/>
          <w:lang w:val="uk-UA"/>
        </w:rPr>
        <w:t xml:space="preserve">із яких 61 105,6 тис. грн. за рахунок медичної  субвенції </w:t>
      </w:r>
      <w:r w:rsidRPr="007F7F21">
        <w:rPr>
          <w:rFonts w:ascii="Times New Roman" w:hAnsi="Times New Roman" w:cs="Times New Roman"/>
          <w:sz w:val="24"/>
          <w:szCs w:val="24"/>
          <w:lang w:val="uk-UA"/>
        </w:rPr>
        <w:t xml:space="preserve"> та спеціальним фондом – 8 753,7 тис. грн., із яких 6 253,7 тис. грн. за рахунок власних надходжень бюджетних установ та 2 500,0 тис. грн. за рахунок  бюджету розвитку на капіталізовані видатки державному закладу "Іллічівська басейнова лікарня на водному транспорті Міністерства охорони здоров`я України".</w:t>
      </w:r>
    </w:p>
    <w:p w:rsidR="008D077A" w:rsidRPr="007F7F21" w:rsidRDefault="008D077A" w:rsidP="008D077A">
      <w:pPr>
        <w:jc w:val="both"/>
        <w:rPr>
          <w:rFonts w:ascii="Times New Roman" w:hAnsi="Times New Roman" w:cs="Times New Roman"/>
          <w:sz w:val="24"/>
          <w:szCs w:val="24"/>
          <w:lang w:val="uk-UA"/>
        </w:rPr>
      </w:pPr>
      <w:r w:rsidRPr="007F7F21">
        <w:rPr>
          <w:rFonts w:ascii="Times New Roman" w:hAnsi="Times New Roman" w:cs="Times New Roman"/>
          <w:sz w:val="24"/>
          <w:szCs w:val="24"/>
          <w:lang w:val="uk-UA"/>
        </w:rPr>
        <w:t xml:space="preserve">        Відповідно до додатку № 10 до проекту Закону України "Про державний бюджет України на 2017 рік" на фінансування з державного бюджету до міського бюджету міста Чорноморська з 2017 року передані наступні заклади охорони здоров`я :</w:t>
      </w:r>
    </w:p>
    <w:p w:rsidR="008D077A" w:rsidRPr="007F7F21" w:rsidRDefault="008D077A" w:rsidP="008D077A">
      <w:pPr>
        <w:jc w:val="both"/>
        <w:rPr>
          <w:rFonts w:ascii="Times New Roman" w:hAnsi="Times New Roman" w:cs="Times New Roman"/>
          <w:sz w:val="24"/>
          <w:szCs w:val="24"/>
          <w:lang w:val="uk-UA"/>
        </w:rPr>
      </w:pPr>
      <w:r w:rsidRPr="007F7F21">
        <w:rPr>
          <w:rFonts w:ascii="Times New Roman" w:hAnsi="Times New Roman" w:cs="Times New Roman"/>
          <w:sz w:val="24"/>
          <w:szCs w:val="24"/>
          <w:lang w:val="uk-UA"/>
        </w:rPr>
        <w:t>- Державний заклад "Іллічівська басейнова лікарня на водному транспорті Міністерства охорони здоров`я України" із штатною чисельністю 1240,5 одиниць, який містить у своєму складі 12 стаціонарних відділень на 390 ліжок, поліклініку для дорослих, дитячу поліклініку, жіночу консультацію, відділення сімейної медицини та інше;</w:t>
      </w:r>
    </w:p>
    <w:p w:rsidR="008D077A" w:rsidRPr="007F7F21" w:rsidRDefault="008D077A" w:rsidP="008D077A">
      <w:pPr>
        <w:jc w:val="both"/>
        <w:rPr>
          <w:rFonts w:ascii="Times New Roman" w:hAnsi="Times New Roman" w:cs="Times New Roman"/>
          <w:sz w:val="24"/>
          <w:szCs w:val="24"/>
          <w:lang w:val="uk-UA"/>
        </w:rPr>
      </w:pPr>
      <w:r w:rsidRPr="007F7F21">
        <w:rPr>
          <w:rFonts w:ascii="Times New Roman" w:hAnsi="Times New Roman" w:cs="Times New Roman"/>
          <w:sz w:val="24"/>
          <w:szCs w:val="24"/>
          <w:lang w:val="uk-UA"/>
        </w:rPr>
        <w:t>- Державний заклад "Стоматологічна поліклініка Міністерства охорони здоров`я України м. Іллічівська"із штатною чисельністю 109,25 одиниць.</w:t>
      </w:r>
    </w:p>
    <w:p w:rsidR="008D077A" w:rsidRDefault="008D077A" w:rsidP="008D077A">
      <w:pPr>
        <w:pStyle w:val="a9"/>
        <w:ind w:left="14" w:right="28" w:firstLine="388"/>
        <w:jc w:val="center"/>
        <w:rPr>
          <w:b/>
          <w:bCs/>
          <w:iCs/>
          <w:lang w:val="uk-UA"/>
        </w:rPr>
      </w:pPr>
    </w:p>
    <w:p w:rsidR="008D077A" w:rsidRDefault="008D077A" w:rsidP="008D077A">
      <w:pPr>
        <w:pStyle w:val="a9"/>
        <w:ind w:left="14" w:right="28" w:hanging="14"/>
        <w:jc w:val="center"/>
        <w:rPr>
          <w:b/>
          <w:bCs/>
          <w:iCs/>
          <w:lang w:val="uk-UA"/>
        </w:rPr>
      </w:pPr>
      <w:r>
        <w:rPr>
          <w:b/>
          <w:bCs/>
          <w:iCs/>
          <w:noProof/>
        </w:rPr>
        <w:lastRenderedPageBreak/>
        <w:drawing>
          <wp:inline distT="0" distB="0" distL="0" distR="0">
            <wp:extent cx="5486400" cy="3371850"/>
            <wp:effectExtent l="19050" t="0" r="19050" b="0"/>
            <wp:docPr id="21"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8D077A" w:rsidRDefault="008D077A" w:rsidP="008D077A">
      <w:pPr>
        <w:pStyle w:val="a9"/>
        <w:ind w:left="14" w:right="28" w:firstLine="388"/>
        <w:jc w:val="both"/>
        <w:rPr>
          <w:bCs/>
          <w:iCs/>
          <w:lang w:val="uk-UA"/>
        </w:rPr>
      </w:pPr>
    </w:p>
    <w:p w:rsidR="008D077A" w:rsidRDefault="008D077A" w:rsidP="008D077A">
      <w:pPr>
        <w:pStyle w:val="a9"/>
        <w:ind w:left="14" w:right="28" w:firstLine="388"/>
        <w:jc w:val="both"/>
        <w:rPr>
          <w:bCs/>
          <w:iCs/>
          <w:lang w:val="uk-UA"/>
        </w:rPr>
      </w:pPr>
    </w:p>
    <w:p w:rsidR="008D077A" w:rsidRDefault="008D077A" w:rsidP="008D077A">
      <w:pPr>
        <w:pStyle w:val="a9"/>
        <w:ind w:left="14" w:right="28" w:firstLine="388"/>
        <w:jc w:val="both"/>
        <w:rPr>
          <w:bCs/>
          <w:iCs/>
          <w:lang w:val="uk-UA"/>
        </w:rPr>
      </w:pPr>
      <w:r>
        <w:rPr>
          <w:bCs/>
          <w:iCs/>
          <w:lang w:val="uk-UA"/>
        </w:rPr>
        <w:t>Найбільшу питому вагу у видатках галузі складають видатки на оплату праці з нарахуваннями – 68 808,0 тис. грн., або 76,5 % всіх видатків загального фонду.</w:t>
      </w:r>
    </w:p>
    <w:p w:rsidR="008D077A" w:rsidRDefault="008D077A" w:rsidP="008D077A">
      <w:pPr>
        <w:pStyle w:val="a9"/>
        <w:ind w:left="14" w:right="28" w:firstLine="388"/>
        <w:jc w:val="both"/>
        <w:rPr>
          <w:bCs/>
          <w:iCs/>
          <w:lang w:val="uk-UA"/>
        </w:rPr>
      </w:pPr>
    </w:p>
    <w:p w:rsidR="008D077A" w:rsidRDefault="008D077A" w:rsidP="008D077A">
      <w:pPr>
        <w:pStyle w:val="a9"/>
        <w:ind w:left="14" w:right="28" w:firstLine="388"/>
        <w:jc w:val="both"/>
        <w:rPr>
          <w:color w:val="333333"/>
          <w:shd w:val="clear" w:color="auto" w:fill="FFFFFF"/>
          <w:lang w:val="uk-UA"/>
        </w:rPr>
      </w:pPr>
      <w:r>
        <w:rPr>
          <w:color w:val="333333"/>
          <w:shd w:val="clear" w:color="auto" w:fill="FFFFFF"/>
          <w:lang w:val="uk-UA"/>
        </w:rPr>
        <w:t>Н</w:t>
      </w:r>
      <w:r w:rsidRPr="00952A9B">
        <w:rPr>
          <w:color w:val="333333"/>
          <w:shd w:val="clear" w:color="auto" w:fill="FFFFFF"/>
          <w:lang w:val="uk-UA"/>
        </w:rPr>
        <w:t xml:space="preserve">а придбання медикаментів та зубопротезування </w:t>
      </w:r>
      <w:r>
        <w:rPr>
          <w:color w:val="333333"/>
          <w:shd w:val="clear" w:color="auto" w:fill="FFFFFF"/>
          <w:lang w:val="uk-UA"/>
        </w:rPr>
        <w:t>–</w:t>
      </w:r>
      <w:r w:rsidRPr="00952A9B">
        <w:rPr>
          <w:color w:val="333333"/>
          <w:shd w:val="clear" w:color="auto" w:fill="FFFFFF"/>
          <w:lang w:val="uk-UA"/>
        </w:rPr>
        <w:t xml:space="preserve"> 12</w:t>
      </w:r>
      <w:r>
        <w:rPr>
          <w:color w:val="333333"/>
          <w:shd w:val="clear" w:color="auto" w:fill="FFFFFF"/>
          <w:lang w:val="uk-UA"/>
        </w:rPr>
        <w:t> 052,1 тис</w:t>
      </w:r>
      <w:r w:rsidRPr="00952A9B">
        <w:rPr>
          <w:color w:val="333333"/>
          <w:shd w:val="clear" w:color="auto" w:fill="FFFFFF"/>
          <w:lang w:val="uk-UA"/>
        </w:rPr>
        <w:t>. грн.</w:t>
      </w:r>
      <w:r>
        <w:rPr>
          <w:color w:val="333333"/>
          <w:shd w:val="clear" w:color="auto" w:fill="FFFFFF"/>
          <w:lang w:val="uk-UA"/>
        </w:rPr>
        <w:t xml:space="preserve"> (13,4%)</w:t>
      </w:r>
      <w:r w:rsidRPr="00952A9B">
        <w:rPr>
          <w:color w:val="333333"/>
          <w:shd w:val="clear" w:color="auto" w:fill="FFFFFF"/>
          <w:lang w:val="uk-UA"/>
        </w:rPr>
        <w:t>, в т. ч.:</w:t>
      </w:r>
    </w:p>
    <w:p w:rsidR="008D077A" w:rsidRPr="00965EA8" w:rsidRDefault="008D077A" w:rsidP="008D077A">
      <w:pPr>
        <w:pStyle w:val="a9"/>
        <w:ind w:left="14" w:right="28" w:firstLine="388"/>
        <w:jc w:val="both"/>
        <w:rPr>
          <w:i/>
          <w:color w:val="333333"/>
          <w:shd w:val="clear" w:color="auto" w:fill="FFFFFF"/>
          <w:lang w:val="uk-UA"/>
        </w:rPr>
      </w:pPr>
      <w:r w:rsidRPr="00965EA8">
        <w:rPr>
          <w:i/>
          <w:color w:val="333333"/>
          <w:shd w:val="clear" w:color="auto" w:fill="FFFFFF"/>
          <w:lang w:val="uk-UA"/>
        </w:rPr>
        <w:t>- для лікарняної каси – 2 500,0 тис. грн.;</w:t>
      </w:r>
    </w:p>
    <w:p w:rsidR="008D077A" w:rsidRPr="00965EA8" w:rsidRDefault="008D077A" w:rsidP="008D077A">
      <w:pPr>
        <w:pStyle w:val="a9"/>
        <w:ind w:left="14" w:right="28" w:firstLine="388"/>
        <w:jc w:val="both"/>
        <w:rPr>
          <w:i/>
          <w:color w:val="333333"/>
          <w:shd w:val="clear" w:color="auto" w:fill="FFFFFF"/>
          <w:lang w:val="uk-UA"/>
        </w:rPr>
      </w:pPr>
      <w:r w:rsidRPr="00965EA8">
        <w:rPr>
          <w:i/>
          <w:color w:val="333333"/>
          <w:shd w:val="clear" w:color="auto" w:fill="FFFFFF"/>
          <w:lang w:val="uk-UA"/>
        </w:rPr>
        <w:t>- для пільгової категорії громадян – 2 800,0 тис. грн.,</w:t>
      </w:r>
    </w:p>
    <w:p w:rsidR="008D077A" w:rsidRPr="00965EA8" w:rsidRDefault="008D077A" w:rsidP="008D077A">
      <w:pPr>
        <w:pStyle w:val="a9"/>
        <w:ind w:left="14" w:right="28" w:firstLine="388"/>
        <w:jc w:val="both"/>
        <w:rPr>
          <w:i/>
          <w:color w:val="333333"/>
          <w:shd w:val="clear" w:color="auto" w:fill="FFFFFF"/>
          <w:lang w:val="uk-UA"/>
        </w:rPr>
      </w:pPr>
      <w:r w:rsidRPr="00965EA8">
        <w:rPr>
          <w:i/>
          <w:color w:val="333333"/>
          <w:shd w:val="clear" w:color="auto" w:fill="FFFFFF"/>
          <w:lang w:val="uk-UA"/>
        </w:rPr>
        <w:t>-   на пільгове зубопротезування - 900,0 тис. грн.</w:t>
      </w:r>
    </w:p>
    <w:p w:rsidR="008D077A" w:rsidRDefault="008D077A" w:rsidP="008D077A">
      <w:pPr>
        <w:pStyle w:val="a9"/>
        <w:ind w:left="14" w:right="28" w:firstLine="388"/>
        <w:jc w:val="both"/>
        <w:rPr>
          <w:color w:val="333333"/>
          <w:shd w:val="clear" w:color="auto" w:fill="FFFFFF"/>
          <w:lang w:val="uk-UA"/>
        </w:rPr>
      </w:pPr>
    </w:p>
    <w:p w:rsidR="008D077A" w:rsidRDefault="008D077A" w:rsidP="008D077A">
      <w:pPr>
        <w:pStyle w:val="a9"/>
        <w:ind w:left="14" w:right="28" w:firstLine="388"/>
        <w:jc w:val="both"/>
        <w:rPr>
          <w:bCs/>
          <w:iCs/>
          <w:lang w:val="uk-UA"/>
        </w:rPr>
      </w:pPr>
      <w:r>
        <w:rPr>
          <w:bCs/>
          <w:iCs/>
          <w:lang w:val="uk-UA"/>
        </w:rPr>
        <w:t xml:space="preserve">Видатки на оплату за енергоносії та комунальні послуги передбачені в сумі                                6 597,9 тис. грн. (7,3 %). </w:t>
      </w:r>
    </w:p>
    <w:p w:rsidR="008D077A" w:rsidRDefault="008D077A" w:rsidP="008D077A">
      <w:pPr>
        <w:pStyle w:val="a9"/>
        <w:ind w:left="14" w:right="28" w:firstLine="388"/>
        <w:jc w:val="both"/>
        <w:rPr>
          <w:bCs/>
          <w:iCs/>
          <w:lang w:val="uk-UA"/>
        </w:rPr>
      </w:pPr>
      <w:r>
        <w:rPr>
          <w:bCs/>
          <w:iCs/>
          <w:lang w:val="uk-UA"/>
        </w:rPr>
        <w:t>Крім цього, за рахунок власних надходжень  установ медицина планується спрямувати на оплату комунальних послуг ще 488,1 тис. грн.</w:t>
      </w:r>
    </w:p>
    <w:p w:rsidR="008D077A" w:rsidRDefault="008D077A" w:rsidP="008D077A">
      <w:pPr>
        <w:pStyle w:val="a9"/>
        <w:ind w:left="14" w:right="28" w:firstLine="388"/>
        <w:jc w:val="both"/>
        <w:rPr>
          <w:bCs/>
          <w:iCs/>
          <w:lang w:val="uk-UA"/>
        </w:rPr>
      </w:pPr>
    </w:p>
    <w:p w:rsidR="008D077A" w:rsidRDefault="008D077A" w:rsidP="008D077A">
      <w:pPr>
        <w:pStyle w:val="a9"/>
        <w:ind w:left="14" w:right="28" w:firstLine="388"/>
        <w:jc w:val="both"/>
        <w:rPr>
          <w:bCs/>
          <w:iCs/>
          <w:lang w:val="uk-UA"/>
        </w:rPr>
      </w:pPr>
      <w:r>
        <w:rPr>
          <w:bCs/>
          <w:iCs/>
          <w:lang w:val="uk-UA"/>
        </w:rPr>
        <w:t xml:space="preserve">На харчування у державному </w:t>
      </w:r>
      <w:r>
        <w:t>заклад</w:t>
      </w:r>
      <w:r>
        <w:rPr>
          <w:lang w:val="uk-UA"/>
        </w:rPr>
        <w:t>і</w:t>
      </w:r>
      <w:r>
        <w:t xml:space="preserve"> "Іллічівська басейнова лікарня на водному транспорті Міністерства охорони здоров</w:t>
      </w:r>
      <w:r w:rsidRPr="00BF398A">
        <w:t>`</w:t>
      </w:r>
      <w:r>
        <w:t>я України"</w:t>
      </w:r>
      <w:r>
        <w:rPr>
          <w:lang w:val="uk-UA"/>
        </w:rPr>
        <w:t xml:space="preserve"> </w:t>
      </w:r>
      <w:r>
        <w:rPr>
          <w:bCs/>
          <w:iCs/>
          <w:lang w:val="uk-UA"/>
        </w:rPr>
        <w:t xml:space="preserve">видатки загального фонду передбачені у сумі 2 002,7 тис. грн., із яких понад 400,0 тис. грн. на пільгове харчування, зокрема для дітей пільгової категорії віком від 1- го до  2 –х років. </w:t>
      </w:r>
    </w:p>
    <w:p w:rsidR="008D077A" w:rsidRDefault="008D077A" w:rsidP="008D077A">
      <w:pPr>
        <w:pStyle w:val="a9"/>
        <w:ind w:left="14" w:right="28" w:firstLine="388"/>
        <w:jc w:val="center"/>
        <w:rPr>
          <w:b/>
          <w:bCs/>
          <w:iCs/>
          <w:highlight w:val="yellow"/>
          <w:lang w:val="uk-UA"/>
        </w:rPr>
      </w:pPr>
    </w:p>
    <w:p w:rsidR="008D077A" w:rsidRPr="00B779E5" w:rsidRDefault="008D077A" w:rsidP="008D077A">
      <w:pPr>
        <w:pStyle w:val="a9"/>
        <w:ind w:left="14" w:right="28" w:firstLine="388"/>
        <w:jc w:val="center"/>
        <w:rPr>
          <w:b/>
          <w:bCs/>
          <w:iCs/>
          <w:sz w:val="28"/>
          <w:szCs w:val="28"/>
          <w:lang w:val="uk-UA"/>
        </w:rPr>
      </w:pPr>
      <w:r w:rsidRPr="00B779E5">
        <w:rPr>
          <w:b/>
          <w:bCs/>
          <w:iCs/>
          <w:sz w:val="28"/>
          <w:szCs w:val="28"/>
          <w:lang w:val="uk-UA"/>
        </w:rPr>
        <w:t>Соціальний захист та соціальне забезпечення</w:t>
      </w:r>
    </w:p>
    <w:p w:rsidR="008D077A" w:rsidRPr="00810120" w:rsidRDefault="008D077A" w:rsidP="008D077A">
      <w:pPr>
        <w:pStyle w:val="a9"/>
        <w:ind w:left="14" w:right="28" w:firstLine="388"/>
        <w:jc w:val="both"/>
        <w:rPr>
          <w:highlight w:val="yellow"/>
          <w:lang w:val="uk-UA"/>
        </w:rPr>
      </w:pPr>
    </w:p>
    <w:p w:rsidR="008D077A" w:rsidRPr="009964F1" w:rsidRDefault="008D077A" w:rsidP="008D077A">
      <w:pPr>
        <w:pStyle w:val="a9"/>
        <w:ind w:left="14" w:right="28" w:firstLine="388"/>
        <w:jc w:val="both"/>
        <w:rPr>
          <w:lang w:val="uk-UA"/>
        </w:rPr>
      </w:pPr>
      <w:r w:rsidRPr="009964F1">
        <w:rPr>
          <w:lang w:val="uk-UA"/>
        </w:rPr>
        <w:t xml:space="preserve">Обсяг видатків  загального фонду бюджету міста Чорноморська  на 2017 рік  на </w:t>
      </w:r>
      <w:r w:rsidRPr="009964F1">
        <w:rPr>
          <w:b/>
          <w:bCs/>
          <w:lang w:val="uk-UA"/>
        </w:rPr>
        <w:t>соціальний захист та соціальне забезпечення</w:t>
      </w:r>
      <w:r w:rsidRPr="009964F1">
        <w:rPr>
          <w:lang w:val="uk-UA"/>
        </w:rPr>
        <w:t xml:space="preserve"> розрахований у сумі 40 728,6 тис. грн. (без урахування соціальної субвенції з державного бюджету).  Проти 2016 року видатки міського бюджету на соціальний захист збільшено на 2 817,1  тис. грн., або на 7,4 %.</w:t>
      </w:r>
    </w:p>
    <w:p w:rsidR="008D077A" w:rsidRPr="009964F1" w:rsidRDefault="008D077A" w:rsidP="008D077A">
      <w:pPr>
        <w:pStyle w:val="a9"/>
        <w:ind w:left="14" w:right="28" w:firstLine="388"/>
        <w:jc w:val="both"/>
        <w:rPr>
          <w:lang w:val="uk-UA"/>
        </w:rPr>
      </w:pPr>
      <w:r w:rsidRPr="009964F1">
        <w:rPr>
          <w:lang w:val="uk-UA"/>
        </w:rPr>
        <w:t>Це дозволило зберегти всі соціальні виплати та допомоги, які напрацьовані в минулих роках.</w:t>
      </w:r>
    </w:p>
    <w:p w:rsidR="008D077A" w:rsidRPr="009964F1" w:rsidRDefault="008D077A" w:rsidP="008D077A">
      <w:pPr>
        <w:pStyle w:val="a9"/>
        <w:ind w:left="14" w:right="28" w:firstLine="388"/>
        <w:jc w:val="both"/>
        <w:rPr>
          <w:lang w:val="uk-UA"/>
        </w:rPr>
      </w:pPr>
      <w:r w:rsidRPr="009964F1">
        <w:rPr>
          <w:lang w:val="uk-UA"/>
        </w:rPr>
        <w:t>У розрізі соціальних програм загальний обсяг цих видатків розподілено таким чином:</w:t>
      </w:r>
    </w:p>
    <w:p w:rsidR="008D077A" w:rsidRPr="009964F1" w:rsidRDefault="008D077A" w:rsidP="008D077A">
      <w:pPr>
        <w:pStyle w:val="a9"/>
        <w:ind w:left="14" w:right="28" w:firstLine="388"/>
        <w:jc w:val="both"/>
        <w:rPr>
          <w:lang w:val="uk-UA"/>
        </w:rPr>
      </w:pPr>
    </w:p>
    <w:p w:rsidR="008D077A" w:rsidRPr="009964F1" w:rsidRDefault="008D077A" w:rsidP="008D077A">
      <w:pPr>
        <w:pStyle w:val="a9"/>
        <w:numPr>
          <w:ilvl w:val="0"/>
          <w:numId w:val="29"/>
        </w:numPr>
        <w:ind w:left="0" w:right="28" w:firstLine="374"/>
        <w:jc w:val="both"/>
        <w:rPr>
          <w:lang w:val="uk-UA"/>
        </w:rPr>
      </w:pPr>
      <w:r w:rsidRPr="009964F1">
        <w:rPr>
          <w:lang w:val="uk-UA"/>
        </w:rPr>
        <w:t>3 864,2 тис. грн. - на утримання територіального центру соціального обслуговування (надання соціальних послуг), штатна чисельність якого складає                          60 одиниць,  які обслуговують осіб, що  перебувають у складних життєвих обставинах і потребують сторонньої допомоги. Кількість таких осіб на 01.11.2016 року складає                       8</w:t>
      </w:r>
      <w:r>
        <w:rPr>
          <w:lang w:val="uk-UA"/>
        </w:rPr>
        <w:t>50</w:t>
      </w:r>
      <w:r w:rsidRPr="009964F1">
        <w:rPr>
          <w:lang w:val="uk-UA"/>
        </w:rPr>
        <w:t xml:space="preserve"> чоловік. </w:t>
      </w:r>
    </w:p>
    <w:p w:rsidR="008D077A" w:rsidRPr="009964F1" w:rsidRDefault="008D077A" w:rsidP="008D077A">
      <w:pPr>
        <w:pStyle w:val="a9"/>
        <w:ind w:left="374" w:right="28"/>
        <w:jc w:val="both"/>
        <w:rPr>
          <w:lang w:val="uk-UA"/>
        </w:rPr>
      </w:pPr>
    </w:p>
    <w:p w:rsidR="008D077A" w:rsidRDefault="008D077A" w:rsidP="008D077A">
      <w:pPr>
        <w:pStyle w:val="a9"/>
        <w:numPr>
          <w:ilvl w:val="0"/>
          <w:numId w:val="29"/>
        </w:numPr>
        <w:ind w:left="0" w:right="28" w:firstLine="374"/>
        <w:jc w:val="both"/>
        <w:rPr>
          <w:lang w:val="uk-UA"/>
        </w:rPr>
      </w:pPr>
      <w:r w:rsidRPr="009964F1">
        <w:rPr>
          <w:lang w:val="uk-UA"/>
        </w:rPr>
        <w:t>24 036,1 тис. грн. - на окремі заходи щодо соціального захисту пільгових верств населення,  а саме на надання щомісячної допомоги учасникам бойових дій в Афганістані та в АТО, сім’ям загиблих, додаткові соціальні гарантії, щомісячні доплати до пенсій, придбання продуктових наборів, улаштування благодійних обідів,  безкоштовний проїзд в міських маршрутах № 3 та 5, надання матеріальної допомоги за заявами громадян, надання</w:t>
      </w:r>
      <w:r w:rsidRPr="007473FE">
        <w:rPr>
          <w:lang w:val="uk-UA"/>
        </w:rPr>
        <w:t xml:space="preserve"> пільг за житлово-комунальні послуги інвалідам по зору та почесним громадянам міста, тощо. </w:t>
      </w:r>
    </w:p>
    <w:p w:rsidR="007F7F21" w:rsidRDefault="007F7F21" w:rsidP="007F7F21">
      <w:pPr>
        <w:pStyle w:val="a9"/>
        <w:ind w:left="374" w:right="28"/>
        <w:jc w:val="both"/>
        <w:rPr>
          <w:lang w:val="uk-UA"/>
        </w:rPr>
      </w:pPr>
    </w:p>
    <w:p w:rsidR="008D077A" w:rsidRDefault="008D077A" w:rsidP="008D077A">
      <w:pPr>
        <w:pStyle w:val="a9"/>
        <w:numPr>
          <w:ilvl w:val="0"/>
          <w:numId w:val="29"/>
        </w:numPr>
        <w:ind w:left="0" w:right="28" w:firstLine="374"/>
        <w:jc w:val="both"/>
        <w:rPr>
          <w:lang w:val="uk-UA"/>
        </w:rPr>
      </w:pPr>
      <w:r>
        <w:rPr>
          <w:lang w:val="uk-UA"/>
        </w:rPr>
        <w:t>6 504,4 тис. грн. – на харчування  учнів 1-4 класів в загальноосвітніх школах міста, селища та сіл Чорноморської міської ради.</w:t>
      </w:r>
    </w:p>
    <w:p w:rsidR="007F7F21" w:rsidRDefault="007F7F21" w:rsidP="007F7F21">
      <w:pPr>
        <w:pStyle w:val="a9"/>
        <w:ind w:left="374" w:right="28"/>
        <w:jc w:val="both"/>
        <w:rPr>
          <w:lang w:val="uk-UA"/>
        </w:rPr>
      </w:pPr>
    </w:p>
    <w:p w:rsidR="008D077A" w:rsidRDefault="008D077A" w:rsidP="008D077A">
      <w:pPr>
        <w:pStyle w:val="a9"/>
        <w:numPr>
          <w:ilvl w:val="0"/>
          <w:numId w:val="29"/>
        </w:numPr>
        <w:ind w:left="0" w:right="28" w:firstLine="374"/>
        <w:jc w:val="both"/>
        <w:rPr>
          <w:lang w:val="uk-UA"/>
        </w:rPr>
      </w:pPr>
      <w:r>
        <w:rPr>
          <w:lang w:val="uk-UA"/>
        </w:rPr>
        <w:t>997,3 тис. грн. – для вітамінізованого сніданку ″яблуко″  учнів 1-4 класів.</w:t>
      </w:r>
    </w:p>
    <w:p w:rsidR="007F7F21" w:rsidRDefault="007F7F21" w:rsidP="007F7F21">
      <w:pPr>
        <w:pStyle w:val="a9"/>
        <w:ind w:left="374" w:right="28"/>
        <w:jc w:val="both"/>
        <w:rPr>
          <w:lang w:val="uk-UA"/>
        </w:rPr>
      </w:pPr>
    </w:p>
    <w:p w:rsidR="008D077A" w:rsidRPr="007F7F21" w:rsidRDefault="008D077A" w:rsidP="008D077A">
      <w:pPr>
        <w:pStyle w:val="a4"/>
        <w:numPr>
          <w:ilvl w:val="0"/>
          <w:numId w:val="29"/>
        </w:numPr>
        <w:tabs>
          <w:tab w:val="left" w:pos="-5245"/>
          <w:tab w:val="left" w:pos="142"/>
          <w:tab w:val="left" w:pos="426"/>
          <w:tab w:val="left" w:pos="567"/>
          <w:tab w:val="left" w:pos="709"/>
          <w:tab w:val="left" w:pos="851"/>
        </w:tabs>
        <w:spacing w:after="0" w:line="240" w:lineRule="auto"/>
        <w:ind w:left="0" w:right="-2" w:firstLine="426"/>
        <w:jc w:val="both"/>
        <w:rPr>
          <w:rFonts w:ascii="Times New Roman" w:hAnsi="Times New Roman" w:cs="Times New Roman"/>
          <w:sz w:val="24"/>
          <w:szCs w:val="24"/>
          <w:lang w:val="uk-UA"/>
        </w:rPr>
      </w:pPr>
      <w:r w:rsidRPr="007F7F21">
        <w:rPr>
          <w:rFonts w:ascii="Times New Roman" w:hAnsi="Times New Roman" w:cs="Times New Roman"/>
          <w:sz w:val="24"/>
          <w:szCs w:val="24"/>
          <w:lang w:val="uk-UA"/>
        </w:rPr>
        <w:t>925,0 тис. грн. – для надання пільг з послуг зв’язку, інших пільг, передбачених законодавством та компенсації за пільговий проїзд окремим категоріям громадян, в зв’язку з тим, що в</w:t>
      </w:r>
      <w:r w:rsidRPr="007F7F21">
        <w:rPr>
          <w:rFonts w:ascii="Times New Roman" w:hAnsi="Times New Roman" w:cs="Times New Roman"/>
          <w:sz w:val="24"/>
          <w:szCs w:val="24"/>
          <w:lang w:val="uk-UA" w:eastAsia="uk-UA"/>
        </w:rPr>
        <w:t xml:space="preserve"> проекті Державного бюджету на 2017 рік,  як і в попередньому  році, відсутня субвенція з державного бюджету для надання інших пільг та компенсації пільгового перевезення окремим категоріям громадян, а проект змін до Бюджетного кодексу України (реєстраційний № 5131 від  15.09.2016 р.) передбачає виключення з Бюджетного кодексу  п. 5 ст. 102, якою передбачалась субвенція з державного бюджету на  вищезазначених пільг. Зазначені видатки передаються на місцеві бюджети. </w:t>
      </w:r>
    </w:p>
    <w:p w:rsidR="008D077A" w:rsidRPr="007F7F21" w:rsidRDefault="008D077A" w:rsidP="008D077A">
      <w:pPr>
        <w:pStyle w:val="a9"/>
        <w:ind w:right="28" w:firstLine="284"/>
        <w:jc w:val="both"/>
        <w:rPr>
          <w:b/>
          <w:lang w:val="uk-UA"/>
        </w:rPr>
      </w:pPr>
    </w:p>
    <w:p w:rsidR="008D077A" w:rsidRPr="007F7F21" w:rsidRDefault="008D077A" w:rsidP="008D077A">
      <w:pPr>
        <w:pStyle w:val="a9"/>
        <w:numPr>
          <w:ilvl w:val="0"/>
          <w:numId w:val="29"/>
        </w:numPr>
        <w:ind w:left="0" w:right="28" w:firstLine="374"/>
        <w:jc w:val="both"/>
        <w:rPr>
          <w:lang w:val="uk-UA"/>
        </w:rPr>
      </w:pPr>
      <w:r w:rsidRPr="007F7F21">
        <w:rPr>
          <w:lang w:val="uk-UA"/>
        </w:rPr>
        <w:t>546,0 тис. грн. - на виплату грошової компенсації фізичним особам, які надають соціальні послуги громадянам похилого віку, інвалідам, дітям – інвалідам, хворим, які не здатні до самообслуговування</w:t>
      </w:r>
      <w:r w:rsidRPr="007F7F21">
        <w:t> </w:t>
      </w:r>
      <w:r w:rsidRPr="007F7F21">
        <w:rPr>
          <w:lang w:val="uk-UA"/>
        </w:rPr>
        <w:t xml:space="preserve"> і потребують сторонньої допомоги, кількість  отримувачів такої допомоги складає 212 осіб;  </w:t>
      </w:r>
    </w:p>
    <w:p w:rsidR="008D077A" w:rsidRPr="007F7F21" w:rsidRDefault="008D077A" w:rsidP="008D077A">
      <w:pPr>
        <w:pStyle w:val="a9"/>
        <w:ind w:left="374" w:right="28"/>
        <w:jc w:val="both"/>
        <w:rPr>
          <w:highlight w:val="yellow"/>
          <w:lang w:val="uk-UA"/>
        </w:rPr>
      </w:pPr>
    </w:p>
    <w:p w:rsidR="008D077A" w:rsidRPr="007F7F21" w:rsidRDefault="008D077A" w:rsidP="008D077A">
      <w:pPr>
        <w:pStyle w:val="a9"/>
        <w:numPr>
          <w:ilvl w:val="0"/>
          <w:numId w:val="29"/>
        </w:numPr>
        <w:ind w:left="0" w:right="28" w:firstLine="374"/>
        <w:jc w:val="both"/>
        <w:rPr>
          <w:lang w:val="uk-UA"/>
        </w:rPr>
      </w:pPr>
      <w:r w:rsidRPr="007F7F21">
        <w:rPr>
          <w:lang w:val="uk-UA"/>
        </w:rPr>
        <w:t xml:space="preserve">1 815,8 тис. грн. - на заклади, що надають соціальні послуги дітям, які опинились в складних життєвих обставинах,  які складаються з витрат на утримання Чорноморського центру соціальних служб для сім’ї, дітей та молоді та центру соціально-психологічної реабілітації дітей та молоді з функціональними обмеженнями, в якому на обслуговуванні знаходиться 30 дітей - інвалідів.  </w:t>
      </w:r>
    </w:p>
    <w:p w:rsidR="008D077A" w:rsidRPr="007F7F21" w:rsidRDefault="008D077A" w:rsidP="008D077A">
      <w:pPr>
        <w:pStyle w:val="a9"/>
        <w:ind w:left="374" w:right="28"/>
        <w:jc w:val="both"/>
        <w:rPr>
          <w:highlight w:val="yellow"/>
          <w:lang w:val="uk-UA"/>
        </w:rPr>
      </w:pPr>
    </w:p>
    <w:p w:rsidR="008D077A" w:rsidRPr="007F7F21" w:rsidRDefault="008D077A" w:rsidP="008D077A">
      <w:pPr>
        <w:pStyle w:val="a9"/>
        <w:numPr>
          <w:ilvl w:val="0"/>
          <w:numId w:val="29"/>
        </w:numPr>
        <w:ind w:left="0" w:right="28" w:firstLine="374"/>
        <w:jc w:val="both"/>
        <w:rPr>
          <w:lang w:val="uk-UA"/>
        </w:rPr>
      </w:pPr>
      <w:r w:rsidRPr="007F7F21">
        <w:rPr>
          <w:lang w:val="uk-UA"/>
        </w:rPr>
        <w:t>2 039,8 тис. грн. - на соціальні програми і заходи з питань сім’ї, жінок, молоді та дітей, із яких:</w:t>
      </w:r>
    </w:p>
    <w:p w:rsidR="008D077A" w:rsidRPr="007F7F21" w:rsidRDefault="008D077A" w:rsidP="008D077A">
      <w:pPr>
        <w:pStyle w:val="a9"/>
        <w:ind w:left="374" w:right="28"/>
        <w:jc w:val="both"/>
        <w:rPr>
          <w:lang w:val="uk-UA"/>
        </w:rPr>
      </w:pPr>
    </w:p>
    <w:p w:rsidR="008D077A" w:rsidRPr="007F7F21" w:rsidRDefault="008D077A" w:rsidP="008D077A">
      <w:pPr>
        <w:pStyle w:val="a9"/>
        <w:numPr>
          <w:ilvl w:val="0"/>
          <w:numId w:val="26"/>
        </w:numPr>
        <w:ind w:right="28"/>
        <w:jc w:val="both"/>
        <w:rPr>
          <w:lang w:val="uk-UA"/>
        </w:rPr>
      </w:pPr>
      <w:r w:rsidRPr="007F7F21">
        <w:rPr>
          <w:lang w:val="uk-UA"/>
        </w:rPr>
        <w:t>1 112,4 тис. грн. - літнє оздоровлення дітей з багатодітних малозабезпечених сімей, дітей-інвалідів, дітей-сиріт, та дітей, позбавлених батьківського піклування;</w:t>
      </w:r>
    </w:p>
    <w:p w:rsidR="008D077A" w:rsidRPr="007F7F21" w:rsidRDefault="008D077A" w:rsidP="008D077A">
      <w:pPr>
        <w:pStyle w:val="a9"/>
        <w:ind w:left="1094" w:right="28"/>
        <w:jc w:val="both"/>
        <w:rPr>
          <w:lang w:val="uk-UA"/>
        </w:rPr>
      </w:pPr>
    </w:p>
    <w:p w:rsidR="008D077A" w:rsidRPr="007F7F21" w:rsidRDefault="008D077A" w:rsidP="008D077A">
      <w:pPr>
        <w:pStyle w:val="a9"/>
        <w:numPr>
          <w:ilvl w:val="0"/>
          <w:numId w:val="26"/>
        </w:numPr>
        <w:ind w:right="28"/>
        <w:jc w:val="both"/>
        <w:rPr>
          <w:lang w:val="uk-UA"/>
        </w:rPr>
      </w:pPr>
      <w:r w:rsidRPr="007F7F21">
        <w:rPr>
          <w:lang w:val="uk-UA"/>
        </w:rPr>
        <w:t xml:space="preserve">360,4 тис. грн. – компенсація проїзду студентам із малозабезпечених сімей до місця навчання. Компенсація проїзду здійснюється відповідно до Положення про надання адресної соціальної допомоги студентській молоді для компенсації проїзду автомобільним транспортом загального користування до місця навчання, затвердженого рішенням виконавчого комітету від 28.07.2016 р.                   № 262. </w:t>
      </w:r>
    </w:p>
    <w:p w:rsidR="008D077A" w:rsidRPr="007F7F21" w:rsidRDefault="008D077A" w:rsidP="008D077A">
      <w:pPr>
        <w:pStyle w:val="a4"/>
        <w:rPr>
          <w:rFonts w:ascii="Times New Roman" w:hAnsi="Times New Roman" w:cs="Times New Roman"/>
          <w:sz w:val="24"/>
          <w:szCs w:val="24"/>
        </w:rPr>
      </w:pPr>
    </w:p>
    <w:p w:rsidR="008D077A" w:rsidRPr="007F7F21" w:rsidRDefault="008D077A" w:rsidP="008D077A">
      <w:pPr>
        <w:pStyle w:val="a9"/>
        <w:numPr>
          <w:ilvl w:val="0"/>
          <w:numId w:val="26"/>
        </w:numPr>
        <w:ind w:right="28"/>
        <w:jc w:val="both"/>
        <w:rPr>
          <w:lang w:val="uk-UA"/>
        </w:rPr>
      </w:pPr>
      <w:r w:rsidRPr="007F7F21">
        <w:rPr>
          <w:lang w:val="uk-UA"/>
        </w:rPr>
        <w:t xml:space="preserve">238,5 тис. грн. – на заходи щодо підтримки багатодітних сімей; </w:t>
      </w:r>
    </w:p>
    <w:p w:rsidR="008D077A" w:rsidRPr="007F7F21" w:rsidRDefault="008D077A" w:rsidP="008D077A">
      <w:pPr>
        <w:pStyle w:val="a9"/>
        <w:ind w:right="28"/>
        <w:jc w:val="both"/>
        <w:rPr>
          <w:lang w:val="uk-UA"/>
        </w:rPr>
      </w:pPr>
    </w:p>
    <w:p w:rsidR="007F7F21" w:rsidRDefault="007F7F21" w:rsidP="008D077A">
      <w:pPr>
        <w:ind w:right="-5" w:firstLine="426"/>
        <w:jc w:val="center"/>
        <w:rPr>
          <w:b/>
          <w:sz w:val="28"/>
          <w:szCs w:val="28"/>
        </w:rPr>
      </w:pPr>
    </w:p>
    <w:p w:rsidR="007F7F21" w:rsidRDefault="007F7F21" w:rsidP="008D077A">
      <w:pPr>
        <w:ind w:right="-5" w:firstLine="426"/>
        <w:jc w:val="center"/>
        <w:rPr>
          <w:b/>
          <w:sz w:val="28"/>
          <w:szCs w:val="28"/>
        </w:rPr>
      </w:pPr>
    </w:p>
    <w:p w:rsidR="008D077A" w:rsidRPr="007F7F21" w:rsidRDefault="008D077A" w:rsidP="008D077A">
      <w:pPr>
        <w:ind w:right="-5" w:firstLine="426"/>
        <w:jc w:val="center"/>
        <w:rPr>
          <w:rFonts w:ascii="Times New Roman" w:hAnsi="Times New Roman" w:cs="Times New Roman"/>
          <w:b/>
          <w:sz w:val="28"/>
          <w:szCs w:val="28"/>
        </w:rPr>
      </w:pPr>
      <w:r w:rsidRPr="007F7F21">
        <w:rPr>
          <w:rFonts w:ascii="Times New Roman" w:hAnsi="Times New Roman" w:cs="Times New Roman"/>
          <w:b/>
          <w:sz w:val="28"/>
          <w:szCs w:val="28"/>
        </w:rPr>
        <w:lastRenderedPageBreak/>
        <w:t>Культура та мистецтво</w:t>
      </w:r>
    </w:p>
    <w:p w:rsidR="008D077A" w:rsidRPr="007F7F21" w:rsidRDefault="008D077A" w:rsidP="008D077A">
      <w:pPr>
        <w:ind w:right="-5" w:firstLine="426"/>
        <w:jc w:val="both"/>
        <w:rPr>
          <w:rFonts w:ascii="Times New Roman" w:hAnsi="Times New Roman" w:cs="Times New Roman"/>
          <w:sz w:val="24"/>
          <w:szCs w:val="24"/>
        </w:rPr>
      </w:pPr>
      <w:r w:rsidRPr="007F7F21">
        <w:rPr>
          <w:rFonts w:ascii="Times New Roman" w:hAnsi="Times New Roman" w:cs="Times New Roman"/>
          <w:sz w:val="24"/>
          <w:szCs w:val="24"/>
        </w:rPr>
        <w:t xml:space="preserve">В проекті бюджету міста Чорноморська на 2017 рік видатки на галузь "Культура і мистецтво" розраховані  в обсязі 21 183,6 тис. грн., із яких за рахунок </w:t>
      </w:r>
      <w:r w:rsidRPr="007F7F21">
        <w:rPr>
          <w:rFonts w:ascii="Times New Roman" w:hAnsi="Times New Roman" w:cs="Times New Roman"/>
          <w:b/>
          <w:sz w:val="24"/>
          <w:szCs w:val="24"/>
        </w:rPr>
        <w:t xml:space="preserve">загального фонду 20 395,1 тис. грн. та спеціального фонду 788,5 тис. грн. за рахунок власних надходжень установ культури. </w:t>
      </w:r>
    </w:p>
    <w:p w:rsidR="008D077A" w:rsidRPr="007F7F21" w:rsidRDefault="008D077A" w:rsidP="008D077A">
      <w:pPr>
        <w:ind w:right="-5" w:firstLine="426"/>
        <w:jc w:val="center"/>
        <w:rPr>
          <w:rFonts w:ascii="Times New Roman" w:hAnsi="Times New Roman" w:cs="Times New Roman"/>
          <w:b/>
        </w:rPr>
      </w:pPr>
      <w:r w:rsidRPr="007F7F21">
        <w:rPr>
          <w:rFonts w:ascii="Times New Roman" w:hAnsi="Times New Roman" w:cs="Times New Roman"/>
          <w:b/>
        </w:rPr>
        <w:t xml:space="preserve">Динаміка зростання обсягу бюджетних призначень </w:t>
      </w:r>
    </w:p>
    <w:p w:rsidR="008D077A" w:rsidRPr="007F7F21" w:rsidRDefault="008D077A" w:rsidP="008D077A">
      <w:pPr>
        <w:ind w:right="-5" w:firstLine="426"/>
        <w:jc w:val="center"/>
        <w:rPr>
          <w:rFonts w:ascii="Times New Roman" w:hAnsi="Times New Roman" w:cs="Times New Roman"/>
          <w:b/>
        </w:rPr>
      </w:pPr>
      <w:r w:rsidRPr="007F7F21">
        <w:rPr>
          <w:rFonts w:ascii="Times New Roman" w:hAnsi="Times New Roman" w:cs="Times New Roman"/>
          <w:b/>
        </w:rPr>
        <w:t>по галузі "Культура і мистецтво" за період 2016-2017рр.</w:t>
      </w:r>
    </w:p>
    <w:p w:rsidR="008D077A" w:rsidRPr="00E13D74" w:rsidRDefault="008D077A" w:rsidP="008D077A">
      <w:pPr>
        <w:ind w:right="-5"/>
        <w:jc w:val="both"/>
      </w:pPr>
      <w:r>
        <w:rPr>
          <w:noProof/>
        </w:rPr>
        <w:drawing>
          <wp:inline distT="0" distB="0" distL="0" distR="0">
            <wp:extent cx="5867400" cy="3200400"/>
            <wp:effectExtent l="19050" t="0" r="19050" b="0"/>
            <wp:docPr id="22"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8D077A" w:rsidRPr="007F7F21" w:rsidRDefault="008D077A" w:rsidP="008D077A">
      <w:pPr>
        <w:tabs>
          <w:tab w:val="num" w:pos="0"/>
          <w:tab w:val="num" w:pos="1287"/>
          <w:tab w:val="num" w:pos="1579"/>
        </w:tabs>
        <w:ind w:right="-5" w:firstLine="426"/>
        <w:jc w:val="both"/>
        <w:rPr>
          <w:rFonts w:ascii="Times New Roman" w:hAnsi="Times New Roman" w:cs="Times New Roman"/>
          <w:sz w:val="24"/>
          <w:szCs w:val="24"/>
        </w:rPr>
      </w:pPr>
      <w:r w:rsidRPr="007F7F21">
        <w:rPr>
          <w:rFonts w:ascii="Times New Roman" w:hAnsi="Times New Roman" w:cs="Times New Roman"/>
          <w:sz w:val="24"/>
          <w:szCs w:val="24"/>
        </w:rPr>
        <w:t>Найбільшу питому вагу у видатках бюджету на культуру і мистецтво займають видатки  на оплату праці  з нарахуваннями – 17 223,2 тис. грн., або 81,3 %</w:t>
      </w:r>
      <w:r w:rsidRPr="007F7F21">
        <w:rPr>
          <w:rFonts w:ascii="Times New Roman" w:hAnsi="Times New Roman" w:cs="Times New Roman"/>
          <w:b/>
          <w:i/>
          <w:sz w:val="24"/>
          <w:szCs w:val="24"/>
        </w:rPr>
        <w:t>.</w:t>
      </w:r>
    </w:p>
    <w:p w:rsidR="008D077A" w:rsidRPr="007F7F21" w:rsidRDefault="008D077A" w:rsidP="008D077A">
      <w:pPr>
        <w:pStyle w:val="a9"/>
        <w:ind w:left="14" w:right="28" w:firstLine="388"/>
        <w:jc w:val="both"/>
        <w:rPr>
          <w:lang w:val="uk-UA"/>
        </w:rPr>
      </w:pPr>
      <w:r w:rsidRPr="007F7F21">
        <w:rPr>
          <w:lang w:val="uk-UA"/>
        </w:rPr>
        <w:t xml:space="preserve">Штатна чисельність установ культури та мистецтва складає  250,0 одиниць, в тому числі педагогічні ставки – 103,25 одиниць. </w:t>
      </w:r>
    </w:p>
    <w:p w:rsidR="008D077A" w:rsidRPr="007F7F21" w:rsidRDefault="008D077A" w:rsidP="008D077A">
      <w:pPr>
        <w:tabs>
          <w:tab w:val="num" w:pos="0"/>
          <w:tab w:val="num" w:pos="1287"/>
          <w:tab w:val="num" w:pos="1579"/>
        </w:tabs>
        <w:ind w:right="-5" w:firstLine="426"/>
        <w:jc w:val="both"/>
        <w:rPr>
          <w:rFonts w:ascii="Times New Roman" w:hAnsi="Times New Roman" w:cs="Times New Roman"/>
          <w:sz w:val="24"/>
          <w:szCs w:val="24"/>
        </w:rPr>
      </w:pPr>
      <w:r w:rsidRPr="007F7F21">
        <w:rPr>
          <w:rFonts w:ascii="Times New Roman" w:hAnsi="Times New Roman" w:cs="Times New Roman"/>
          <w:sz w:val="24"/>
          <w:szCs w:val="24"/>
        </w:rPr>
        <w:t xml:space="preserve">Видатки на оплату комунальних послуг та енергоносіїв розраховані в обсязі                   1 340,6 тис. грн., або 6,3 </w:t>
      </w:r>
      <w:r w:rsidRPr="007F7F21">
        <w:rPr>
          <w:rFonts w:ascii="Times New Roman" w:hAnsi="Times New Roman" w:cs="Times New Roman"/>
          <w:b/>
          <w:i/>
          <w:sz w:val="24"/>
          <w:szCs w:val="24"/>
        </w:rPr>
        <w:t>%</w:t>
      </w:r>
      <w:r w:rsidRPr="007F7F21">
        <w:rPr>
          <w:rFonts w:ascii="Times New Roman" w:hAnsi="Times New Roman" w:cs="Times New Roman"/>
          <w:sz w:val="24"/>
          <w:szCs w:val="24"/>
        </w:rPr>
        <w:t xml:space="preserve"> до загального обсягу видатків на цю галузь.  </w:t>
      </w:r>
    </w:p>
    <w:p w:rsidR="008D077A" w:rsidRPr="007F7F21" w:rsidRDefault="008D077A" w:rsidP="008D077A">
      <w:pPr>
        <w:pStyle w:val="a9"/>
        <w:ind w:left="14" w:right="28" w:firstLine="388"/>
        <w:jc w:val="both"/>
        <w:rPr>
          <w:lang w:val="uk-UA"/>
        </w:rPr>
      </w:pPr>
      <w:r w:rsidRPr="007F7F21">
        <w:rPr>
          <w:lang w:val="uk-UA"/>
        </w:rPr>
        <w:t>За рахунок видатків галузі утримуватимуться 12 установ та закладів культури і мистецтва, із яких:</w:t>
      </w:r>
    </w:p>
    <w:p w:rsidR="008D077A" w:rsidRPr="007F7F21" w:rsidRDefault="008D077A" w:rsidP="008D077A">
      <w:pPr>
        <w:pStyle w:val="a9"/>
        <w:ind w:left="14" w:right="28" w:firstLine="388"/>
        <w:jc w:val="both"/>
        <w:rPr>
          <w:lang w:val="uk-UA"/>
        </w:rPr>
      </w:pPr>
      <w:r w:rsidRPr="007F7F21">
        <w:rPr>
          <w:lang w:val="uk-UA"/>
        </w:rPr>
        <w:t>- дитяча школа мистецтв у складі 8 відділів, 5 відділень і 546 учнів в них та одного підготовчого відділення і 70 учнів в ньому;</w:t>
      </w:r>
    </w:p>
    <w:p w:rsidR="008D077A" w:rsidRPr="007F7F21" w:rsidRDefault="008D077A" w:rsidP="008D077A">
      <w:pPr>
        <w:pStyle w:val="a9"/>
        <w:ind w:left="14" w:right="28" w:firstLine="388"/>
        <w:jc w:val="both"/>
        <w:rPr>
          <w:lang w:val="uk-UA"/>
        </w:rPr>
      </w:pPr>
      <w:r w:rsidRPr="007F7F21">
        <w:rPr>
          <w:lang w:val="uk-UA"/>
        </w:rPr>
        <w:t>- централізована бібліотечна система у складі 5 закладів;</w:t>
      </w:r>
    </w:p>
    <w:p w:rsidR="008D077A" w:rsidRPr="007F7F21" w:rsidRDefault="008D077A" w:rsidP="008D077A">
      <w:pPr>
        <w:pStyle w:val="a9"/>
        <w:ind w:left="14" w:right="28" w:firstLine="388"/>
        <w:jc w:val="both"/>
        <w:rPr>
          <w:lang w:val="uk-UA"/>
        </w:rPr>
      </w:pPr>
      <w:r w:rsidRPr="007F7F21">
        <w:rPr>
          <w:lang w:val="uk-UA"/>
        </w:rPr>
        <w:t>- клубні заклади у складі Палацу культури, Олександрійського та Малодолинського будинків культури, клубу в селі Бурлача Балка;</w:t>
      </w:r>
    </w:p>
    <w:p w:rsidR="008D077A" w:rsidRPr="007F7F21" w:rsidRDefault="008D077A" w:rsidP="008D077A">
      <w:pPr>
        <w:pStyle w:val="a9"/>
        <w:ind w:left="14" w:right="28" w:firstLine="388"/>
        <w:jc w:val="both"/>
        <w:rPr>
          <w:lang w:val="uk-UA"/>
        </w:rPr>
      </w:pPr>
      <w:r w:rsidRPr="007F7F21">
        <w:rPr>
          <w:lang w:val="uk-UA"/>
        </w:rPr>
        <w:t>- музей образотворчих мистецтв ім. Білого;</w:t>
      </w:r>
    </w:p>
    <w:p w:rsidR="008D077A" w:rsidRPr="007F7F21" w:rsidRDefault="008D077A" w:rsidP="008D077A">
      <w:pPr>
        <w:pStyle w:val="a9"/>
        <w:ind w:left="14" w:right="28" w:firstLine="388"/>
        <w:jc w:val="both"/>
        <w:rPr>
          <w:lang w:val="uk-UA"/>
        </w:rPr>
      </w:pPr>
      <w:r w:rsidRPr="007F7F21">
        <w:rPr>
          <w:lang w:val="uk-UA"/>
        </w:rPr>
        <w:t>- централізована бухгалтерія.</w:t>
      </w:r>
    </w:p>
    <w:p w:rsidR="008D077A" w:rsidRPr="007F7F21" w:rsidRDefault="008D077A" w:rsidP="008D077A">
      <w:pPr>
        <w:pStyle w:val="a9"/>
        <w:ind w:left="14" w:right="28" w:firstLine="388"/>
        <w:jc w:val="both"/>
        <w:rPr>
          <w:lang w:val="uk-UA"/>
        </w:rPr>
      </w:pPr>
    </w:p>
    <w:p w:rsidR="008D077A" w:rsidRPr="007F7F21" w:rsidRDefault="008D077A" w:rsidP="008D077A">
      <w:pPr>
        <w:pStyle w:val="a9"/>
        <w:ind w:left="14" w:right="28" w:firstLine="388"/>
        <w:jc w:val="both"/>
        <w:rPr>
          <w:lang w:val="uk-UA"/>
        </w:rPr>
      </w:pPr>
      <w:r w:rsidRPr="007F7F21">
        <w:rPr>
          <w:lang w:val="uk-UA"/>
        </w:rPr>
        <w:t>В 2017 році передбачено видатки на підтримку творчих колективів, які приймають активну участь у проведенні міських культурно-масових заходів, зокрема :</w:t>
      </w:r>
    </w:p>
    <w:p w:rsidR="008D077A" w:rsidRPr="007F7F21" w:rsidRDefault="008D077A" w:rsidP="008D077A">
      <w:pPr>
        <w:pStyle w:val="a9"/>
        <w:ind w:left="14" w:right="28" w:firstLine="388"/>
        <w:jc w:val="both"/>
        <w:rPr>
          <w:lang w:val="uk-UA"/>
        </w:rPr>
      </w:pPr>
      <w:r w:rsidRPr="007F7F21">
        <w:rPr>
          <w:lang w:val="uk-UA"/>
        </w:rPr>
        <w:t>- придбання вишиванок для духового оркестру;</w:t>
      </w:r>
    </w:p>
    <w:p w:rsidR="008D077A" w:rsidRDefault="008D077A" w:rsidP="008D077A">
      <w:pPr>
        <w:pStyle w:val="a9"/>
        <w:ind w:left="14" w:right="28" w:firstLine="388"/>
        <w:jc w:val="both"/>
        <w:rPr>
          <w:lang w:val="uk-UA"/>
        </w:rPr>
      </w:pPr>
      <w:r>
        <w:rPr>
          <w:lang w:val="uk-UA"/>
        </w:rPr>
        <w:t>- костюми та барабани для колективу барабанщиків;</w:t>
      </w:r>
    </w:p>
    <w:p w:rsidR="008D077A" w:rsidRDefault="008D077A" w:rsidP="008D077A">
      <w:pPr>
        <w:pStyle w:val="a9"/>
        <w:ind w:left="14" w:right="28" w:firstLine="388"/>
        <w:jc w:val="both"/>
        <w:rPr>
          <w:lang w:val="uk-UA"/>
        </w:rPr>
      </w:pPr>
      <w:r>
        <w:rPr>
          <w:lang w:val="uk-UA"/>
        </w:rPr>
        <w:t>- костюми для народного ансамблю народних інструментів "Сударушка".</w:t>
      </w:r>
    </w:p>
    <w:p w:rsidR="008D077A" w:rsidRDefault="008D077A" w:rsidP="008D077A">
      <w:pPr>
        <w:pStyle w:val="a9"/>
        <w:ind w:left="14" w:right="28" w:firstLine="388"/>
        <w:jc w:val="both"/>
        <w:rPr>
          <w:lang w:val="uk-UA"/>
        </w:rPr>
      </w:pPr>
    </w:p>
    <w:p w:rsidR="008D077A" w:rsidRDefault="008D077A" w:rsidP="008D077A">
      <w:pPr>
        <w:pStyle w:val="a9"/>
        <w:ind w:left="14" w:right="28" w:firstLine="388"/>
        <w:jc w:val="both"/>
        <w:rPr>
          <w:lang w:val="uk-UA"/>
        </w:rPr>
      </w:pPr>
      <w:r>
        <w:rPr>
          <w:lang w:val="uk-UA"/>
        </w:rPr>
        <w:lastRenderedPageBreak/>
        <w:t xml:space="preserve">В загальних обсягах видатків на культуру передбачені видатки у сумі </w:t>
      </w:r>
      <w:r w:rsidRPr="005B6305">
        <w:rPr>
          <w:lang w:val="uk-UA"/>
        </w:rPr>
        <w:t>350,0 тис. грн. на проведення поточного ремонту приміщень школи мистецтв та Палацу культури.</w:t>
      </w:r>
    </w:p>
    <w:p w:rsidR="008D077A" w:rsidRDefault="008D077A" w:rsidP="008D077A">
      <w:pPr>
        <w:pStyle w:val="a9"/>
        <w:ind w:left="14" w:right="28" w:firstLine="388"/>
        <w:jc w:val="both"/>
        <w:rPr>
          <w:lang w:val="uk-UA"/>
        </w:rPr>
      </w:pPr>
    </w:p>
    <w:p w:rsidR="008D077A" w:rsidRDefault="008D077A" w:rsidP="008D077A">
      <w:pPr>
        <w:pStyle w:val="a9"/>
        <w:ind w:left="14" w:right="28" w:firstLine="388"/>
        <w:jc w:val="both"/>
        <w:rPr>
          <w:lang w:val="uk-UA"/>
        </w:rPr>
      </w:pPr>
      <w:r>
        <w:rPr>
          <w:lang w:val="uk-UA"/>
        </w:rPr>
        <w:t xml:space="preserve">На придбання обладнання (стільці театрального залу, дзеркала в хореографічний клас) для Малодолинського Будинку культури видатки передбачені у сумі 182,0 тис. грн. </w:t>
      </w:r>
    </w:p>
    <w:p w:rsidR="008D077A" w:rsidRPr="003C2CB2" w:rsidRDefault="008D077A" w:rsidP="008D077A">
      <w:pPr>
        <w:pStyle w:val="a9"/>
        <w:ind w:left="14" w:right="28" w:firstLine="388"/>
        <w:jc w:val="both"/>
        <w:rPr>
          <w:lang w:val="uk-UA"/>
        </w:rPr>
      </w:pPr>
    </w:p>
    <w:p w:rsidR="008D077A" w:rsidRPr="0003589E" w:rsidRDefault="008D077A" w:rsidP="008D077A">
      <w:pPr>
        <w:pStyle w:val="a9"/>
        <w:ind w:left="14" w:right="28" w:firstLine="388"/>
        <w:jc w:val="both"/>
        <w:rPr>
          <w:lang w:val="uk-UA"/>
        </w:rPr>
      </w:pPr>
      <w:r>
        <w:rPr>
          <w:lang w:val="uk-UA"/>
        </w:rPr>
        <w:t xml:space="preserve">Видатки бюджету розвитку будуть сформовані при внесені змін до бюджету міста при розподілі </w:t>
      </w:r>
      <w:r w:rsidRPr="0003589E">
        <w:rPr>
          <w:lang w:val="uk-UA"/>
        </w:rPr>
        <w:t xml:space="preserve"> </w:t>
      </w:r>
      <w:r>
        <w:rPr>
          <w:lang w:val="uk-UA"/>
        </w:rPr>
        <w:t xml:space="preserve">вільного залишку коштів, який сформується станом на 01.01.2017 року. </w:t>
      </w:r>
    </w:p>
    <w:p w:rsidR="007F7F21" w:rsidRDefault="007F7F21" w:rsidP="008D077A">
      <w:pPr>
        <w:tabs>
          <w:tab w:val="num" w:pos="0"/>
          <w:tab w:val="num" w:pos="1287"/>
          <w:tab w:val="num" w:pos="1579"/>
        </w:tabs>
        <w:ind w:right="-5" w:firstLine="426"/>
        <w:jc w:val="center"/>
        <w:rPr>
          <w:b/>
        </w:rPr>
      </w:pPr>
    </w:p>
    <w:p w:rsidR="008D077A" w:rsidRPr="007F7F21" w:rsidRDefault="008D077A" w:rsidP="008D077A">
      <w:pPr>
        <w:tabs>
          <w:tab w:val="num" w:pos="0"/>
          <w:tab w:val="num" w:pos="1287"/>
          <w:tab w:val="num" w:pos="1579"/>
        </w:tabs>
        <w:ind w:right="-5" w:firstLine="426"/>
        <w:jc w:val="center"/>
        <w:rPr>
          <w:rFonts w:ascii="Times New Roman" w:hAnsi="Times New Roman" w:cs="Times New Roman"/>
          <w:b/>
          <w:sz w:val="24"/>
          <w:szCs w:val="24"/>
        </w:rPr>
      </w:pPr>
      <w:r w:rsidRPr="007F7F21">
        <w:rPr>
          <w:rFonts w:ascii="Times New Roman" w:hAnsi="Times New Roman" w:cs="Times New Roman"/>
          <w:b/>
          <w:sz w:val="24"/>
          <w:szCs w:val="24"/>
        </w:rPr>
        <w:t>Фізична культура та спорт</w:t>
      </w:r>
    </w:p>
    <w:p w:rsidR="008D077A" w:rsidRPr="003C2CB2" w:rsidRDefault="008D077A" w:rsidP="008D077A">
      <w:pPr>
        <w:pStyle w:val="a9"/>
        <w:ind w:left="14" w:right="28" w:firstLine="388"/>
        <w:jc w:val="both"/>
        <w:rPr>
          <w:b/>
          <w:lang w:val="uk-UA"/>
        </w:rPr>
      </w:pPr>
      <w:r w:rsidRPr="003C2CB2">
        <w:rPr>
          <w:lang w:val="uk-UA"/>
        </w:rPr>
        <w:t>Прогнозний обсяг видатків міського бюджету на ″</w:t>
      </w:r>
      <w:r w:rsidRPr="003C2CB2">
        <w:rPr>
          <w:b/>
          <w:bCs/>
          <w:lang w:val="uk-UA"/>
        </w:rPr>
        <w:t xml:space="preserve">Фізичну культуру і спорт″ </w:t>
      </w:r>
      <w:r w:rsidRPr="003C2CB2">
        <w:rPr>
          <w:lang w:val="uk-UA"/>
        </w:rPr>
        <w:t xml:space="preserve">розрахований у сумі </w:t>
      </w:r>
      <w:r>
        <w:rPr>
          <w:b/>
          <w:bCs/>
          <w:lang w:val="uk-UA"/>
        </w:rPr>
        <w:t>4 319,4</w:t>
      </w:r>
      <w:r w:rsidRPr="003C2CB2">
        <w:rPr>
          <w:b/>
          <w:bCs/>
          <w:lang w:val="uk-UA"/>
        </w:rPr>
        <w:t xml:space="preserve"> тис. грн.</w:t>
      </w:r>
      <w:r>
        <w:rPr>
          <w:b/>
          <w:bCs/>
          <w:lang w:val="uk-UA"/>
        </w:rPr>
        <w:t xml:space="preserve"> </w:t>
      </w:r>
      <w:r w:rsidRPr="003C2CB2">
        <w:rPr>
          <w:lang w:val="uk-UA"/>
        </w:rPr>
        <w:t xml:space="preserve">за рахунок </w:t>
      </w:r>
      <w:r w:rsidRPr="003C2CB2">
        <w:rPr>
          <w:b/>
          <w:lang w:val="uk-UA"/>
        </w:rPr>
        <w:t>загального фонду</w:t>
      </w:r>
      <w:r>
        <w:rPr>
          <w:b/>
          <w:lang w:val="uk-UA"/>
        </w:rPr>
        <w:t>.</w:t>
      </w:r>
    </w:p>
    <w:p w:rsidR="008D077A" w:rsidRPr="00473D59" w:rsidRDefault="008D077A" w:rsidP="008D077A">
      <w:pPr>
        <w:pStyle w:val="a9"/>
        <w:ind w:left="14" w:right="28" w:firstLine="388"/>
        <w:jc w:val="both"/>
        <w:rPr>
          <w:b/>
          <w:lang w:val="uk-UA"/>
        </w:rPr>
      </w:pPr>
    </w:p>
    <w:p w:rsidR="008D077A" w:rsidRPr="00473D59" w:rsidRDefault="008D077A" w:rsidP="008D077A">
      <w:pPr>
        <w:pStyle w:val="a9"/>
        <w:ind w:left="14" w:right="28" w:firstLine="388"/>
        <w:jc w:val="both"/>
        <w:rPr>
          <w:lang w:val="uk-UA"/>
        </w:rPr>
      </w:pPr>
      <w:r w:rsidRPr="00473D59">
        <w:rPr>
          <w:lang w:val="uk-UA"/>
        </w:rPr>
        <w:t>В загальному обсязі видатків врахованих у проекті міського бюджету на фізичну культуру і спорт, передбачені асигнування на проведення навчально-тренувальних зборів і змагань</w:t>
      </w:r>
      <w:r>
        <w:rPr>
          <w:lang w:val="uk-UA"/>
        </w:rPr>
        <w:t xml:space="preserve"> з олімпійських видів спорту (225,0 тис. грн.)</w:t>
      </w:r>
      <w:r w:rsidRPr="00473D59">
        <w:rPr>
          <w:lang w:val="uk-UA"/>
        </w:rPr>
        <w:t>, на проведення навчально-тренувальних зборів і змагань</w:t>
      </w:r>
      <w:r>
        <w:rPr>
          <w:lang w:val="uk-UA"/>
        </w:rPr>
        <w:t xml:space="preserve"> з неолімпійських видів спорту (165,0 тис. грн.), на реалізацію</w:t>
      </w:r>
      <w:r w:rsidRPr="00473D59">
        <w:rPr>
          <w:lang w:val="uk-UA"/>
        </w:rPr>
        <w:t xml:space="preserve"> міської Програми "Спорт для всіх" </w:t>
      </w:r>
      <w:r>
        <w:rPr>
          <w:lang w:val="uk-UA"/>
        </w:rPr>
        <w:t xml:space="preserve">(491,2 тис. грн.) </w:t>
      </w:r>
      <w:r w:rsidRPr="00473D59">
        <w:rPr>
          <w:lang w:val="uk-UA"/>
        </w:rPr>
        <w:t>та утримання  двох установ фізичної культури та спорту</w:t>
      </w:r>
      <w:r>
        <w:rPr>
          <w:lang w:val="uk-UA"/>
        </w:rPr>
        <w:t xml:space="preserve"> (3 438,2 тис. грн.)</w:t>
      </w:r>
      <w:r w:rsidRPr="00473D59">
        <w:rPr>
          <w:lang w:val="uk-UA"/>
        </w:rPr>
        <w:t xml:space="preserve">,  </w:t>
      </w:r>
      <w:r>
        <w:rPr>
          <w:lang w:val="uk-UA"/>
        </w:rPr>
        <w:t>а саме</w:t>
      </w:r>
      <w:r w:rsidRPr="00473D59">
        <w:rPr>
          <w:lang w:val="uk-UA"/>
        </w:rPr>
        <w:t>:</w:t>
      </w:r>
    </w:p>
    <w:p w:rsidR="008D077A" w:rsidRPr="00B5559D" w:rsidRDefault="008D077A" w:rsidP="008D077A">
      <w:pPr>
        <w:pStyle w:val="a9"/>
        <w:ind w:left="14" w:right="28" w:firstLine="388"/>
        <w:jc w:val="both"/>
        <w:rPr>
          <w:lang w:val="uk-UA"/>
        </w:rPr>
      </w:pPr>
      <w:r w:rsidRPr="00B5559D">
        <w:rPr>
          <w:lang w:val="uk-UA"/>
        </w:rPr>
        <w:t>- комплексн</w:t>
      </w:r>
      <w:r>
        <w:rPr>
          <w:lang w:val="uk-UA"/>
        </w:rPr>
        <w:t>ої</w:t>
      </w:r>
      <w:r w:rsidRPr="00B5559D">
        <w:rPr>
          <w:lang w:val="uk-UA"/>
        </w:rPr>
        <w:t xml:space="preserve"> дитячо-юнацьк</w:t>
      </w:r>
      <w:r>
        <w:rPr>
          <w:lang w:val="uk-UA"/>
        </w:rPr>
        <w:t>ої</w:t>
      </w:r>
      <w:r w:rsidRPr="00B5559D">
        <w:rPr>
          <w:lang w:val="uk-UA"/>
        </w:rPr>
        <w:t xml:space="preserve"> спортивн</w:t>
      </w:r>
      <w:r>
        <w:rPr>
          <w:lang w:val="uk-UA"/>
        </w:rPr>
        <w:t>ої</w:t>
      </w:r>
      <w:r w:rsidRPr="00B5559D">
        <w:rPr>
          <w:lang w:val="uk-UA"/>
        </w:rPr>
        <w:t xml:space="preserve"> школ</w:t>
      </w:r>
      <w:r>
        <w:rPr>
          <w:lang w:val="uk-UA"/>
        </w:rPr>
        <w:t>и</w:t>
      </w:r>
      <w:r w:rsidRPr="00B5559D">
        <w:rPr>
          <w:lang w:val="uk-UA"/>
        </w:rPr>
        <w:t xml:space="preserve"> у складі 5 відділень, 60 груп та                      865 учнів у них;</w:t>
      </w:r>
    </w:p>
    <w:p w:rsidR="008D077A" w:rsidRPr="00B5559D" w:rsidRDefault="008D077A" w:rsidP="008D077A">
      <w:pPr>
        <w:pStyle w:val="a9"/>
        <w:ind w:left="14" w:right="28" w:firstLine="388"/>
        <w:jc w:val="both"/>
        <w:rPr>
          <w:lang w:val="uk-UA"/>
        </w:rPr>
      </w:pPr>
      <w:r w:rsidRPr="00B5559D">
        <w:rPr>
          <w:lang w:val="uk-UA"/>
        </w:rPr>
        <w:t>- дитячо-юнацьк</w:t>
      </w:r>
      <w:r>
        <w:rPr>
          <w:lang w:val="uk-UA"/>
        </w:rPr>
        <w:t>ої</w:t>
      </w:r>
      <w:r w:rsidRPr="00B5559D">
        <w:rPr>
          <w:lang w:val="uk-UA"/>
        </w:rPr>
        <w:t xml:space="preserve"> спортивн</w:t>
      </w:r>
      <w:r>
        <w:rPr>
          <w:lang w:val="uk-UA"/>
        </w:rPr>
        <w:t>ої</w:t>
      </w:r>
      <w:r w:rsidRPr="00B5559D">
        <w:rPr>
          <w:lang w:val="uk-UA"/>
        </w:rPr>
        <w:t xml:space="preserve"> школ</w:t>
      </w:r>
      <w:r>
        <w:rPr>
          <w:lang w:val="uk-UA"/>
        </w:rPr>
        <w:t>и</w:t>
      </w:r>
      <w:r w:rsidRPr="00B5559D">
        <w:rPr>
          <w:lang w:val="uk-UA"/>
        </w:rPr>
        <w:t xml:space="preserve"> з шахів та шашок у складі 2 відділень, 13 груп та 144 учнів у них.  </w:t>
      </w:r>
    </w:p>
    <w:p w:rsidR="008D077A" w:rsidRPr="00B5559D" w:rsidRDefault="008D077A" w:rsidP="008D077A">
      <w:pPr>
        <w:pStyle w:val="a9"/>
        <w:ind w:left="14" w:right="28" w:firstLine="388"/>
        <w:jc w:val="both"/>
        <w:rPr>
          <w:lang w:val="uk-UA"/>
        </w:rPr>
      </w:pPr>
    </w:p>
    <w:p w:rsidR="008D077A" w:rsidRPr="00133DF9" w:rsidRDefault="008D077A" w:rsidP="008D077A">
      <w:pPr>
        <w:tabs>
          <w:tab w:val="num" w:pos="0"/>
          <w:tab w:val="num" w:pos="1287"/>
          <w:tab w:val="num" w:pos="1579"/>
        </w:tabs>
        <w:ind w:right="-5" w:firstLine="426"/>
        <w:jc w:val="both"/>
        <w:rPr>
          <w:rFonts w:ascii="Times New Roman" w:hAnsi="Times New Roman" w:cs="Times New Roman"/>
          <w:sz w:val="24"/>
          <w:szCs w:val="24"/>
        </w:rPr>
      </w:pPr>
      <w:r w:rsidRPr="00133DF9">
        <w:rPr>
          <w:rFonts w:ascii="Times New Roman" w:hAnsi="Times New Roman" w:cs="Times New Roman"/>
          <w:sz w:val="24"/>
          <w:szCs w:val="24"/>
        </w:rPr>
        <w:t>Найбільшу питому вагу у видатках на утримання  установ фізичної  культури і спорту  складають видатки  на оплату праці  з нарахуваннями – 2 967,8 тис. грн., або 86,3 %</w:t>
      </w:r>
      <w:r w:rsidRPr="00133DF9">
        <w:rPr>
          <w:rFonts w:ascii="Times New Roman" w:hAnsi="Times New Roman" w:cs="Times New Roman"/>
          <w:b/>
          <w:i/>
          <w:sz w:val="24"/>
          <w:szCs w:val="24"/>
        </w:rPr>
        <w:t>.</w:t>
      </w:r>
    </w:p>
    <w:p w:rsidR="008D077A" w:rsidRPr="003C2CB2" w:rsidRDefault="008D077A" w:rsidP="008D077A">
      <w:pPr>
        <w:pStyle w:val="a9"/>
        <w:ind w:left="14" w:right="28" w:firstLine="388"/>
        <w:jc w:val="both"/>
        <w:rPr>
          <w:lang w:val="uk-UA"/>
        </w:rPr>
      </w:pPr>
      <w:r w:rsidRPr="00B5559D">
        <w:rPr>
          <w:lang w:val="uk-UA"/>
        </w:rPr>
        <w:t xml:space="preserve">Штатна чисельність установ фізичної культури та спорту складає  </w:t>
      </w:r>
      <w:r w:rsidRPr="002F7DD8">
        <w:rPr>
          <w:lang w:val="uk-UA"/>
        </w:rPr>
        <w:t>53 одиниці. , в тому числі тренерські ставки  – 3</w:t>
      </w:r>
      <w:r>
        <w:rPr>
          <w:lang w:val="uk-UA"/>
        </w:rPr>
        <w:t>6</w:t>
      </w:r>
      <w:r w:rsidRPr="002F7DD8">
        <w:rPr>
          <w:lang w:val="uk-UA"/>
        </w:rPr>
        <w:t>,5 одиниць.</w:t>
      </w:r>
      <w:r w:rsidRPr="003C2CB2">
        <w:rPr>
          <w:lang w:val="uk-UA"/>
        </w:rPr>
        <w:t xml:space="preserve"> </w:t>
      </w:r>
    </w:p>
    <w:p w:rsidR="008D077A" w:rsidRDefault="008D077A" w:rsidP="008D077A">
      <w:pPr>
        <w:pStyle w:val="a9"/>
        <w:ind w:left="14" w:right="28" w:firstLine="388"/>
        <w:jc w:val="both"/>
        <w:rPr>
          <w:lang w:val="uk-UA"/>
        </w:rPr>
      </w:pPr>
      <w:r>
        <w:rPr>
          <w:lang w:val="uk-UA"/>
        </w:rPr>
        <w:t>В 2016 році на базі Комплексної дитячо - юнацької спортивної школи відкрито відділення академічного веслування, в зв`язку з чим, введено 3 додаткові ставки.</w:t>
      </w:r>
    </w:p>
    <w:p w:rsidR="008D077A" w:rsidRPr="00967997" w:rsidRDefault="008D077A" w:rsidP="008D077A">
      <w:pPr>
        <w:pStyle w:val="a9"/>
        <w:ind w:left="14" w:right="28" w:firstLine="388"/>
        <w:jc w:val="both"/>
        <w:rPr>
          <w:lang w:val="uk-UA"/>
        </w:rPr>
      </w:pPr>
    </w:p>
    <w:p w:rsidR="008D077A" w:rsidRPr="00473D59" w:rsidRDefault="008D077A" w:rsidP="008D077A">
      <w:pPr>
        <w:pStyle w:val="a9"/>
        <w:ind w:left="14" w:right="28" w:firstLine="388"/>
        <w:jc w:val="both"/>
        <w:rPr>
          <w:lang w:val="uk-UA"/>
        </w:rPr>
      </w:pPr>
      <w:r w:rsidRPr="00473D59">
        <w:rPr>
          <w:lang w:val="uk-UA"/>
        </w:rPr>
        <w:t xml:space="preserve">В загальному обсязі видатків на спортивні заходи передбачені кошти в сумі </w:t>
      </w:r>
      <w:r>
        <w:rPr>
          <w:lang w:val="uk-UA"/>
        </w:rPr>
        <w:t xml:space="preserve">                    </w:t>
      </w:r>
      <w:r w:rsidRPr="00473D59">
        <w:rPr>
          <w:lang w:val="uk-UA"/>
        </w:rPr>
        <w:t xml:space="preserve">120,0 тис. грн. на виплату щомісячної стипендії спортсменам за високі досягнення у спорті.  </w:t>
      </w:r>
    </w:p>
    <w:p w:rsidR="008D077A" w:rsidRPr="00473D59" w:rsidRDefault="008D077A" w:rsidP="008D077A">
      <w:pPr>
        <w:pStyle w:val="a9"/>
        <w:ind w:left="14" w:right="28" w:firstLine="388"/>
        <w:jc w:val="both"/>
        <w:rPr>
          <w:lang w:val="uk-UA"/>
        </w:rPr>
      </w:pPr>
    </w:p>
    <w:p w:rsidR="008D077A" w:rsidRPr="00473D59" w:rsidRDefault="008D077A" w:rsidP="008D077A">
      <w:pPr>
        <w:tabs>
          <w:tab w:val="num" w:pos="0"/>
          <w:tab w:val="num" w:pos="1287"/>
          <w:tab w:val="num" w:pos="1579"/>
        </w:tabs>
        <w:ind w:right="-5" w:firstLine="709"/>
        <w:jc w:val="both"/>
      </w:pPr>
      <w:r w:rsidRPr="008677DC">
        <w:rPr>
          <w:lang w:val="uk-UA"/>
        </w:rPr>
        <w:pict>
          <v:group id="_x0000_s1106" editas="canvas" style="position:absolute;margin-left:-43.9pt;margin-top:-3.25pt;width:478.4pt;height:148.15pt;z-index:251686912;mso-position-horizontal-relative:char;mso-position-vertical-relative:line" coordorigin="-1308,-2108" coordsize="60757,18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07" type="#_x0000_t75" style="position:absolute;left:-1308;top:-2108;width:60757;height:18815;visibility:visible" filled="t" fillcolor="yellow">
              <v:fill o:detectmouseclick="t"/>
              <v:path o:connecttype="none"/>
            </v:shape>
            <v:oval id="Oval 76" o:spid="_x0000_s1108" style="position:absolute;left:16904;top:-2108;width:17056;height:188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fpIsMA&#10;AADbAAAADwAAAGRycy9kb3ducmV2LnhtbESPT4vCMBTE78J+h/AWvGlqBVmqUWRhQcE9+Ae8Pppn&#10;G2xeahPb6qffCMIeh5n5DbNY9bYSLTXeOFYwGScgiHOnDRcKTsef0RcIH5A1Vo5JwYM8rJYfgwVm&#10;2nW8p/YQChEh7DNUUIZQZ1L6vCSLfuxq4uhdXGMxRNkUUjfYRbitZJokM2nRcFwosabvkvLr4W4V&#10;GHu77s7bW2vW6Wna/XbP0NdHpYaf/XoOIlAf/sPv9kYrSCfw+h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fpIsMAAADbAAAADwAAAAAAAAAAAAAAAACYAgAAZHJzL2Rv&#10;d25yZXYueG1sUEsFBgAAAAAEAAQA9QAAAIgDAAAAAA==&#10;" fillcolor="#d99594" strokecolor="#d99594" strokeweight="1pt">
              <v:fill color2="#f2dbdb" angle="135" focus="50%" type="gradient"/>
              <v:shadow on="t" color="#622423" opacity=".5" offset="1pt"/>
              <v:textbox style="mso-next-textbox:#Oval 76" inset="1.70689mm,.85344mm,1.70689mm,.85344mm">
                <w:txbxContent>
                  <w:p w:rsidR="00057663" w:rsidRPr="00057663" w:rsidRDefault="00057663" w:rsidP="008D077A">
                    <w:pPr>
                      <w:jc w:val="center"/>
                      <w:rPr>
                        <w:rFonts w:ascii="Times New Roman" w:hAnsi="Times New Roman" w:cs="Times New Roman"/>
                        <w:b/>
                      </w:rPr>
                    </w:pPr>
                  </w:p>
                  <w:p w:rsidR="00057663" w:rsidRPr="00057663" w:rsidRDefault="00057663" w:rsidP="008D077A">
                    <w:pPr>
                      <w:jc w:val="center"/>
                      <w:rPr>
                        <w:rFonts w:ascii="Times New Roman" w:hAnsi="Times New Roman" w:cs="Times New Roman"/>
                        <w:b/>
                      </w:rPr>
                    </w:pPr>
                    <w:r w:rsidRPr="00057663">
                      <w:rPr>
                        <w:rFonts w:ascii="Times New Roman" w:hAnsi="Times New Roman" w:cs="Times New Roman"/>
                        <w:b/>
                      </w:rPr>
                      <w:t>Стипендія спортсменам за високі досягнення  у спорті</w:t>
                    </w:r>
                  </w:p>
                </w:txbxContent>
              </v:textbox>
            </v:oval>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AutoShape 78" o:spid="_x0000_s1109" type="#_x0000_t94" style="position:absolute;left:35268;top:4985;width:9906;height:48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DRP8QA&#10;AADbAAAADwAAAGRycy9kb3ducmV2LnhtbESP3WrCQBSE7wu+w3IE7+rGCFKjq6i00IL47/0xe0yC&#10;2bMhu2rs03eFgpfDzHzDjKeNKcWNaldYVtDrRiCIU6sLzhQc9l/vHyCcR9ZYWiYFD3IwnbTexpho&#10;e+ct3XY+EwHCLkEFufdVIqVLczLourYiDt7Z1gZ9kHUmdY33ADeljKNoIA0WHBZyrGiRU3rZXY2C&#10;43wY/1j6dafBerlebfqXzar3qVSn3cxGIDw1/hX+b39rBXEfnl/CD5C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Q0T/EAAAA2wAAAA8AAAAAAAAAAAAAAAAAmAIAAGRycy9k&#10;b3ducmV2LnhtbFBLBQYAAAAABAAEAPUAAACJAwAAAAA=&#10;" adj="15233" strokecolor="#b2a1c7" strokeweight="1pt">
              <v:fill color2="#ccc0d9" focus="100%" type="gradient"/>
              <v:shadow on="t" color="#3f3151" opacity=".5" offset="1pt"/>
              <v:textbox style="mso-next-textbox:#AutoShape 78" inset="5.76pt,2.88pt,5.76pt,2.88pt">
                <w:txbxContent>
                  <w:p w:rsidR="00057663" w:rsidRPr="00113D52" w:rsidRDefault="00057663" w:rsidP="008D077A">
                    <w:pPr>
                      <w:jc w:val="center"/>
                    </w:pPr>
                    <w:r w:rsidRPr="00113D52">
                      <w:rPr>
                        <w:b/>
                      </w:rPr>
                      <w:t>5  осіб</w:t>
                    </w:r>
                  </w:p>
                </w:txbxContent>
              </v:textbox>
            </v:shape>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AutoShape 79" o:spid="_x0000_s1110" type="#_x0000_t10" style="position:absolute;left:1873;top:4051;width:12954;height:75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NiZsYA&#10;AADbAAAADwAAAGRycy9kb3ducmV2LnhtbESPT2sCMRTE7wW/Q3iFXopmK1Z0axQpFKUFwT8HvT02&#10;z2R187Jsoq799E2h0OMwM79hJrPWVeJKTSg9K3jpZSCIC69LNgp224/uCESIyBorz6TgTgFm087D&#10;BHPtb7ym6yYakSAcclRgY6xzKUNhyWHo+Zo4eUffOIxJNkbqBm8J7irZz7KhdFhyWrBY07ul4ry5&#10;OAUnsz/ar/bTvD4vF4PzBU/j1eFbqafHdv4GIlIb/8N/7aVW0B/A75f0A+T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NiZsYAAADbAAAADwAAAAAAAAAAAAAAAACYAgAAZHJz&#10;L2Rvd25yZXYueG1sUEsFBgAAAAAEAAQA9QAAAIsDAAAAAA==&#10;" fillcolor="#4bacc6" strokecolor="#4bacc6" strokeweight="10pt">
              <v:stroke linestyle="thinThin"/>
              <v:shadow color="#868686"/>
              <v:textbox style="mso-next-textbox:#AutoShape 79" inset="1.70689mm,.85344mm,1.70689mm,.85344mm">
                <w:txbxContent>
                  <w:p w:rsidR="00057663" w:rsidRPr="00057663" w:rsidRDefault="00057663" w:rsidP="008D077A">
                    <w:pPr>
                      <w:jc w:val="center"/>
                      <w:rPr>
                        <w:rFonts w:ascii="Times New Roman" w:hAnsi="Times New Roman" w:cs="Times New Roman"/>
                        <w:b/>
                        <w:szCs w:val="28"/>
                      </w:rPr>
                    </w:pPr>
                    <w:r w:rsidRPr="00057663">
                      <w:rPr>
                        <w:rFonts w:ascii="Times New Roman" w:hAnsi="Times New Roman" w:cs="Times New Roman"/>
                        <w:b/>
                        <w:szCs w:val="28"/>
                      </w:rPr>
                      <w:t>Щомісячні виплати</w:t>
                    </w:r>
                  </w:p>
                </w:txbxContent>
              </v:textbox>
            </v:shape>
            <v:oval id="Oval 83" o:spid="_x0000_s1111" style="position:absolute;left:45708;top:3016;width:13042;height:103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ZKW8IA&#10;AADaAAAADwAAAGRycy9kb3ducmV2LnhtbESPT2vCQBTE74V+h+UVvNVNRFuJrqEUin9uTQv1+My+&#10;JiHZt2F31fjtXUHwOMz8ZphlPphOnMj5xrKCdJyAIC6tbrhS8Pvz9ToH4QOyxs4yKbiQh3z1/LTE&#10;TNszf9OpCJWIJewzVFCH0GdS+rImg35se+Lo/VtnMETpKqkdnmO56eQkSd6kwYbjQo09fdZUtsXR&#10;KJj+TcrD+zZN+3Y/803a7WyxRqVGL8PHAkSgITzCd3qjIwe3K/EGyN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tkpbwgAAANoAAAAPAAAAAAAAAAAAAAAAAJgCAABkcnMvZG93&#10;bnJldi54bWxQSwUGAAAAAAQABAD1AAAAhwMAAAAA&#10;" fillcolor="#4bacc6" strokecolor="#4bacc6" strokeweight="10pt">
              <v:stroke linestyle="thinThin"/>
              <v:shadow color="#868686"/>
              <v:textbox style="mso-next-textbox:#Oval 83" inset="1.70689mm,.85344mm,1.70689mm,.85344mm">
                <w:txbxContent>
                  <w:p w:rsidR="00057663" w:rsidRPr="00AD7EC6" w:rsidRDefault="00057663" w:rsidP="008D077A">
                    <w:pPr>
                      <w:jc w:val="center"/>
                      <w:rPr>
                        <w:b/>
                        <w:i/>
                        <w:szCs w:val="28"/>
                      </w:rPr>
                    </w:pPr>
                    <w:r w:rsidRPr="00057663">
                      <w:rPr>
                        <w:rFonts w:ascii="Times New Roman" w:hAnsi="Times New Roman" w:cs="Times New Roman"/>
                        <w:b/>
                        <w:i/>
                        <w:szCs w:val="28"/>
                      </w:rPr>
                      <w:t>по                         2 000,00 грн</w:t>
                    </w:r>
                    <w:r w:rsidRPr="00AD7EC6">
                      <w:rPr>
                        <w:b/>
                        <w:i/>
                        <w:szCs w:val="28"/>
                      </w:rPr>
                      <w:t>.</w:t>
                    </w:r>
                  </w:p>
                </w:txbxContent>
              </v:textbox>
            </v:oval>
            <w10:anchorlock/>
          </v:group>
        </w:pict>
      </w:r>
    </w:p>
    <w:p w:rsidR="008D077A" w:rsidRPr="00473D59" w:rsidRDefault="008D077A" w:rsidP="008D077A">
      <w:pPr>
        <w:tabs>
          <w:tab w:val="num" w:pos="0"/>
          <w:tab w:val="num" w:pos="1287"/>
          <w:tab w:val="num" w:pos="1579"/>
        </w:tabs>
        <w:ind w:right="-5" w:firstLine="709"/>
        <w:jc w:val="both"/>
      </w:pPr>
    </w:p>
    <w:p w:rsidR="008D077A" w:rsidRPr="00473D59" w:rsidRDefault="008D077A" w:rsidP="008D077A">
      <w:pPr>
        <w:tabs>
          <w:tab w:val="num" w:pos="0"/>
          <w:tab w:val="num" w:pos="1287"/>
          <w:tab w:val="num" w:pos="1579"/>
        </w:tabs>
        <w:ind w:right="-5" w:firstLine="709"/>
        <w:jc w:val="both"/>
      </w:pPr>
    </w:p>
    <w:p w:rsidR="008D077A" w:rsidRPr="00473D59" w:rsidRDefault="008D077A" w:rsidP="008D077A">
      <w:pPr>
        <w:tabs>
          <w:tab w:val="num" w:pos="0"/>
          <w:tab w:val="num" w:pos="1287"/>
          <w:tab w:val="num" w:pos="1579"/>
        </w:tabs>
        <w:ind w:right="-5" w:firstLine="709"/>
        <w:jc w:val="both"/>
      </w:pPr>
    </w:p>
    <w:p w:rsidR="008D077A" w:rsidRPr="00473D59" w:rsidRDefault="008D077A" w:rsidP="008D077A">
      <w:pPr>
        <w:tabs>
          <w:tab w:val="num" w:pos="0"/>
          <w:tab w:val="num" w:pos="1287"/>
          <w:tab w:val="num" w:pos="1579"/>
        </w:tabs>
        <w:ind w:right="-5" w:firstLine="709"/>
        <w:jc w:val="both"/>
      </w:pPr>
    </w:p>
    <w:p w:rsidR="008D077A" w:rsidRPr="00473D59" w:rsidRDefault="008D077A" w:rsidP="008D077A">
      <w:pPr>
        <w:tabs>
          <w:tab w:val="num" w:pos="0"/>
          <w:tab w:val="num" w:pos="1287"/>
          <w:tab w:val="num" w:pos="1579"/>
        </w:tabs>
        <w:ind w:right="-5" w:firstLine="709"/>
        <w:jc w:val="both"/>
      </w:pPr>
    </w:p>
    <w:p w:rsidR="008D077A" w:rsidRPr="00473D59" w:rsidRDefault="008D077A" w:rsidP="008D077A">
      <w:pPr>
        <w:tabs>
          <w:tab w:val="num" w:pos="0"/>
          <w:tab w:val="num" w:pos="1287"/>
          <w:tab w:val="num" w:pos="1579"/>
        </w:tabs>
        <w:ind w:right="-5" w:firstLine="709"/>
        <w:jc w:val="both"/>
      </w:pPr>
    </w:p>
    <w:p w:rsidR="008D077A" w:rsidRPr="00473D59" w:rsidRDefault="008D077A" w:rsidP="008D077A">
      <w:pPr>
        <w:tabs>
          <w:tab w:val="num" w:pos="0"/>
          <w:tab w:val="num" w:pos="1287"/>
          <w:tab w:val="num" w:pos="1579"/>
        </w:tabs>
        <w:ind w:right="-5" w:firstLine="709"/>
        <w:jc w:val="both"/>
      </w:pPr>
    </w:p>
    <w:p w:rsidR="008D077A" w:rsidRPr="00473D59" w:rsidRDefault="008D077A" w:rsidP="008D077A">
      <w:pPr>
        <w:tabs>
          <w:tab w:val="num" w:pos="0"/>
          <w:tab w:val="num" w:pos="1287"/>
          <w:tab w:val="num" w:pos="1579"/>
        </w:tabs>
        <w:ind w:right="-5" w:firstLine="709"/>
        <w:jc w:val="both"/>
      </w:pPr>
    </w:p>
    <w:p w:rsidR="008D077A" w:rsidRPr="00473D59" w:rsidRDefault="008D077A" w:rsidP="008D077A">
      <w:pPr>
        <w:pStyle w:val="a9"/>
        <w:ind w:left="14" w:right="28" w:firstLine="388"/>
        <w:jc w:val="both"/>
        <w:rPr>
          <w:lang w:val="uk-UA"/>
        </w:rPr>
      </w:pPr>
    </w:p>
    <w:p w:rsidR="008D077A" w:rsidRDefault="008D077A" w:rsidP="008D077A">
      <w:pPr>
        <w:pStyle w:val="a9"/>
        <w:ind w:left="14" w:right="28" w:firstLine="388"/>
        <w:jc w:val="both"/>
        <w:rPr>
          <w:lang w:val="uk-UA"/>
        </w:rPr>
      </w:pPr>
    </w:p>
    <w:p w:rsidR="008D077A" w:rsidRDefault="008D077A" w:rsidP="008D077A">
      <w:pPr>
        <w:pStyle w:val="a9"/>
        <w:ind w:left="14" w:right="28" w:firstLine="388"/>
        <w:jc w:val="both"/>
        <w:rPr>
          <w:lang w:val="uk-UA"/>
        </w:rPr>
      </w:pPr>
    </w:p>
    <w:p w:rsidR="008D077A" w:rsidRDefault="008D077A" w:rsidP="008D077A">
      <w:pPr>
        <w:pStyle w:val="a9"/>
        <w:ind w:left="14" w:right="28" w:firstLine="388"/>
        <w:jc w:val="both"/>
        <w:rPr>
          <w:lang w:val="uk-UA"/>
        </w:rPr>
      </w:pPr>
      <w:r w:rsidRPr="00E93C95">
        <w:rPr>
          <w:lang w:val="uk-UA"/>
        </w:rPr>
        <w:t>З метою максимального залучення дітей до спорту, в рамках міської програми ″Спорт для всіх″ передбачається фінансування 8 залучених інструкторів спорту для організації занять з дітьми за місцем проживання за наступними видами спорту:</w:t>
      </w:r>
    </w:p>
    <w:p w:rsidR="008D077A" w:rsidRDefault="008D077A" w:rsidP="008D077A">
      <w:pPr>
        <w:pStyle w:val="a9"/>
        <w:ind w:left="14" w:right="28" w:firstLine="388"/>
        <w:jc w:val="both"/>
        <w:rPr>
          <w:lang w:val="uk-UA"/>
        </w:rPr>
      </w:pPr>
      <w:r>
        <w:rPr>
          <w:lang w:val="uk-UA"/>
        </w:rPr>
        <w:t>- веслування на байдарках;</w:t>
      </w:r>
    </w:p>
    <w:p w:rsidR="008D077A" w:rsidRDefault="008D077A" w:rsidP="008D077A">
      <w:pPr>
        <w:pStyle w:val="a9"/>
        <w:ind w:left="14" w:right="28" w:firstLine="388"/>
        <w:jc w:val="both"/>
        <w:rPr>
          <w:lang w:val="uk-UA"/>
        </w:rPr>
      </w:pPr>
      <w:r>
        <w:rPr>
          <w:lang w:val="uk-UA"/>
        </w:rPr>
        <w:t>- бейсболу;</w:t>
      </w:r>
    </w:p>
    <w:p w:rsidR="008D077A" w:rsidRDefault="008D077A" w:rsidP="008D077A">
      <w:pPr>
        <w:pStyle w:val="a9"/>
        <w:ind w:left="14" w:right="28" w:firstLine="388"/>
        <w:jc w:val="both"/>
        <w:rPr>
          <w:lang w:val="uk-UA"/>
        </w:rPr>
      </w:pPr>
      <w:r>
        <w:rPr>
          <w:lang w:val="uk-UA"/>
        </w:rPr>
        <w:t>- загальної фізичної підготовки;</w:t>
      </w:r>
    </w:p>
    <w:p w:rsidR="008D077A" w:rsidRDefault="008D077A" w:rsidP="008D077A">
      <w:pPr>
        <w:pStyle w:val="a9"/>
        <w:ind w:left="14" w:right="28" w:firstLine="388"/>
        <w:jc w:val="both"/>
        <w:rPr>
          <w:lang w:val="uk-UA"/>
        </w:rPr>
      </w:pPr>
      <w:r>
        <w:rPr>
          <w:lang w:val="uk-UA"/>
        </w:rPr>
        <w:t>- дитячої легкої атлетики.</w:t>
      </w:r>
    </w:p>
    <w:p w:rsidR="008D077A" w:rsidRDefault="008D077A" w:rsidP="008D077A">
      <w:pPr>
        <w:pStyle w:val="a9"/>
        <w:ind w:left="14" w:right="28" w:firstLine="388"/>
        <w:jc w:val="both"/>
        <w:rPr>
          <w:lang w:val="uk-UA"/>
        </w:rPr>
      </w:pPr>
    </w:p>
    <w:p w:rsidR="008D077A" w:rsidRPr="00D676D3" w:rsidRDefault="008D077A" w:rsidP="008D077A">
      <w:pPr>
        <w:tabs>
          <w:tab w:val="num" w:pos="0"/>
          <w:tab w:val="num" w:pos="1287"/>
          <w:tab w:val="num" w:pos="1579"/>
        </w:tabs>
        <w:ind w:right="-5" w:firstLine="709"/>
        <w:jc w:val="center"/>
        <w:rPr>
          <w:rFonts w:ascii="Times New Roman" w:hAnsi="Times New Roman" w:cs="Times New Roman"/>
          <w:b/>
          <w:sz w:val="28"/>
          <w:szCs w:val="28"/>
          <w:u w:val="single"/>
          <w:lang w:val="uk-UA"/>
        </w:rPr>
      </w:pPr>
      <w:r w:rsidRPr="00D676D3">
        <w:rPr>
          <w:rFonts w:ascii="Times New Roman" w:hAnsi="Times New Roman" w:cs="Times New Roman"/>
          <w:b/>
          <w:sz w:val="28"/>
          <w:szCs w:val="28"/>
          <w:u w:val="single"/>
          <w:lang w:val="uk-UA"/>
        </w:rPr>
        <w:t>Засоби масової інформації</w:t>
      </w:r>
    </w:p>
    <w:p w:rsidR="008D077A" w:rsidRPr="00A609AE" w:rsidRDefault="008D077A" w:rsidP="008D077A">
      <w:pPr>
        <w:jc w:val="both"/>
        <w:rPr>
          <w:rFonts w:ascii="Times New Roman" w:hAnsi="Times New Roman" w:cs="Times New Roman"/>
          <w:sz w:val="24"/>
          <w:szCs w:val="24"/>
          <w:lang w:val="uk-UA"/>
        </w:rPr>
      </w:pPr>
      <w:r w:rsidRPr="00A609AE">
        <w:rPr>
          <w:rFonts w:ascii="Times New Roman" w:hAnsi="Times New Roman" w:cs="Times New Roman"/>
          <w:sz w:val="24"/>
          <w:szCs w:val="24"/>
          <w:lang w:val="uk-UA"/>
        </w:rPr>
        <w:t xml:space="preserve">     В міському бюджеті на 2017 рік передбачені видатки на фінансування  засобів масової інформації, засновником ( співзасновником ) яких  є Чорноморська міська рада, а саме редакції міської газети "Чорноморський  маяк"  та Товариства з обмеженою відповідальністю телерадіокомпанії  ІТ – 3 (відповідно до ст. 91 Бюджетного кодексу України та в рамках міської комплексної програми підтримки засобів масової інформації на 2016 - 2018 роки, затвердженої рішенням Чорноморської міської ради від 06.01.2016 р. за № 30-VII );.</w:t>
      </w:r>
    </w:p>
    <w:p w:rsidR="008D077A" w:rsidRPr="00A609AE" w:rsidRDefault="008D077A" w:rsidP="008D077A">
      <w:pPr>
        <w:jc w:val="both"/>
        <w:rPr>
          <w:rFonts w:ascii="Times New Roman" w:hAnsi="Times New Roman" w:cs="Times New Roman"/>
          <w:sz w:val="24"/>
          <w:szCs w:val="24"/>
          <w:lang w:val="uk-UA"/>
        </w:rPr>
      </w:pPr>
      <w:r w:rsidRPr="00A609AE">
        <w:rPr>
          <w:rFonts w:ascii="Times New Roman" w:hAnsi="Times New Roman" w:cs="Times New Roman"/>
          <w:sz w:val="24"/>
          <w:szCs w:val="24"/>
          <w:lang w:val="uk-UA"/>
        </w:rPr>
        <w:t xml:space="preserve">     Загальний обсяг видатків на підтримку засобів масової інформації на 2017 рік становить 2 185,5 тис. грн., що майже на рівні показника 2016 року, в тому числі :</w:t>
      </w:r>
    </w:p>
    <w:p w:rsidR="008D077A" w:rsidRPr="00A609AE" w:rsidRDefault="008D077A" w:rsidP="008D077A">
      <w:pPr>
        <w:jc w:val="both"/>
        <w:rPr>
          <w:rFonts w:ascii="Times New Roman" w:hAnsi="Times New Roman" w:cs="Times New Roman"/>
          <w:sz w:val="24"/>
          <w:szCs w:val="24"/>
          <w:lang w:val="uk-UA"/>
        </w:rPr>
      </w:pPr>
      <w:r w:rsidRPr="00A609AE">
        <w:rPr>
          <w:rFonts w:ascii="Times New Roman" w:hAnsi="Times New Roman" w:cs="Times New Roman"/>
          <w:sz w:val="24"/>
          <w:szCs w:val="24"/>
          <w:lang w:val="uk-UA"/>
        </w:rPr>
        <w:t>- редакції міської газети "Чорноморський маяк" - 1 077,5 тис.грн.;</w:t>
      </w:r>
    </w:p>
    <w:p w:rsidR="008D077A" w:rsidRPr="00A609AE" w:rsidRDefault="008D077A" w:rsidP="008D077A">
      <w:pPr>
        <w:jc w:val="both"/>
        <w:rPr>
          <w:rFonts w:ascii="Times New Roman" w:hAnsi="Times New Roman" w:cs="Times New Roman"/>
          <w:sz w:val="24"/>
          <w:szCs w:val="24"/>
          <w:lang w:val="uk-UA"/>
        </w:rPr>
      </w:pPr>
      <w:r w:rsidRPr="00A609AE">
        <w:rPr>
          <w:rFonts w:ascii="Times New Roman" w:hAnsi="Times New Roman" w:cs="Times New Roman"/>
          <w:sz w:val="24"/>
          <w:szCs w:val="24"/>
          <w:lang w:val="uk-UA"/>
        </w:rPr>
        <w:t>- ТОВ ТРК ІТ-3 - 1 108,0 тис.грн.</w:t>
      </w:r>
    </w:p>
    <w:p w:rsidR="008D077A" w:rsidRPr="00A609AE" w:rsidRDefault="008D077A" w:rsidP="008D077A">
      <w:pPr>
        <w:jc w:val="both"/>
        <w:rPr>
          <w:rFonts w:ascii="Times New Roman" w:hAnsi="Times New Roman" w:cs="Times New Roman"/>
          <w:sz w:val="24"/>
          <w:szCs w:val="24"/>
          <w:lang w:val="uk-UA"/>
        </w:rPr>
      </w:pPr>
      <w:r w:rsidRPr="00A609AE">
        <w:rPr>
          <w:rFonts w:ascii="Times New Roman" w:hAnsi="Times New Roman" w:cs="Times New Roman"/>
          <w:sz w:val="24"/>
          <w:szCs w:val="24"/>
          <w:lang w:val="uk-UA"/>
        </w:rPr>
        <w:t xml:space="preserve">     Комунальні  засоби  масової  інформації   включені до  мережі  виконавчого  комітету Чорноморської  міської  ради,  як  отримувачі  бюджетних  коштів.</w:t>
      </w:r>
    </w:p>
    <w:p w:rsidR="008D077A" w:rsidRPr="00A609AE" w:rsidRDefault="008D077A" w:rsidP="008D077A">
      <w:pPr>
        <w:jc w:val="both"/>
        <w:rPr>
          <w:rFonts w:ascii="Times New Roman" w:hAnsi="Times New Roman" w:cs="Times New Roman"/>
          <w:sz w:val="24"/>
          <w:szCs w:val="24"/>
          <w:lang w:val="uk-UA"/>
        </w:rPr>
      </w:pPr>
      <w:r w:rsidRPr="00A609AE">
        <w:rPr>
          <w:rFonts w:ascii="Times New Roman" w:hAnsi="Times New Roman" w:cs="Times New Roman"/>
          <w:sz w:val="24"/>
          <w:szCs w:val="24"/>
          <w:lang w:val="uk-UA"/>
        </w:rPr>
        <w:t xml:space="preserve">     Фінансування  засобів  масової  інформації  передбачено відповідно  до статті 7  Закону  України "Про  державну  підтримку  засобів  масової  інформації та  соціальний  захист  журналістів",  якою  передбачено,   що додаткова державна економічна підтримка міських газет і міського  телерадіомовлення здійснюється відповідно до статті 4 цього Закону та за рахунок коштів  органів місцевого  самоврядування.</w:t>
      </w:r>
    </w:p>
    <w:p w:rsidR="008D077A" w:rsidRPr="00A609AE" w:rsidRDefault="008D077A" w:rsidP="008D077A">
      <w:pPr>
        <w:jc w:val="both"/>
        <w:rPr>
          <w:rFonts w:ascii="Times New Roman" w:hAnsi="Times New Roman" w:cs="Times New Roman"/>
          <w:sz w:val="24"/>
          <w:szCs w:val="24"/>
          <w:lang w:val="uk-UA"/>
        </w:rPr>
      </w:pPr>
      <w:r w:rsidRPr="00A609AE">
        <w:rPr>
          <w:rFonts w:ascii="Times New Roman" w:hAnsi="Times New Roman" w:cs="Times New Roman"/>
          <w:sz w:val="24"/>
          <w:szCs w:val="24"/>
          <w:lang w:val="uk-UA"/>
        </w:rPr>
        <w:t xml:space="preserve">     Додаткова державна економічна підтримка щорічно поширюється на місцеві газети в кожному місті та на комунальні міські  телерадіоорганізації  та виділяється залежно від фінансових можливостей органів місцевого самоврядування. </w:t>
      </w:r>
    </w:p>
    <w:p w:rsidR="008D077A" w:rsidRPr="007873B1" w:rsidRDefault="008D077A" w:rsidP="008D077A">
      <w:pPr>
        <w:pStyle w:val="a9"/>
        <w:ind w:left="14" w:right="28" w:firstLine="388"/>
        <w:jc w:val="center"/>
        <w:rPr>
          <w:b/>
          <w:sz w:val="28"/>
          <w:szCs w:val="28"/>
          <w:u w:val="single"/>
          <w:lang w:val="uk-UA"/>
        </w:rPr>
      </w:pPr>
      <w:r w:rsidRPr="007873B1">
        <w:rPr>
          <w:b/>
          <w:sz w:val="28"/>
          <w:szCs w:val="28"/>
          <w:u w:val="single"/>
          <w:lang w:val="uk-UA"/>
        </w:rPr>
        <w:t>Житлово-комунальний сектор</w:t>
      </w:r>
    </w:p>
    <w:p w:rsidR="008D077A" w:rsidRPr="007873B1" w:rsidRDefault="008D077A" w:rsidP="008D077A">
      <w:pPr>
        <w:pStyle w:val="a9"/>
        <w:ind w:left="14" w:right="28" w:firstLine="388"/>
        <w:jc w:val="center"/>
        <w:rPr>
          <w:b/>
          <w:lang w:val="uk-UA"/>
        </w:rPr>
      </w:pPr>
    </w:p>
    <w:p w:rsidR="008D077A" w:rsidRPr="007873B1" w:rsidRDefault="008D077A" w:rsidP="008D077A">
      <w:pPr>
        <w:pStyle w:val="a9"/>
        <w:ind w:left="14" w:right="28" w:hanging="14"/>
        <w:jc w:val="both"/>
        <w:rPr>
          <w:b/>
          <w:lang w:val="uk-UA"/>
        </w:rPr>
      </w:pPr>
      <w:r w:rsidRPr="007873B1">
        <w:rPr>
          <w:lang w:val="uk-UA"/>
        </w:rPr>
        <w:t xml:space="preserve">    Видатки міського бюджету міста Чорноморська </w:t>
      </w:r>
      <w:r w:rsidRPr="007873B1">
        <w:rPr>
          <w:b/>
          <w:lang w:val="uk-UA"/>
        </w:rPr>
        <w:t>на житлово-комунальний сектор визначені в обсязі  66 078,2 тис. грн., із яких за рахунок загального фонду –                      51 635,4  тис. грн. та спеціального фонду – 14 442,8 тис. гривень.</w:t>
      </w:r>
    </w:p>
    <w:p w:rsidR="008D077A" w:rsidRPr="007873B1" w:rsidRDefault="008D077A" w:rsidP="008D077A">
      <w:pPr>
        <w:pStyle w:val="a9"/>
        <w:ind w:left="14" w:right="28" w:hanging="14"/>
        <w:jc w:val="both"/>
        <w:rPr>
          <w:lang w:val="uk-UA"/>
        </w:rPr>
      </w:pPr>
      <w:r w:rsidRPr="007873B1">
        <w:rPr>
          <w:lang w:val="uk-UA"/>
        </w:rPr>
        <w:t xml:space="preserve">    Структуру видатків загального фонду міського бюджету на житлово-комунальний сектор складають видатки:</w:t>
      </w:r>
    </w:p>
    <w:p w:rsidR="008D077A" w:rsidRPr="007873B1" w:rsidRDefault="008D077A" w:rsidP="008D077A">
      <w:pPr>
        <w:pStyle w:val="a9"/>
        <w:numPr>
          <w:ilvl w:val="0"/>
          <w:numId w:val="23"/>
        </w:numPr>
        <w:ind w:left="0" w:right="28" w:firstLine="360"/>
        <w:jc w:val="both"/>
        <w:rPr>
          <w:lang w:val="uk-UA"/>
        </w:rPr>
      </w:pPr>
      <w:r w:rsidRPr="007873B1">
        <w:rPr>
          <w:lang w:val="uk-UA"/>
        </w:rPr>
        <w:t>3 000,0 тис. грн. – на фінансову підтримку об’єктів житлово-комунального господарства, а саме комунальному підприємству ″Міське управління житлово-комунального господарства″ при розрахунковій потребі в 9 000,0 тис. гривень.</w:t>
      </w:r>
    </w:p>
    <w:p w:rsidR="008D077A" w:rsidRPr="007873B1" w:rsidRDefault="008D077A" w:rsidP="008D077A">
      <w:pPr>
        <w:pStyle w:val="a9"/>
        <w:ind w:right="28" w:firstLine="426"/>
        <w:jc w:val="both"/>
        <w:rPr>
          <w:lang w:val="uk-UA"/>
        </w:rPr>
      </w:pPr>
      <w:r w:rsidRPr="007873B1">
        <w:rPr>
          <w:lang w:val="uk-UA"/>
        </w:rPr>
        <w:t xml:space="preserve">Пунктом 8 рішення виконавчого комітету Іллічівської (нині Чорноморської) міської </w:t>
      </w:r>
      <w:r w:rsidRPr="007873B1">
        <w:rPr>
          <w:lang w:val="uk-UA"/>
        </w:rPr>
        <w:lastRenderedPageBreak/>
        <w:t xml:space="preserve">ради від 18.02.2013 року № 20 "Про встановлення тарифів для населення на послуги з утримання будинків та прибудинкових територій, які надаються комунальним підприємством ″Міське управління житлово-комунального господарства″ передбачено, що у разі перевищення фактичних, економічно-обгрунтованих витрат на послуги з утримання будинків і прибудинкових територій, у порівнянні з встановленими тарифами, фінансовому управлінню забезпечити фінансування на покриття  різниці  між фактичними витратами і встановленими тарифами на зазначені послуги. </w:t>
      </w:r>
    </w:p>
    <w:p w:rsidR="008D077A" w:rsidRPr="007873B1" w:rsidRDefault="008D077A" w:rsidP="008D077A">
      <w:pPr>
        <w:pStyle w:val="a9"/>
        <w:numPr>
          <w:ilvl w:val="0"/>
          <w:numId w:val="23"/>
        </w:numPr>
        <w:ind w:right="28"/>
        <w:jc w:val="both"/>
        <w:rPr>
          <w:lang w:val="uk-UA"/>
        </w:rPr>
      </w:pPr>
      <w:r w:rsidRPr="007873B1">
        <w:rPr>
          <w:lang w:val="uk-UA"/>
        </w:rPr>
        <w:t>632,0 тис. грн. – на поточне утримання артезіанських свердловин та фонтанів;</w:t>
      </w:r>
    </w:p>
    <w:p w:rsidR="008D077A" w:rsidRPr="007873B1" w:rsidRDefault="008D077A" w:rsidP="008D077A">
      <w:pPr>
        <w:pStyle w:val="a9"/>
        <w:numPr>
          <w:ilvl w:val="0"/>
          <w:numId w:val="23"/>
        </w:numPr>
        <w:ind w:right="28"/>
        <w:jc w:val="both"/>
        <w:rPr>
          <w:lang w:val="uk-UA"/>
        </w:rPr>
      </w:pPr>
      <w:r w:rsidRPr="007873B1">
        <w:rPr>
          <w:lang w:val="uk-UA"/>
        </w:rPr>
        <w:t xml:space="preserve">48 003,4 тис. грн. – на поточне утримання об’єктів благоустрою Чорноморської територіальної громади. </w:t>
      </w:r>
    </w:p>
    <w:p w:rsidR="008D077A" w:rsidRPr="00D0173E" w:rsidRDefault="008D077A" w:rsidP="008D077A">
      <w:pPr>
        <w:pStyle w:val="a9"/>
        <w:ind w:right="28"/>
        <w:jc w:val="both"/>
        <w:rPr>
          <w:lang w:val="uk-UA"/>
        </w:rPr>
      </w:pPr>
    </w:p>
    <w:p w:rsidR="008D077A" w:rsidRPr="00D0173E" w:rsidRDefault="008D077A" w:rsidP="008D077A">
      <w:pPr>
        <w:pStyle w:val="a9"/>
        <w:ind w:right="28"/>
        <w:jc w:val="center"/>
        <w:rPr>
          <w:b/>
          <w:lang w:val="uk-UA"/>
        </w:rPr>
      </w:pPr>
      <w:r w:rsidRPr="00D0173E">
        <w:rPr>
          <w:b/>
          <w:lang w:val="uk-UA"/>
        </w:rPr>
        <w:t xml:space="preserve">НАПРЯМКИ ВИКОРИСТАННЯ КОШТІВ, ПЕРЕДБАЧЕНИХ </w:t>
      </w:r>
    </w:p>
    <w:p w:rsidR="008D077A" w:rsidRPr="00D0173E" w:rsidRDefault="008D077A" w:rsidP="008D077A">
      <w:pPr>
        <w:pStyle w:val="a9"/>
        <w:ind w:right="28"/>
        <w:jc w:val="center"/>
        <w:rPr>
          <w:b/>
          <w:lang w:val="uk-UA"/>
        </w:rPr>
      </w:pPr>
      <w:r w:rsidRPr="00D0173E">
        <w:rPr>
          <w:b/>
          <w:lang w:val="uk-UA"/>
        </w:rPr>
        <w:t>В ЗАГАЛЬНОМУ ФОНДІ МІСЬКОГО БЮДЖЕТУ НА УТРИМАННЯ ОБ</w:t>
      </w:r>
      <w:r w:rsidRPr="00D0173E">
        <w:rPr>
          <w:b/>
        </w:rPr>
        <w:t>’</w:t>
      </w:r>
      <w:r w:rsidRPr="00D0173E">
        <w:rPr>
          <w:b/>
          <w:lang w:val="uk-UA"/>
        </w:rPr>
        <w:t xml:space="preserve">ЄКТІВ БЛАГОУСТРОЮ ЧОРНОМОРСЬКОЇ МІСЬКОЇ РАДИ  </w:t>
      </w:r>
    </w:p>
    <w:p w:rsidR="008D077A" w:rsidRPr="00130DBD" w:rsidRDefault="008D077A" w:rsidP="008D077A">
      <w:pPr>
        <w:pStyle w:val="a9"/>
        <w:ind w:right="28"/>
        <w:jc w:val="both"/>
        <w:rPr>
          <w:highlight w:val="yellow"/>
          <w:lang w:val="uk-UA"/>
        </w:rPr>
      </w:pPr>
      <w:r w:rsidRPr="008677DC">
        <w:rPr>
          <w:noProof/>
          <w:highlight w:val="yellow"/>
        </w:rPr>
        <w:pict>
          <v:shape id="_x0000_s1112" type="#_x0000_t202" style="position:absolute;left:0;text-align:left;margin-left:150.85pt;margin-top:220.8pt;width:204pt;height:25.5pt;z-index:251687936">
            <v:textbox>
              <w:txbxContent>
                <w:p w:rsidR="00057663" w:rsidRPr="00C25895" w:rsidRDefault="00057663" w:rsidP="008D077A">
                  <w:pPr>
                    <w:jc w:val="center"/>
                    <w:rPr>
                      <w:b/>
                      <w:sz w:val="28"/>
                      <w:szCs w:val="28"/>
                    </w:rPr>
                  </w:pPr>
                  <w:r w:rsidRPr="00C25895">
                    <w:rPr>
                      <w:b/>
                      <w:sz w:val="28"/>
                      <w:szCs w:val="28"/>
                    </w:rPr>
                    <w:t>36 008,6 тис. грн.</w:t>
                  </w:r>
                </w:p>
              </w:txbxContent>
            </v:textbox>
          </v:shape>
        </w:pict>
      </w:r>
      <w:r w:rsidRPr="00130DBD">
        <w:rPr>
          <w:noProof/>
          <w:highlight w:val="yellow"/>
        </w:rPr>
        <w:drawing>
          <wp:inline distT="0" distB="0" distL="0" distR="0">
            <wp:extent cx="6029325" cy="3248025"/>
            <wp:effectExtent l="19050" t="0" r="28575" b="9525"/>
            <wp:docPr id="24" name="Схема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4" r:lo="rId65" r:qs="rId66" r:cs="rId67"/>
              </a:graphicData>
            </a:graphic>
          </wp:inline>
        </w:drawing>
      </w:r>
    </w:p>
    <w:p w:rsidR="008D077A" w:rsidRPr="00130DBD" w:rsidRDefault="008D077A" w:rsidP="008D077A">
      <w:pPr>
        <w:pStyle w:val="a9"/>
        <w:ind w:right="28"/>
        <w:jc w:val="both"/>
        <w:rPr>
          <w:highlight w:val="yellow"/>
          <w:lang w:val="uk-UA"/>
        </w:rPr>
      </w:pPr>
    </w:p>
    <w:p w:rsidR="008D077A" w:rsidRPr="00130DBD" w:rsidRDefault="008D077A" w:rsidP="008D077A">
      <w:pPr>
        <w:pStyle w:val="a9"/>
        <w:ind w:right="28"/>
        <w:jc w:val="both"/>
        <w:rPr>
          <w:highlight w:val="yellow"/>
          <w:lang w:val="uk-UA"/>
        </w:rPr>
      </w:pPr>
    </w:p>
    <w:p w:rsidR="008D077A" w:rsidRPr="00CA2CAA" w:rsidRDefault="008D077A" w:rsidP="008D077A">
      <w:pPr>
        <w:pStyle w:val="a9"/>
        <w:ind w:right="28" w:firstLine="284"/>
        <w:jc w:val="both"/>
        <w:rPr>
          <w:lang w:val="uk-UA"/>
        </w:rPr>
      </w:pPr>
      <w:r w:rsidRPr="00CA2CAA">
        <w:rPr>
          <w:lang w:val="uk-UA"/>
        </w:rPr>
        <w:t>За рахунок коштів бюджету розвитку  на житлово – комунальний сектор  передбачені бюджетні призначення в обсязі 14 442,8 тис. грн., які планується спрямувати:</w:t>
      </w:r>
    </w:p>
    <w:p w:rsidR="008D077A" w:rsidRPr="00CA2CAA" w:rsidRDefault="008D077A" w:rsidP="008D077A">
      <w:pPr>
        <w:pStyle w:val="a9"/>
        <w:numPr>
          <w:ilvl w:val="0"/>
          <w:numId w:val="24"/>
        </w:numPr>
        <w:tabs>
          <w:tab w:val="clear" w:pos="720"/>
          <w:tab w:val="num" w:pos="567"/>
        </w:tabs>
        <w:ind w:left="0" w:right="28" w:firstLine="284"/>
        <w:jc w:val="both"/>
        <w:rPr>
          <w:lang w:val="uk-UA"/>
        </w:rPr>
      </w:pPr>
      <w:r w:rsidRPr="00CA2CAA">
        <w:rPr>
          <w:lang w:val="uk-UA"/>
        </w:rPr>
        <w:t>на проведення капітального ремонту житлового фонду, зокрема на капітальний ремонт ліфтового господарства та покрівель – 9 812,8 тис. гривень;</w:t>
      </w:r>
    </w:p>
    <w:p w:rsidR="008D077A" w:rsidRPr="00CA2CAA" w:rsidRDefault="008D077A" w:rsidP="008D077A">
      <w:pPr>
        <w:pStyle w:val="a9"/>
        <w:numPr>
          <w:ilvl w:val="0"/>
          <w:numId w:val="24"/>
        </w:numPr>
        <w:tabs>
          <w:tab w:val="clear" w:pos="720"/>
          <w:tab w:val="num" w:pos="567"/>
        </w:tabs>
        <w:ind w:left="0" w:right="28" w:firstLine="284"/>
        <w:jc w:val="both"/>
        <w:rPr>
          <w:lang w:val="uk-UA"/>
        </w:rPr>
      </w:pPr>
      <w:r w:rsidRPr="00CA2CAA">
        <w:rPr>
          <w:lang w:val="uk-UA"/>
        </w:rPr>
        <w:t>на проведення капітального ремонту теплових мереж та бойлерних – 3 130,0 тис. гривень;</w:t>
      </w:r>
    </w:p>
    <w:p w:rsidR="008D077A" w:rsidRPr="00CA2CAA" w:rsidRDefault="008D077A" w:rsidP="008D077A">
      <w:pPr>
        <w:pStyle w:val="a9"/>
        <w:numPr>
          <w:ilvl w:val="0"/>
          <w:numId w:val="24"/>
        </w:numPr>
        <w:tabs>
          <w:tab w:val="clear" w:pos="720"/>
          <w:tab w:val="num" w:pos="567"/>
        </w:tabs>
        <w:ind w:left="0" w:right="28" w:firstLine="284"/>
        <w:jc w:val="both"/>
        <w:rPr>
          <w:lang w:val="uk-UA"/>
        </w:rPr>
      </w:pPr>
      <w:r w:rsidRPr="00CA2CAA">
        <w:rPr>
          <w:lang w:val="uk-UA"/>
        </w:rPr>
        <w:t>на капітальний ремонт об</w:t>
      </w:r>
      <w:r w:rsidRPr="00CA2CAA">
        <w:t>’</w:t>
      </w:r>
      <w:r w:rsidRPr="00CA2CAA">
        <w:rPr>
          <w:lang w:val="uk-UA"/>
        </w:rPr>
        <w:t>єктів благоустрою – 1 500,0 тис. гривень</w:t>
      </w:r>
      <w:r>
        <w:rPr>
          <w:lang w:val="uk-UA"/>
        </w:rPr>
        <w:t>.</w:t>
      </w:r>
    </w:p>
    <w:p w:rsidR="008D077A" w:rsidRPr="00130DBD" w:rsidRDefault="008D077A" w:rsidP="008D077A">
      <w:pPr>
        <w:pStyle w:val="a9"/>
        <w:ind w:right="28" w:firstLine="284"/>
        <w:jc w:val="both"/>
        <w:rPr>
          <w:noProof/>
          <w:highlight w:val="yellow"/>
          <w:lang w:val="uk-UA"/>
        </w:rPr>
      </w:pPr>
    </w:p>
    <w:p w:rsidR="008D077A" w:rsidRPr="00761DDB" w:rsidRDefault="008D077A" w:rsidP="008D077A">
      <w:pPr>
        <w:pStyle w:val="a9"/>
        <w:ind w:right="28" w:firstLine="284"/>
        <w:jc w:val="both"/>
        <w:rPr>
          <w:lang w:val="uk-UA"/>
        </w:rPr>
      </w:pPr>
      <w:r w:rsidRPr="00761DDB">
        <w:rPr>
          <w:b/>
          <w:noProof/>
          <w:lang w:val="uk-UA"/>
        </w:rPr>
        <w:t>Видатки на інші послуги, повязані з економічною діяльністю</w:t>
      </w:r>
      <w:r w:rsidRPr="00761DDB">
        <w:rPr>
          <w:noProof/>
          <w:lang w:val="uk-UA"/>
        </w:rPr>
        <w:t xml:space="preserve"> в міському бюджеті  передбачені у обсязі 7 413,2 тис. грн., із яких 6 313,2</w:t>
      </w:r>
      <w:r w:rsidRPr="00761DDB">
        <w:rPr>
          <w:lang w:val="uk-UA"/>
        </w:rPr>
        <w:t xml:space="preserve"> тис. грн. для надання фінансової підтримки комунальним підприємствам</w:t>
      </w:r>
      <w:r>
        <w:rPr>
          <w:lang w:val="uk-UA"/>
        </w:rPr>
        <w:t>, а саме</w:t>
      </w:r>
      <w:r w:rsidRPr="00761DDB">
        <w:rPr>
          <w:lang w:val="uk-UA"/>
        </w:rPr>
        <w:t>:</w:t>
      </w:r>
    </w:p>
    <w:p w:rsidR="008D077A" w:rsidRPr="001E62C5" w:rsidRDefault="008D077A" w:rsidP="008D077A">
      <w:pPr>
        <w:pStyle w:val="a9"/>
        <w:numPr>
          <w:ilvl w:val="0"/>
          <w:numId w:val="25"/>
        </w:numPr>
        <w:ind w:left="0" w:right="28" w:firstLine="284"/>
        <w:jc w:val="both"/>
        <w:rPr>
          <w:lang w:val="uk-UA"/>
        </w:rPr>
      </w:pPr>
      <w:r w:rsidRPr="001E62C5">
        <w:rPr>
          <w:lang w:val="uk-UA"/>
        </w:rPr>
        <w:t>2 463,2 тис. грн. - комунальному підприємству ″Муніципальна охорона″ відповідно до ст. 91 Бюджетного кодексу України;</w:t>
      </w:r>
    </w:p>
    <w:p w:rsidR="008D077A" w:rsidRPr="0056692D" w:rsidRDefault="008D077A" w:rsidP="008D077A">
      <w:pPr>
        <w:pStyle w:val="3"/>
        <w:keepNext w:val="0"/>
        <w:keepLines w:val="0"/>
        <w:numPr>
          <w:ilvl w:val="0"/>
          <w:numId w:val="25"/>
        </w:numPr>
        <w:shd w:val="clear" w:color="auto" w:fill="FFFFFF"/>
        <w:spacing w:before="0" w:line="240" w:lineRule="auto"/>
        <w:ind w:left="0" w:firstLine="284"/>
        <w:jc w:val="both"/>
        <w:rPr>
          <w:rFonts w:ascii="Times New Roman" w:hAnsi="Times New Roman" w:cs="Times New Roman"/>
          <w:b w:val="0"/>
          <w:bCs w:val="0"/>
          <w:color w:val="auto"/>
          <w:sz w:val="24"/>
          <w:szCs w:val="24"/>
          <w:lang w:val="uk-UA"/>
        </w:rPr>
      </w:pPr>
      <w:r w:rsidRPr="0056692D">
        <w:rPr>
          <w:rFonts w:ascii="Times New Roman" w:hAnsi="Times New Roman" w:cs="Times New Roman"/>
          <w:b w:val="0"/>
          <w:color w:val="auto"/>
          <w:sz w:val="24"/>
          <w:szCs w:val="24"/>
          <w:lang w:val="uk-UA"/>
        </w:rPr>
        <w:t>2 850,0 тис. грн. - комунальному підприємству "Чорноморськводоканал" на компенсацію встановлених знижок на тарифи з надання послуг водопостачання та водовідведення, встановленої рішенням виконавчого комітету Чорноморської міської ради Одеської області від 31.08.2016 р. № 297 ″</w:t>
      </w:r>
      <w:r w:rsidRPr="0056692D">
        <w:rPr>
          <w:rFonts w:ascii="Times New Roman" w:hAnsi="Times New Roman" w:cs="Times New Roman"/>
          <w:b w:val="0"/>
          <w:bCs w:val="0"/>
          <w:color w:val="auto"/>
          <w:sz w:val="24"/>
          <w:szCs w:val="24"/>
          <w:lang w:val="uk-UA"/>
        </w:rPr>
        <w:t xml:space="preserve">Щодо соціального захисту населення, яке проживає на території Чорноморської міської ради, в умовах підвищення тарифів на </w:t>
      </w:r>
      <w:r w:rsidRPr="0056692D">
        <w:rPr>
          <w:rFonts w:ascii="Times New Roman" w:hAnsi="Times New Roman" w:cs="Times New Roman"/>
          <w:b w:val="0"/>
          <w:bCs w:val="0"/>
          <w:color w:val="auto"/>
          <w:sz w:val="24"/>
          <w:szCs w:val="24"/>
          <w:lang w:val="uk-UA"/>
        </w:rPr>
        <w:lastRenderedPageBreak/>
        <w:t>житлово – комунальні послуги″.  Розрахункова потреба компенсації на рік складає                5 097,4 тис. грн.</w:t>
      </w:r>
    </w:p>
    <w:p w:rsidR="008D077A" w:rsidRPr="0056692D" w:rsidRDefault="008D077A" w:rsidP="008D077A">
      <w:pPr>
        <w:pStyle w:val="a9"/>
        <w:numPr>
          <w:ilvl w:val="0"/>
          <w:numId w:val="25"/>
        </w:numPr>
        <w:ind w:left="0" w:right="28" w:firstLine="284"/>
        <w:jc w:val="both"/>
        <w:rPr>
          <w:lang w:val="uk-UA"/>
        </w:rPr>
      </w:pPr>
      <w:r w:rsidRPr="0056692D">
        <w:rPr>
          <w:lang w:val="uk-UA"/>
        </w:rPr>
        <w:t xml:space="preserve">1 000,0 тис. грн. -  комунальному підприємству "Чорноморськтеплоенерго". </w:t>
      </w:r>
    </w:p>
    <w:p w:rsidR="008D077A" w:rsidRPr="0056692D" w:rsidRDefault="008D077A" w:rsidP="008D077A">
      <w:pPr>
        <w:pStyle w:val="a9"/>
        <w:ind w:left="644" w:right="28"/>
        <w:jc w:val="both"/>
        <w:rPr>
          <w:highlight w:val="yellow"/>
          <w:lang w:val="uk-UA"/>
        </w:rPr>
      </w:pPr>
    </w:p>
    <w:p w:rsidR="008D077A" w:rsidRPr="0056692D" w:rsidRDefault="008D077A" w:rsidP="008D077A">
      <w:pPr>
        <w:ind w:firstLine="284"/>
        <w:jc w:val="both"/>
        <w:rPr>
          <w:rFonts w:ascii="Times New Roman" w:hAnsi="Times New Roman" w:cs="Times New Roman"/>
          <w:sz w:val="24"/>
          <w:szCs w:val="24"/>
          <w:lang w:val="uk-UA"/>
        </w:rPr>
      </w:pPr>
      <w:r w:rsidRPr="0056692D">
        <w:rPr>
          <w:rFonts w:ascii="Times New Roman" w:hAnsi="Times New Roman" w:cs="Times New Roman"/>
          <w:sz w:val="24"/>
          <w:szCs w:val="24"/>
          <w:lang w:val="uk-UA"/>
        </w:rPr>
        <w:t>На фінансування заходів, передбачених Програмою енергозбереження та енерго ефективності м. Іллічівська (нині міста Чорноморська) на 2015 - 2018 роки, видатки міського бюджету складають 1 100 тис. грн., які будуть спрямовані:</w:t>
      </w:r>
    </w:p>
    <w:p w:rsidR="008D077A" w:rsidRPr="0056692D" w:rsidRDefault="008D077A" w:rsidP="008D077A">
      <w:pPr>
        <w:pStyle w:val="a4"/>
        <w:numPr>
          <w:ilvl w:val="0"/>
          <w:numId w:val="19"/>
        </w:numPr>
        <w:spacing w:after="0" w:line="240" w:lineRule="auto"/>
        <w:jc w:val="both"/>
        <w:rPr>
          <w:rFonts w:ascii="Times New Roman" w:hAnsi="Times New Roman" w:cs="Times New Roman"/>
          <w:sz w:val="24"/>
          <w:szCs w:val="24"/>
          <w:lang w:val="uk-UA"/>
        </w:rPr>
      </w:pPr>
      <w:r w:rsidRPr="0056692D">
        <w:rPr>
          <w:rFonts w:ascii="Times New Roman" w:hAnsi="Times New Roman" w:cs="Times New Roman"/>
          <w:sz w:val="24"/>
          <w:szCs w:val="24"/>
          <w:lang w:val="uk-UA"/>
        </w:rPr>
        <w:t>100,0 тис. грн. -  на часткове погашення відсотків по кредитах для населення, що залучатимуться на енергозбереження;</w:t>
      </w:r>
    </w:p>
    <w:p w:rsidR="0056692D" w:rsidRPr="0056692D" w:rsidRDefault="008D077A" w:rsidP="008D077A">
      <w:pPr>
        <w:pStyle w:val="a4"/>
        <w:numPr>
          <w:ilvl w:val="0"/>
          <w:numId w:val="19"/>
        </w:numPr>
        <w:spacing w:after="0" w:line="240" w:lineRule="auto"/>
        <w:jc w:val="both"/>
        <w:rPr>
          <w:rFonts w:ascii="Times New Roman" w:hAnsi="Times New Roman" w:cs="Times New Roman"/>
          <w:sz w:val="24"/>
          <w:szCs w:val="24"/>
          <w:lang w:val="uk-UA"/>
        </w:rPr>
      </w:pPr>
      <w:r w:rsidRPr="0056692D">
        <w:rPr>
          <w:rFonts w:ascii="Times New Roman" w:hAnsi="Times New Roman" w:cs="Times New Roman"/>
          <w:sz w:val="24"/>
          <w:szCs w:val="24"/>
          <w:lang w:val="uk-UA"/>
        </w:rPr>
        <w:t>1 000,0 тис. грн. – на заходи з енергозбереження, зокрема на капітальний ремонт (заміна вікон) у під`їздах та міжповерхових клітинах  багатоповерхових будинках житлового фонду</w:t>
      </w:r>
      <w:r w:rsidR="0056692D" w:rsidRPr="0056692D">
        <w:rPr>
          <w:rFonts w:ascii="Times New Roman" w:hAnsi="Times New Roman" w:cs="Times New Roman"/>
          <w:sz w:val="24"/>
          <w:szCs w:val="24"/>
          <w:lang w:val="uk-UA"/>
        </w:rPr>
        <w:t>.</w:t>
      </w:r>
    </w:p>
    <w:p w:rsidR="008D077A" w:rsidRPr="0056692D" w:rsidRDefault="008D077A" w:rsidP="0056692D">
      <w:pPr>
        <w:pStyle w:val="a4"/>
        <w:spacing w:after="0" w:line="240" w:lineRule="auto"/>
        <w:jc w:val="both"/>
        <w:rPr>
          <w:rFonts w:ascii="Times New Roman" w:hAnsi="Times New Roman" w:cs="Times New Roman"/>
          <w:sz w:val="24"/>
          <w:szCs w:val="24"/>
          <w:lang w:val="uk-UA"/>
        </w:rPr>
      </w:pPr>
      <w:r w:rsidRPr="0056692D">
        <w:rPr>
          <w:rFonts w:ascii="Times New Roman" w:hAnsi="Times New Roman" w:cs="Times New Roman"/>
          <w:sz w:val="24"/>
          <w:szCs w:val="24"/>
          <w:lang w:val="uk-UA"/>
        </w:rPr>
        <w:t xml:space="preserve"> </w:t>
      </w:r>
    </w:p>
    <w:p w:rsidR="008D077A" w:rsidRPr="0056692D" w:rsidRDefault="008D077A" w:rsidP="008D077A">
      <w:pPr>
        <w:ind w:firstLine="284"/>
        <w:jc w:val="both"/>
        <w:rPr>
          <w:rFonts w:ascii="Times New Roman" w:hAnsi="Times New Roman" w:cs="Times New Roman"/>
          <w:sz w:val="24"/>
          <w:szCs w:val="24"/>
          <w:lang w:val="uk-UA"/>
        </w:rPr>
      </w:pPr>
      <w:r w:rsidRPr="0056692D">
        <w:rPr>
          <w:rFonts w:ascii="Times New Roman" w:hAnsi="Times New Roman" w:cs="Times New Roman"/>
          <w:b/>
          <w:sz w:val="24"/>
          <w:szCs w:val="24"/>
          <w:lang w:val="uk-UA"/>
        </w:rPr>
        <w:t xml:space="preserve">З метою  стимулювання розвитку територіальної громади  </w:t>
      </w:r>
      <w:r w:rsidRPr="0056692D">
        <w:rPr>
          <w:rFonts w:ascii="Times New Roman" w:hAnsi="Times New Roman" w:cs="Times New Roman"/>
          <w:sz w:val="24"/>
          <w:szCs w:val="24"/>
          <w:lang w:val="uk-UA"/>
        </w:rPr>
        <w:t xml:space="preserve"> сформовано інвестиційні видатки в обсязі 82 670,0 тис. грн., які будуть спрямовані на реалізацію основних проектів, а саме:</w:t>
      </w:r>
    </w:p>
    <w:p w:rsidR="008D077A" w:rsidRPr="0056692D" w:rsidRDefault="008D077A" w:rsidP="008D077A">
      <w:pPr>
        <w:pStyle w:val="a4"/>
        <w:numPr>
          <w:ilvl w:val="0"/>
          <w:numId w:val="19"/>
        </w:numPr>
        <w:tabs>
          <w:tab w:val="clear" w:pos="720"/>
          <w:tab w:val="num" w:pos="0"/>
        </w:tabs>
        <w:spacing w:after="0" w:line="240" w:lineRule="auto"/>
        <w:ind w:left="0" w:firstLine="360"/>
        <w:jc w:val="both"/>
        <w:rPr>
          <w:rFonts w:ascii="Times New Roman" w:hAnsi="Times New Roman" w:cs="Times New Roman"/>
          <w:i/>
          <w:sz w:val="24"/>
          <w:szCs w:val="24"/>
          <w:lang w:val="uk-UA"/>
        </w:rPr>
      </w:pPr>
      <w:r w:rsidRPr="0056692D">
        <w:rPr>
          <w:rFonts w:ascii="Times New Roman" w:hAnsi="Times New Roman" w:cs="Times New Roman"/>
          <w:i/>
          <w:sz w:val="24"/>
          <w:szCs w:val="24"/>
          <w:lang w:val="uk-UA"/>
        </w:rPr>
        <w:t>Протизсувні заходи у прибережній зоні в районі 9-го мікрорайону                                                                              м. Іллічівська –15 000,0 тис. гривень;</w:t>
      </w:r>
    </w:p>
    <w:p w:rsidR="008D077A" w:rsidRPr="0056692D" w:rsidRDefault="008D077A" w:rsidP="008D077A">
      <w:pPr>
        <w:pStyle w:val="a4"/>
        <w:tabs>
          <w:tab w:val="num" w:pos="0"/>
        </w:tabs>
        <w:ind w:left="0" w:firstLine="360"/>
        <w:jc w:val="both"/>
        <w:rPr>
          <w:rFonts w:ascii="Times New Roman" w:hAnsi="Times New Roman" w:cs="Times New Roman"/>
          <w:i/>
          <w:sz w:val="24"/>
          <w:szCs w:val="24"/>
          <w:lang w:val="uk-UA"/>
        </w:rPr>
      </w:pPr>
    </w:p>
    <w:p w:rsidR="008D077A" w:rsidRPr="0056692D" w:rsidRDefault="008D077A" w:rsidP="008D077A">
      <w:pPr>
        <w:pStyle w:val="a4"/>
        <w:numPr>
          <w:ilvl w:val="0"/>
          <w:numId w:val="19"/>
        </w:numPr>
        <w:tabs>
          <w:tab w:val="clear" w:pos="720"/>
          <w:tab w:val="num" w:pos="0"/>
        </w:tabs>
        <w:spacing w:after="0" w:line="240" w:lineRule="auto"/>
        <w:ind w:left="0" w:firstLine="360"/>
        <w:jc w:val="both"/>
        <w:rPr>
          <w:rFonts w:ascii="Times New Roman" w:hAnsi="Times New Roman" w:cs="Times New Roman"/>
          <w:i/>
          <w:sz w:val="24"/>
          <w:szCs w:val="24"/>
          <w:lang w:val="uk-UA"/>
        </w:rPr>
      </w:pPr>
      <w:r w:rsidRPr="0056692D">
        <w:rPr>
          <w:rFonts w:ascii="Times New Roman" w:hAnsi="Times New Roman" w:cs="Times New Roman"/>
          <w:i/>
          <w:sz w:val="24"/>
          <w:szCs w:val="24"/>
          <w:lang w:val="uk-UA"/>
        </w:rPr>
        <w:t>Реконструкція території гімназії № 1 в м. Іллічівську по вул. Шевченко,                                             № 8 з будівництвом учбово-виховного комплексу початкової школи та гімназії на 660 учнів. Будівництво учбово - виховного комплексу – 20 000,0 тис. гривень;</w:t>
      </w:r>
    </w:p>
    <w:p w:rsidR="008D077A" w:rsidRPr="0056692D" w:rsidRDefault="008D077A" w:rsidP="008D077A">
      <w:pPr>
        <w:pStyle w:val="a4"/>
        <w:tabs>
          <w:tab w:val="num" w:pos="0"/>
        </w:tabs>
        <w:ind w:left="0" w:firstLine="360"/>
        <w:jc w:val="both"/>
        <w:rPr>
          <w:rFonts w:ascii="Times New Roman" w:hAnsi="Times New Roman" w:cs="Times New Roman"/>
          <w:i/>
          <w:sz w:val="24"/>
          <w:szCs w:val="24"/>
          <w:lang w:val="uk-UA"/>
        </w:rPr>
      </w:pPr>
    </w:p>
    <w:p w:rsidR="008D077A" w:rsidRPr="0056692D" w:rsidRDefault="008D077A" w:rsidP="008D077A">
      <w:pPr>
        <w:pStyle w:val="a4"/>
        <w:numPr>
          <w:ilvl w:val="0"/>
          <w:numId w:val="19"/>
        </w:numPr>
        <w:tabs>
          <w:tab w:val="clear" w:pos="720"/>
          <w:tab w:val="num" w:pos="0"/>
        </w:tabs>
        <w:spacing w:after="0" w:line="240" w:lineRule="auto"/>
        <w:ind w:left="0" w:firstLine="360"/>
        <w:jc w:val="both"/>
        <w:rPr>
          <w:rFonts w:ascii="Times New Roman" w:hAnsi="Times New Roman" w:cs="Times New Roman"/>
          <w:i/>
          <w:sz w:val="24"/>
          <w:szCs w:val="24"/>
          <w:lang w:val="uk-UA"/>
        </w:rPr>
      </w:pPr>
      <w:r w:rsidRPr="0056692D">
        <w:rPr>
          <w:rFonts w:ascii="Times New Roman" w:hAnsi="Times New Roman" w:cs="Times New Roman"/>
          <w:i/>
          <w:sz w:val="24"/>
          <w:szCs w:val="24"/>
          <w:lang w:val="uk-UA"/>
        </w:rPr>
        <w:t>Будівництво об'єкту "Мостовий перехід через Сухий Лиман з підходами в                                         с. Малодолинське на автомобільній дорозі Одеса-Чорноморськ" – 1 000,0 тис. гривень;</w:t>
      </w:r>
    </w:p>
    <w:p w:rsidR="008D077A" w:rsidRPr="0056692D" w:rsidRDefault="008D077A" w:rsidP="008D077A">
      <w:pPr>
        <w:pStyle w:val="a4"/>
        <w:tabs>
          <w:tab w:val="num" w:pos="0"/>
        </w:tabs>
        <w:ind w:left="0" w:firstLine="360"/>
        <w:jc w:val="both"/>
        <w:rPr>
          <w:rFonts w:ascii="Times New Roman" w:hAnsi="Times New Roman" w:cs="Times New Roman"/>
          <w:i/>
          <w:sz w:val="24"/>
          <w:szCs w:val="24"/>
          <w:lang w:val="uk-UA"/>
        </w:rPr>
      </w:pPr>
    </w:p>
    <w:p w:rsidR="008D077A" w:rsidRPr="0056692D" w:rsidRDefault="008D077A" w:rsidP="008D077A">
      <w:pPr>
        <w:pStyle w:val="a4"/>
        <w:numPr>
          <w:ilvl w:val="0"/>
          <w:numId w:val="19"/>
        </w:numPr>
        <w:tabs>
          <w:tab w:val="clear" w:pos="720"/>
          <w:tab w:val="num" w:pos="0"/>
        </w:tabs>
        <w:spacing w:after="0" w:line="240" w:lineRule="auto"/>
        <w:ind w:left="0" w:firstLine="360"/>
        <w:jc w:val="both"/>
        <w:rPr>
          <w:rFonts w:ascii="Times New Roman" w:hAnsi="Times New Roman" w:cs="Times New Roman"/>
          <w:i/>
          <w:sz w:val="24"/>
          <w:szCs w:val="24"/>
          <w:lang w:val="uk-UA"/>
        </w:rPr>
      </w:pPr>
      <w:r w:rsidRPr="0056692D">
        <w:rPr>
          <w:rFonts w:ascii="Times New Roman" w:hAnsi="Times New Roman" w:cs="Times New Roman"/>
          <w:i/>
          <w:sz w:val="24"/>
          <w:szCs w:val="24"/>
          <w:lang w:val="uk-UA"/>
        </w:rPr>
        <w:t>Будівництво об'єкту "Каналізування вул. Олександрійської у м. Іллічівськ″ -                   3 000,0 тис. гривень;</w:t>
      </w:r>
    </w:p>
    <w:p w:rsidR="008D077A" w:rsidRPr="0056692D" w:rsidRDefault="008D077A" w:rsidP="008D077A">
      <w:pPr>
        <w:pStyle w:val="a4"/>
        <w:tabs>
          <w:tab w:val="num" w:pos="0"/>
        </w:tabs>
        <w:ind w:left="0" w:firstLine="360"/>
        <w:rPr>
          <w:rFonts w:ascii="Times New Roman" w:hAnsi="Times New Roman" w:cs="Times New Roman"/>
          <w:i/>
          <w:sz w:val="24"/>
          <w:szCs w:val="24"/>
          <w:lang w:val="uk-UA"/>
        </w:rPr>
      </w:pPr>
    </w:p>
    <w:p w:rsidR="008D077A" w:rsidRPr="0056692D" w:rsidRDefault="008D077A" w:rsidP="008D077A">
      <w:pPr>
        <w:pStyle w:val="a4"/>
        <w:numPr>
          <w:ilvl w:val="0"/>
          <w:numId w:val="19"/>
        </w:numPr>
        <w:tabs>
          <w:tab w:val="clear" w:pos="720"/>
          <w:tab w:val="num" w:pos="0"/>
        </w:tabs>
        <w:spacing w:after="0" w:line="240" w:lineRule="auto"/>
        <w:ind w:left="0" w:firstLine="360"/>
        <w:jc w:val="both"/>
        <w:rPr>
          <w:rFonts w:ascii="Times New Roman" w:hAnsi="Times New Roman" w:cs="Times New Roman"/>
          <w:i/>
          <w:sz w:val="24"/>
          <w:szCs w:val="24"/>
          <w:lang w:val="uk-UA"/>
        </w:rPr>
      </w:pPr>
      <w:r w:rsidRPr="0056692D">
        <w:rPr>
          <w:rFonts w:ascii="Times New Roman" w:hAnsi="Times New Roman" w:cs="Times New Roman"/>
          <w:i/>
          <w:sz w:val="24"/>
          <w:szCs w:val="24"/>
          <w:lang w:val="uk-UA"/>
        </w:rPr>
        <w:t xml:space="preserve">Реконструкція  каналізаційних очисних споруд м. Чорноморська - співфінансування в рамках реалізації Програми розвитку муніципальної інфраструктури України, яка виконується відповідно до Фінансової Угоди між Україною та Європейським Інвестиційним Банком, ратифікованої Законом України від 03.02.2016 р. № 975 - VIII–  1 750,0 тис. грн.; </w:t>
      </w:r>
    </w:p>
    <w:p w:rsidR="008D077A" w:rsidRPr="0056692D" w:rsidRDefault="008D077A" w:rsidP="008D077A">
      <w:pPr>
        <w:pStyle w:val="a4"/>
        <w:tabs>
          <w:tab w:val="num" w:pos="0"/>
        </w:tabs>
        <w:ind w:left="0" w:firstLine="360"/>
        <w:jc w:val="both"/>
        <w:rPr>
          <w:rFonts w:ascii="Times New Roman" w:hAnsi="Times New Roman" w:cs="Times New Roman"/>
          <w:i/>
          <w:sz w:val="24"/>
          <w:szCs w:val="24"/>
          <w:lang w:val="uk-UA"/>
        </w:rPr>
      </w:pPr>
    </w:p>
    <w:p w:rsidR="008D077A" w:rsidRPr="0056692D" w:rsidRDefault="008D077A" w:rsidP="008D077A">
      <w:pPr>
        <w:pStyle w:val="a4"/>
        <w:numPr>
          <w:ilvl w:val="0"/>
          <w:numId w:val="19"/>
        </w:numPr>
        <w:tabs>
          <w:tab w:val="clear" w:pos="720"/>
          <w:tab w:val="num" w:pos="0"/>
        </w:tabs>
        <w:spacing w:after="0" w:line="240" w:lineRule="auto"/>
        <w:ind w:left="0" w:firstLine="360"/>
        <w:jc w:val="both"/>
        <w:rPr>
          <w:rFonts w:ascii="Times New Roman" w:hAnsi="Times New Roman" w:cs="Times New Roman"/>
          <w:i/>
          <w:sz w:val="24"/>
          <w:szCs w:val="24"/>
          <w:lang w:val="uk-UA"/>
        </w:rPr>
      </w:pPr>
      <w:r w:rsidRPr="0056692D">
        <w:rPr>
          <w:rFonts w:ascii="Times New Roman" w:hAnsi="Times New Roman" w:cs="Times New Roman"/>
          <w:i/>
          <w:sz w:val="24"/>
          <w:szCs w:val="24"/>
          <w:lang w:val="uk-UA"/>
        </w:rPr>
        <w:t>Будівництво 1-ї черги господарчо-побутової каналізації в                                                                                            сел. Олександрівка, м. Чорноморськ – 10 870,0 тис. гривень;</w:t>
      </w:r>
    </w:p>
    <w:p w:rsidR="008D077A" w:rsidRPr="0056692D" w:rsidRDefault="008D077A" w:rsidP="008D077A">
      <w:pPr>
        <w:pStyle w:val="a4"/>
        <w:tabs>
          <w:tab w:val="num" w:pos="0"/>
        </w:tabs>
        <w:ind w:left="0" w:firstLine="360"/>
        <w:rPr>
          <w:rFonts w:ascii="Times New Roman" w:hAnsi="Times New Roman" w:cs="Times New Roman"/>
          <w:i/>
          <w:sz w:val="24"/>
          <w:szCs w:val="24"/>
          <w:lang w:val="uk-UA"/>
        </w:rPr>
      </w:pPr>
    </w:p>
    <w:p w:rsidR="008D077A" w:rsidRPr="0056692D" w:rsidRDefault="008D077A" w:rsidP="008D077A">
      <w:pPr>
        <w:pStyle w:val="a4"/>
        <w:numPr>
          <w:ilvl w:val="0"/>
          <w:numId w:val="19"/>
        </w:numPr>
        <w:tabs>
          <w:tab w:val="clear" w:pos="720"/>
          <w:tab w:val="num" w:pos="0"/>
        </w:tabs>
        <w:spacing w:after="0" w:line="240" w:lineRule="auto"/>
        <w:ind w:left="0" w:firstLine="360"/>
        <w:jc w:val="both"/>
        <w:rPr>
          <w:rFonts w:ascii="Times New Roman" w:hAnsi="Times New Roman" w:cs="Times New Roman"/>
          <w:i/>
          <w:sz w:val="24"/>
          <w:szCs w:val="24"/>
          <w:lang w:val="uk-UA"/>
        </w:rPr>
      </w:pPr>
      <w:r w:rsidRPr="0056692D">
        <w:rPr>
          <w:rFonts w:ascii="Times New Roman" w:hAnsi="Times New Roman" w:cs="Times New Roman"/>
          <w:i/>
          <w:sz w:val="24"/>
          <w:szCs w:val="24"/>
          <w:lang w:val="uk-UA"/>
        </w:rPr>
        <w:t>Реконструкція існуючого дошкільного навчального закладу з будівництвом нового корпусу в селищі Олександрівка – 10 000,0 тис. гривень.</w:t>
      </w:r>
    </w:p>
    <w:p w:rsidR="008D077A" w:rsidRPr="0056692D" w:rsidRDefault="008D077A" w:rsidP="008D077A">
      <w:pPr>
        <w:ind w:firstLine="284"/>
        <w:jc w:val="both"/>
        <w:rPr>
          <w:rFonts w:ascii="Times New Roman" w:hAnsi="Times New Roman" w:cs="Times New Roman"/>
          <w:i/>
          <w:sz w:val="24"/>
          <w:szCs w:val="24"/>
          <w:highlight w:val="yellow"/>
        </w:rPr>
      </w:pPr>
    </w:p>
    <w:p w:rsidR="008D077A" w:rsidRPr="0056692D" w:rsidRDefault="008D077A" w:rsidP="0056692D">
      <w:pPr>
        <w:spacing w:line="240" w:lineRule="auto"/>
        <w:ind w:firstLine="284"/>
        <w:jc w:val="both"/>
        <w:rPr>
          <w:rFonts w:ascii="Times New Roman" w:hAnsi="Times New Roman" w:cs="Times New Roman"/>
          <w:sz w:val="24"/>
          <w:szCs w:val="24"/>
          <w:lang w:val="uk-UA"/>
        </w:rPr>
      </w:pPr>
      <w:r w:rsidRPr="0056692D">
        <w:rPr>
          <w:rFonts w:ascii="Times New Roman" w:hAnsi="Times New Roman" w:cs="Times New Roman"/>
          <w:b/>
          <w:sz w:val="24"/>
          <w:szCs w:val="24"/>
          <w:lang w:val="uk-UA"/>
        </w:rPr>
        <w:t>За рахунок надходжень акцизного податку та транспортного податку, у складі бюджету міста сформовано дорожній фонд з обсягом фінансування 24 850,0 тис. грн</w:t>
      </w:r>
      <w:r w:rsidRPr="0056692D">
        <w:rPr>
          <w:rFonts w:ascii="Times New Roman" w:hAnsi="Times New Roman" w:cs="Times New Roman"/>
          <w:sz w:val="24"/>
          <w:szCs w:val="24"/>
          <w:lang w:val="uk-UA"/>
        </w:rPr>
        <w:t xml:space="preserve">., із яких 7 000,0 тис. грн. на проведення поточного ремонту доріг та внутріквартальних проїздів та 17 850 тис. грн. – на капітальний ремонт вулиць та доріг Чорноморської територіальної громади. </w:t>
      </w:r>
    </w:p>
    <w:p w:rsidR="008D077A" w:rsidRPr="0056692D" w:rsidRDefault="008D077A" w:rsidP="0056692D">
      <w:pPr>
        <w:spacing w:line="240" w:lineRule="auto"/>
        <w:ind w:firstLine="426"/>
        <w:jc w:val="both"/>
        <w:rPr>
          <w:rFonts w:ascii="Times New Roman" w:hAnsi="Times New Roman" w:cs="Times New Roman"/>
          <w:sz w:val="24"/>
          <w:szCs w:val="24"/>
          <w:lang w:val="uk-UA"/>
        </w:rPr>
      </w:pPr>
      <w:r w:rsidRPr="0056692D">
        <w:rPr>
          <w:rFonts w:ascii="Times New Roman" w:hAnsi="Times New Roman" w:cs="Times New Roman"/>
          <w:sz w:val="24"/>
          <w:szCs w:val="24"/>
          <w:lang w:val="uk-UA"/>
        </w:rPr>
        <w:t xml:space="preserve">Видатки природоохоронного  фонду обраховані в обсязі  575,0  тис. грн. та  цільового фонду – 5,0 тис. грн., що відповідають прогнозному розрахунку надходжень за відповідними джерелами.  </w:t>
      </w:r>
    </w:p>
    <w:p w:rsidR="008D077A" w:rsidRPr="0056692D" w:rsidRDefault="008D077A" w:rsidP="008D077A">
      <w:pPr>
        <w:pStyle w:val="western"/>
        <w:spacing w:before="0" w:beforeAutospacing="0" w:after="0"/>
        <w:ind w:left="284" w:firstLine="283"/>
        <w:jc w:val="center"/>
        <w:rPr>
          <w:b/>
          <w:lang w:val="uk-UA"/>
        </w:rPr>
      </w:pPr>
    </w:p>
    <w:p w:rsidR="008D077A" w:rsidRPr="0056692D" w:rsidRDefault="008D077A" w:rsidP="008D077A">
      <w:pPr>
        <w:pStyle w:val="a5"/>
        <w:jc w:val="right"/>
        <w:rPr>
          <w:rFonts w:ascii="Times New Roman" w:hAnsi="Times New Roman"/>
          <w:b/>
          <w:szCs w:val="24"/>
        </w:rPr>
      </w:pPr>
    </w:p>
    <w:p w:rsidR="00653709" w:rsidRPr="00215D89" w:rsidRDefault="002A2900" w:rsidP="00251602">
      <w:pPr>
        <w:pStyle w:val="western"/>
        <w:spacing w:before="0" w:beforeAutospacing="0" w:after="0"/>
        <w:ind w:left="284" w:firstLine="283"/>
        <w:jc w:val="center"/>
        <w:rPr>
          <w:b/>
          <w:sz w:val="28"/>
          <w:szCs w:val="28"/>
          <w:lang w:val="uk-UA"/>
        </w:rPr>
      </w:pPr>
      <w:r>
        <w:rPr>
          <w:b/>
          <w:sz w:val="28"/>
          <w:szCs w:val="28"/>
          <w:lang w:val="uk-UA"/>
        </w:rPr>
        <w:t>8</w:t>
      </w:r>
      <w:r w:rsidR="002B4648" w:rsidRPr="00215D89">
        <w:rPr>
          <w:b/>
          <w:sz w:val="28"/>
          <w:szCs w:val="28"/>
          <w:lang w:val="uk-UA"/>
        </w:rPr>
        <w:t xml:space="preserve">. </w:t>
      </w:r>
      <w:r w:rsidR="00653709" w:rsidRPr="00215D89">
        <w:rPr>
          <w:b/>
          <w:sz w:val="28"/>
          <w:szCs w:val="28"/>
          <w:lang w:val="uk-UA"/>
        </w:rPr>
        <w:t>Середньострокові позики</w:t>
      </w:r>
    </w:p>
    <w:p w:rsidR="00653709" w:rsidRPr="00215D89" w:rsidRDefault="00653709" w:rsidP="00653709">
      <w:pPr>
        <w:pStyle w:val="western"/>
        <w:spacing w:before="0" w:beforeAutospacing="0" w:after="0"/>
        <w:ind w:left="284" w:firstLine="283"/>
        <w:jc w:val="both"/>
        <w:rPr>
          <w:lang w:val="uk-UA"/>
        </w:rPr>
      </w:pPr>
    </w:p>
    <w:p w:rsidR="00664CFD" w:rsidRPr="00215D89" w:rsidRDefault="00713951" w:rsidP="0003289F">
      <w:pPr>
        <w:pStyle w:val="western"/>
        <w:spacing w:before="0" w:beforeAutospacing="0" w:after="0"/>
        <w:ind w:left="284" w:firstLine="283"/>
        <w:jc w:val="both"/>
        <w:rPr>
          <w:lang w:val="uk-UA"/>
        </w:rPr>
      </w:pPr>
      <w:r w:rsidRPr="00215D89">
        <w:rPr>
          <w:lang w:val="uk-UA"/>
        </w:rPr>
        <w:t>В зв`язку з невиконанням у 201</w:t>
      </w:r>
      <w:r w:rsidR="00664CFD" w:rsidRPr="00215D89">
        <w:rPr>
          <w:lang w:val="uk-UA"/>
        </w:rPr>
        <w:t>1</w:t>
      </w:r>
      <w:r w:rsidRPr="00215D89">
        <w:rPr>
          <w:lang w:val="uk-UA"/>
        </w:rPr>
        <w:t xml:space="preserve"> - 2013 роках </w:t>
      </w:r>
      <w:r w:rsidRPr="00215D89">
        <w:rPr>
          <w:color w:val="auto"/>
          <w:lang w:val="uk-UA"/>
        </w:rPr>
        <w:t>розрахункових обсягів кошика доходів місцевих бюджетів, визначених у законі про Державний бюджет України,</w:t>
      </w:r>
      <w:r w:rsidR="008C6737">
        <w:rPr>
          <w:color w:val="auto"/>
          <w:lang w:val="uk-UA"/>
        </w:rPr>
        <w:t xml:space="preserve"> Чорноморською</w:t>
      </w:r>
      <w:r w:rsidRPr="00215D89">
        <w:rPr>
          <w:color w:val="auto"/>
          <w:lang w:val="uk-UA"/>
        </w:rPr>
        <w:t xml:space="preserve"> міською радою були отримані середньострокові позики </w:t>
      </w:r>
      <w:r w:rsidR="0003289F" w:rsidRPr="00215D89">
        <w:rPr>
          <w:color w:val="auto"/>
          <w:lang w:val="uk-UA"/>
        </w:rPr>
        <w:t xml:space="preserve">для здійснення фінансування по захищеним статтям видатків в сумі </w:t>
      </w:r>
      <w:r w:rsidR="00664CFD" w:rsidRPr="00215D89">
        <w:rPr>
          <w:color w:val="auto"/>
          <w:lang w:val="uk-UA"/>
        </w:rPr>
        <w:t>33 027,8</w:t>
      </w:r>
      <w:r w:rsidR="0003289F" w:rsidRPr="00215D89">
        <w:rPr>
          <w:color w:val="auto"/>
          <w:lang w:val="uk-UA"/>
        </w:rPr>
        <w:t xml:space="preserve"> тис. грн.</w:t>
      </w:r>
      <w:r w:rsidR="00664CFD" w:rsidRPr="00215D89">
        <w:rPr>
          <w:color w:val="auto"/>
          <w:lang w:val="uk-UA"/>
        </w:rPr>
        <w:t xml:space="preserve"> В 2014 році  погашен</w:t>
      </w:r>
      <w:r w:rsidR="004D7621" w:rsidRPr="00215D89">
        <w:rPr>
          <w:color w:val="auto"/>
          <w:lang w:val="uk-UA"/>
        </w:rPr>
        <w:t>о</w:t>
      </w:r>
      <w:r w:rsidR="00664CFD" w:rsidRPr="00215D89">
        <w:rPr>
          <w:color w:val="auto"/>
          <w:lang w:val="uk-UA"/>
        </w:rPr>
        <w:t xml:space="preserve"> позик</w:t>
      </w:r>
      <w:r w:rsidR="004D7621" w:rsidRPr="00215D89">
        <w:rPr>
          <w:color w:val="auto"/>
          <w:lang w:val="uk-UA"/>
        </w:rPr>
        <w:t>у</w:t>
      </w:r>
      <w:r w:rsidR="00664CFD" w:rsidRPr="00215D89">
        <w:rPr>
          <w:color w:val="auto"/>
          <w:lang w:val="uk-UA"/>
        </w:rPr>
        <w:t xml:space="preserve"> </w:t>
      </w:r>
      <w:r w:rsidR="004D7621" w:rsidRPr="00215D89">
        <w:rPr>
          <w:color w:val="auto"/>
          <w:lang w:val="uk-UA"/>
        </w:rPr>
        <w:t>в сумі</w:t>
      </w:r>
      <w:r w:rsidR="00664CFD" w:rsidRPr="00215D89">
        <w:rPr>
          <w:color w:val="auto"/>
          <w:lang w:val="uk-UA"/>
        </w:rPr>
        <w:t xml:space="preserve"> 7565,1 тис. грн., залишок непогашеної позики на 01.01.201</w:t>
      </w:r>
      <w:r w:rsidR="008C6737">
        <w:rPr>
          <w:color w:val="auto"/>
          <w:lang w:val="uk-UA"/>
        </w:rPr>
        <w:t>7</w:t>
      </w:r>
      <w:r w:rsidR="00664CFD" w:rsidRPr="00215D89">
        <w:rPr>
          <w:color w:val="auto"/>
          <w:lang w:val="uk-UA"/>
        </w:rPr>
        <w:t xml:space="preserve"> року становитиме </w:t>
      </w:r>
      <w:r w:rsidR="00664CFD" w:rsidRPr="00215D89">
        <w:rPr>
          <w:lang w:val="uk-UA"/>
        </w:rPr>
        <w:t>25 462,7 тис. грн.</w:t>
      </w:r>
    </w:p>
    <w:p w:rsidR="0003289F" w:rsidRPr="00215D89" w:rsidRDefault="00713951" w:rsidP="00664CFD">
      <w:pPr>
        <w:pStyle w:val="western"/>
        <w:spacing w:before="0" w:beforeAutospacing="0" w:after="0"/>
        <w:ind w:left="284" w:firstLine="283"/>
        <w:jc w:val="both"/>
        <w:rPr>
          <w:lang w:val="uk-UA"/>
        </w:rPr>
      </w:pPr>
      <w:r w:rsidRPr="00215D89">
        <w:rPr>
          <w:color w:val="auto"/>
          <w:lang w:val="uk-UA"/>
        </w:rPr>
        <w:t xml:space="preserve"> </w:t>
      </w:r>
      <w:r w:rsidR="00664CFD" w:rsidRPr="00215D89">
        <w:rPr>
          <w:color w:val="auto"/>
          <w:lang w:val="uk-UA"/>
        </w:rPr>
        <w:t>Погашення позики в 201</w:t>
      </w:r>
      <w:r w:rsidR="008C6737">
        <w:rPr>
          <w:color w:val="auto"/>
          <w:lang w:val="uk-UA"/>
        </w:rPr>
        <w:t>7</w:t>
      </w:r>
      <w:r w:rsidR="00664CFD" w:rsidRPr="00215D89">
        <w:rPr>
          <w:color w:val="auto"/>
          <w:lang w:val="uk-UA"/>
        </w:rPr>
        <w:t xml:space="preserve"> році не планується в </w:t>
      </w:r>
      <w:r w:rsidR="0003289F" w:rsidRPr="00215D89">
        <w:rPr>
          <w:lang w:val="uk-UA"/>
        </w:rPr>
        <w:t xml:space="preserve"> зв'язку з тим, що </w:t>
      </w:r>
      <w:r w:rsidR="00664CFD" w:rsidRPr="00215D89">
        <w:rPr>
          <w:lang w:val="uk-UA"/>
        </w:rPr>
        <w:t>п</w:t>
      </w:r>
      <w:r w:rsidR="0003289F" w:rsidRPr="00215D89">
        <w:rPr>
          <w:lang w:val="uk-UA"/>
        </w:rPr>
        <w:t xml:space="preserve">.21 </w:t>
      </w:r>
      <w:r w:rsidR="00952787">
        <w:rPr>
          <w:lang w:val="uk-UA"/>
        </w:rPr>
        <w:t xml:space="preserve">Прикінцевих та перехідних положень </w:t>
      </w:r>
      <w:r w:rsidR="0003289F" w:rsidRPr="00215D89">
        <w:rPr>
          <w:lang w:val="uk-UA"/>
        </w:rPr>
        <w:t>Бюджетного кодексу України</w:t>
      </w:r>
      <w:r w:rsidR="00664CFD" w:rsidRPr="00215D89">
        <w:rPr>
          <w:lang w:val="uk-UA"/>
        </w:rPr>
        <w:t xml:space="preserve"> установлено, що погашення заборгованості за середньостроковими позиками перед державним бюджетом, яка знаходиться на обліку в центральному органі виконавчої влади, що реалізує державну політику  у сфері казначейського обслуговування бюджетних коштів, не здійснюється до законодавчого врегулювання </w:t>
      </w:r>
      <w:r w:rsidR="004D7621" w:rsidRPr="00215D89">
        <w:rPr>
          <w:lang w:val="uk-UA"/>
        </w:rPr>
        <w:t xml:space="preserve">цього </w:t>
      </w:r>
      <w:r w:rsidR="00664CFD" w:rsidRPr="00215D89">
        <w:rPr>
          <w:lang w:val="uk-UA"/>
        </w:rPr>
        <w:t xml:space="preserve"> питання.</w:t>
      </w:r>
    </w:p>
    <w:p w:rsidR="004D7621" w:rsidRPr="00215D89" w:rsidRDefault="004D7621" w:rsidP="00664CFD">
      <w:pPr>
        <w:pStyle w:val="western"/>
        <w:spacing w:before="0" w:beforeAutospacing="0" w:after="0"/>
        <w:ind w:left="284" w:firstLine="283"/>
        <w:jc w:val="both"/>
        <w:rPr>
          <w:lang w:val="uk-UA"/>
        </w:rPr>
      </w:pPr>
      <w:r w:rsidRPr="00215D89">
        <w:rPr>
          <w:lang w:val="uk-UA"/>
        </w:rPr>
        <w:t xml:space="preserve"> На даний час питання погашення  середньострокових позик залишається неврегульованим</w:t>
      </w:r>
      <w:r w:rsidR="000628AC" w:rsidRPr="00215D89">
        <w:rPr>
          <w:lang w:val="uk-UA"/>
        </w:rPr>
        <w:t xml:space="preserve">, </w:t>
      </w:r>
      <w:r w:rsidRPr="00215D89">
        <w:rPr>
          <w:lang w:val="uk-UA"/>
        </w:rPr>
        <w:t xml:space="preserve"> оскільки постанова КМУ від 29.12.2010р. № 1203 "Про затвердження </w:t>
      </w:r>
      <w:r w:rsidR="000628AC" w:rsidRPr="00215D89">
        <w:rPr>
          <w:lang w:val="uk-UA"/>
        </w:rPr>
        <w:t>П</w:t>
      </w:r>
      <w:r w:rsidRPr="00215D89">
        <w:rPr>
          <w:lang w:val="uk-UA"/>
        </w:rPr>
        <w:t xml:space="preserve">орядку у наданні </w:t>
      </w:r>
      <w:r w:rsidR="000628AC" w:rsidRPr="00215D89">
        <w:rPr>
          <w:lang w:val="uk-UA"/>
        </w:rPr>
        <w:t>Раді міністрів Автономної Республіки Крим, місцевим державним адміністраціям виконавчим органам відповідних місцевих рад середньострокових позик та їх погашення" втратила чинність на підставі Постанови КМ № 123 від 18.03.2015р.</w:t>
      </w:r>
      <w:r w:rsidR="009D378B" w:rsidRPr="00215D89">
        <w:rPr>
          <w:lang w:val="uk-UA"/>
        </w:rPr>
        <w:t>"Про внесення зм</w:t>
      </w:r>
      <w:r w:rsidR="00E62FAD">
        <w:rPr>
          <w:lang w:val="uk-UA"/>
        </w:rPr>
        <w:t>і</w:t>
      </w:r>
      <w:r w:rsidR="009D378B" w:rsidRPr="00215D89">
        <w:rPr>
          <w:lang w:val="uk-UA"/>
        </w:rPr>
        <w:t>н до Порядку покриття тимчасових касових розривів місцевих бюджетів та визнання такими, що втратила чинність, деяких постанов КМУ".</w:t>
      </w:r>
    </w:p>
    <w:p w:rsidR="00473D59" w:rsidRPr="00215D89" w:rsidRDefault="00473D59" w:rsidP="00F0023D">
      <w:pPr>
        <w:pStyle w:val="a5"/>
        <w:jc w:val="right"/>
        <w:rPr>
          <w:rFonts w:ascii="Times New Roman" w:hAnsi="Times New Roman"/>
          <w:b/>
        </w:rPr>
      </w:pPr>
    </w:p>
    <w:p w:rsidR="00F0023D" w:rsidRPr="00215D89" w:rsidRDefault="00F0023D" w:rsidP="00F0023D">
      <w:pPr>
        <w:pStyle w:val="a5"/>
        <w:jc w:val="right"/>
        <w:rPr>
          <w:rFonts w:ascii="Times New Roman" w:hAnsi="Times New Roman"/>
          <w:b/>
        </w:rPr>
      </w:pPr>
      <w:r w:rsidRPr="00215D89">
        <w:rPr>
          <w:rFonts w:ascii="Times New Roman" w:hAnsi="Times New Roman"/>
          <w:b/>
        </w:rPr>
        <w:t>Фінансове управління</w:t>
      </w:r>
    </w:p>
    <w:p w:rsidR="00F0023D" w:rsidRPr="00215D89" w:rsidRDefault="00E62FAD" w:rsidP="00F0023D">
      <w:pPr>
        <w:pStyle w:val="a5"/>
        <w:jc w:val="right"/>
        <w:rPr>
          <w:rFonts w:ascii="Times New Roman" w:hAnsi="Times New Roman"/>
          <w:b/>
        </w:rPr>
      </w:pPr>
      <w:r>
        <w:rPr>
          <w:rFonts w:ascii="Times New Roman" w:hAnsi="Times New Roman"/>
          <w:b/>
        </w:rPr>
        <w:t>Чорноморської</w:t>
      </w:r>
      <w:r w:rsidR="00F0023D" w:rsidRPr="00215D89">
        <w:rPr>
          <w:rFonts w:ascii="Times New Roman" w:hAnsi="Times New Roman"/>
          <w:b/>
        </w:rPr>
        <w:t xml:space="preserve"> міської ради</w:t>
      </w: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p w:rsidR="00A13967" w:rsidRPr="00215D89" w:rsidRDefault="00A13967" w:rsidP="00F0023D">
      <w:pPr>
        <w:pStyle w:val="a5"/>
        <w:jc w:val="right"/>
        <w:rPr>
          <w:rFonts w:ascii="Times New Roman" w:hAnsi="Times New Roman"/>
          <w:b/>
        </w:rPr>
      </w:pPr>
    </w:p>
    <w:sectPr w:rsidR="00A13967" w:rsidRPr="00215D89" w:rsidSect="00A9459C">
      <w:footerReference w:type="default" r:id="rId69"/>
      <w:footerReference w:type="first" r:id="rId70"/>
      <w:pgSz w:w="11906" w:h="16838"/>
      <w:pgMar w:top="567" w:right="850" w:bottom="284" w:left="1701" w:header="708" w:footer="708"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C7C9F" w:rsidRDefault="009C7C9F" w:rsidP="000B07E2">
      <w:pPr>
        <w:spacing w:after="0" w:line="240" w:lineRule="auto"/>
      </w:pPr>
      <w:r>
        <w:separator/>
      </w:r>
    </w:p>
  </w:endnote>
  <w:endnote w:type="continuationSeparator" w:id="0">
    <w:p w:rsidR="009C7C9F" w:rsidRDefault="009C7C9F" w:rsidP="000B07E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E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ntiqua">
    <w:altName w:val="Courier New"/>
    <w:panose1 w:val="00000000000000000000"/>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A00002EF" w:usb1="4000204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28828547"/>
      <w:docPartObj>
        <w:docPartGallery w:val="Page Numbers (Bottom of Page)"/>
        <w:docPartUnique/>
      </w:docPartObj>
    </w:sdtPr>
    <w:sdtContent>
      <w:p w:rsidR="00057663" w:rsidRDefault="00057663">
        <w:pPr>
          <w:pStyle w:val="ad"/>
          <w:jc w:val="right"/>
        </w:pPr>
        <w:fldSimple w:instr=" PAGE   \* MERGEFORMAT ">
          <w:r w:rsidR="0056692D">
            <w:rPr>
              <w:noProof/>
            </w:rPr>
            <w:t>36</w:t>
          </w:r>
        </w:fldSimple>
      </w:p>
    </w:sdtContent>
  </w:sdt>
  <w:p w:rsidR="00057663" w:rsidRDefault="00057663">
    <w:pPr>
      <w:pStyle w:val="a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28018861"/>
      <w:docPartObj>
        <w:docPartGallery w:val="Page Numbers (Bottom of Page)"/>
        <w:docPartUnique/>
      </w:docPartObj>
    </w:sdtPr>
    <w:sdtContent>
      <w:p w:rsidR="00057663" w:rsidRDefault="00057663">
        <w:pPr>
          <w:pStyle w:val="ad"/>
          <w:jc w:val="right"/>
        </w:pPr>
        <w:fldSimple w:instr=" PAGE   \* MERGEFORMAT ">
          <w:r>
            <w:rPr>
              <w:noProof/>
            </w:rPr>
            <w:t>1</w:t>
          </w:r>
        </w:fldSimple>
      </w:p>
    </w:sdtContent>
  </w:sdt>
  <w:p w:rsidR="00057663" w:rsidRDefault="00057663">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C7C9F" w:rsidRDefault="009C7C9F" w:rsidP="000B07E2">
      <w:pPr>
        <w:spacing w:after="0" w:line="240" w:lineRule="auto"/>
      </w:pPr>
      <w:r>
        <w:separator/>
      </w:r>
    </w:p>
  </w:footnote>
  <w:footnote w:type="continuationSeparator" w:id="0">
    <w:p w:rsidR="009C7C9F" w:rsidRDefault="009C7C9F" w:rsidP="000B07E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4B47B1"/>
    <w:multiLevelType w:val="hybridMultilevel"/>
    <w:tmpl w:val="B6BE4476"/>
    <w:lvl w:ilvl="0" w:tplc="34121DD4">
      <w:numFmt w:val="bullet"/>
      <w:lvlText w:val="-"/>
      <w:lvlJc w:val="left"/>
      <w:pPr>
        <w:ind w:left="1065" w:hanging="360"/>
      </w:pPr>
      <w:rPr>
        <w:rFonts w:ascii="Times New Roman" w:eastAsia="Times New Roman" w:hAnsi="Times New Roman" w:hint="default"/>
      </w:rPr>
    </w:lvl>
    <w:lvl w:ilvl="1" w:tplc="04190003" w:tentative="1">
      <w:start w:val="1"/>
      <w:numFmt w:val="bullet"/>
      <w:lvlText w:val="o"/>
      <w:lvlJc w:val="left"/>
      <w:pPr>
        <w:ind w:left="1785" w:hanging="360"/>
      </w:pPr>
      <w:rPr>
        <w:rFonts w:ascii="Courier New" w:hAnsi="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1">
    <w:nsid w:val="06BA3003"/>
    <w:multiLevelType w:val="hybridMultilevel"/>
    <w:tmpl w:val="C6508B1A"/>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DDF5B69"/>
    <w:multiLevelType w:val="hybridMultilevel"/>
    <w:tmpl w:val="15CC9284"/>
    <w:lvl w:ilvl="0" w:tplc="04190009">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nsid w:val="15643F98"/>
    <w:multiLevelType w:val="hybridMultilevel"/>
    <w:tmpl w:val="F0A6A90E"/>
    <w:lvl w:ilvl="0" w:tplc="341C9484">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
    <w:nsid w:val="1D2D063B"/>
    <w:multiLevelType w:val="hybridMultilevel"/>
    <w:tmpl w:val="8FE4998A"/>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
    <w:nsid w:val="24191618"/>
    <w:multiLevelType w:val="hybridMultilevel"/>
    <w:tmpl w:val="2F72AACC"/>
    <w:lvl w:ilvl="0" w:tplc="04190001">
      <w:start w:val="1"/>
      <w:numFmt w:val="bullet"/>
      <w:lvlText w:val=""/>
      <w:lvlJc w:val="left"/>
      <w:pPr>
        <w:ind w:left="720" w:hanging="360"/>
      </w:pPr>
      <w:rPr>
        <w:rFonts w:ascii="Symbol" w:hAnsi="Symbol" w:hint="default"/>
      </w:rPr>
    </w:lvl>
    <w:lvl w:ilvl="1" w:tplc="07F6DB20">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8AC17DC"/>
    <w:multiLevelType w:val="hybridMultilevel"/>
    <w:tmpl w:val="F0A47B9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AA54683"/>
    <w:multiLevelType w:val="hybridMultilevel"/>
    <w:tmpl w:val="8174E67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35620C9"/>
    <w:multiLevelType w:val="hybridMultilevel"/>
    <w:tmpl w:val="2042F4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4542FDD"/>
    <w:multiLevelType w:val="hybridMultilevel"/>
    <w:tmpl w:val="BA386C5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
    <w:nsid w:val="35C33EF8"/>
    <w:multiLevelType w:val="hybridMultilevel"/>
    <w:tmpl w:val="EC42534E"/>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7033B28"/>
    <w:multiLevelType w:val="hybridMultilevel"/>
    <w:tmpl w:val="5704B8FC"/>
    <w:lvl w:ilvl="0" w:tplc="0419000D">
      <w:start w:val="1"/>
      <w:numFmt w:val="bullet"/>
      <w:lvlText w:val=""/>
      <w:lvlJc w:val="left"/>
      <w:pPr>
        <w:ind w:left="1094" w:hanging="360"/>
      </w:pPr>
      <w:rPr>
        <w:rFonts w:ascii="Wingdings" w:hAnsi="Wingdings" w:hint="default"/>
      </w:rPr>
    </w:lvl>
    <w:lvl w:ilvl="1" w:tplc="04190003" w:tentative="1">
      <w:start w:val="1"/>
      <w:numFmt w:val="bullet"/>
      <w:lvlText w:val="o"/>
      <w:lvlJc w:val="left"/>
      <w:pPr>
        <w:ind w:left="1814" w:hanging="360"/>
      </w:pPr>
      <w:rPr>
        <w:rFonts w:ascii="Courier New" w:hAnsi="Courier New" w:cs="Courier New" w:hint="default"/>
      </w:rPr>
    </w:lvl>
    <w:lvl w:ilvl="2" w:tplc="04190005" w:tentative="1">
      <w:start w:val="1"/>
      <w:numFmt w:val="bullet"/>
      <w:lvlText w:val=""/>
      <w:lvlJc w:val="left"/>
      <w:pPr>
        <w:ind w:left="2534" w:hanging="360"/>
      </w:pPr>
      <w:rPr>
        <w:rFonts w:ascii="Wingdings" w:hAnsi="Wingdings" w:hint="default"/>
      </w:rPr>
    </w:lvl>
    <w:lvl w:ilvl="3" w:tplc="04190001" w:tentative="1">
      <w:start w:val="1"/>
      <w:numFmt w:val="bullet"/>
      <w:lvlText w:val=""/>
      <w:lvlJc w:val="left"/>
      <w:pPr>
        <w:ind w:left="3254" w:hanging="360"/>
      </w:pPr>
      <w:rPr>
        <w:rFonts w:ascii="Symbol" w:hAnsi="Symbol" w:hint="default"/>
      </w:rPr>
    </w:lvl>
    <w:lvl w:ilvl="4" w:tplc="04190003" w:tentative="1">
      <w:start w:val="1"/>
      <w:numFmt w:val="bullet"/>
      <w:lvlText w:val="o"/>
      <w:lvlJc w:val="left"/>
      <w:pPr>
        <w:ind w:left="3974" w:hanging="360"/>
      </w:pPr>
      <w:rPr>
        <w:rFonts w:ascii="Courier New" w:hAnsi="Courier New" w:cs="Courier New" w:hint="default"/>
      </w:rPr>
    </w:lvl>
    <w:lvl w:ilvl="5" w:tplc="04190005" w:tentative="1">
      <w:start w:val="1"/>
      <w:numFmt w:val="bullet"/>
      <w:lvlText w:val=""/>
      <w:lvlJc w:val="left"/>
      <w:pPr>
        <w:ind w:left="4694" w:hanging="360"/>
      </w:pPr>
      <w:rPr>
        <w:rFonts w:ascii="Wingdings" w:hAnsi="Wingdings" w:hint="default"/>
      </w:rPr>
    </w:lvl>
    <w:lvl w:ilvl="6" w:tplc="04190001" w:tentative="1">
      <w:start w:val="1"/>
      <w:numFmt w:val="bullet"/>
      <w:lvlText w:val=""/>
      <w:lvlJc w:val="left"/>
      <w:pPr>
        <w:ind w:left="5414" w:hanging="360"/>
      </w:pPr>
      <w:rPr>
        <w:rFonts w:ascii="Symbol" w:hAnsi="Symbol" w:hint="default"/>
      </w:rPr>
    </w:lvl>
    <w:lvl w:ilvl="7" w:tplc="04190003" w:tentative="1">
      <w:start w:val="1"/>
      <w:numFmt w:val="bullet"/>
      <w:lvlText w:val="o"/>
      <w:lvlJc w:val="left"/>
      <w:pPr>
        <w:ind w:left="6134" w:hanging="360"/>
      </w:pPr>
      <w:rPr>
        <w:rFonts w:ascii="Courier New" w:hAnsi="Courier New" w:cs="Courier New" w:hint="default"/>
      </w:rPr>
    </w:lvl>
    <w:lvl w:ilvl="8" w:tplc="04190005" w:tentative="1">
      <w:start w:val="1"/>
      <w:numFmt w:val="bullet"/>
      <w:lvlText w:val=""/>
      <w:lvlJc w:val="left"/>
      <w:pPr>
        <w:ind w:left="6854" w:hanging="360"/>
      </w:pPr>
      <w:rPr>
        <w:rFonts w:ascii="Wingdings" w:hAnsi="Wingdings" w:hint="default"/>
      </w:rPr>
    </w:lvl>
  </w:abstractNum>
  <w:abstractNum w:abstractNumId="12">
    <w:nsid w:val="3E9927B9"/>
    <w:multiLevelType w:val="hybridMultilevel"/>
    <w:tmpl w:val="3956227A"/>
    <w:lvl w:ilvl="0" w:tplc="0419000B">
      <w:start w:val="1"/>
      <w:numFmt w:val="bullet"/>
      <w:lvlText w:val=""/>
      <w:lvlJc w:val="left"/>
      <w:pPr>
        <w:ind w:left="1185" w:hanging="360"/>
      </w:pPr>
      <w:rPr>
        <w:rFonts w:ascii="Wingdings" w:hAnsi="Wingdings" w:hint="default"/>
      </w:rPr>
    </w:lvl>
    <w:lvl w:ilvl="1" w:tplc="04190003" w:tentative="1">
      <w:start w:val="1"/>
      <w:numFmt w:val="bullet"/>
      <w:lvlText w:val="o"/>
      <w:lvlJc w:val="left"/>
      <w:pPr>
        <w:ind w:left="1905" w:hanging="360"/>
      </w:pPr>
      <w:rPr>
        <w:rFonts w:ascii="Courier New" w:hAnsi="Courier New" w:cs="Courier New" w:hint="default"/>
      </w:rPr>
    </w:lvl>
    <w:lvl w:ilvl="2" w:tplc="04190005" w:tentative="1">
      <w:start w:val="1"/>
      <w:numFmt w:val="bullet"/>
      <w:lvlText w:val=""/>
      <w:lvlJc w:val="left"/>
      <w:pPr>
        <w:ind w:left="2625" w:hanging="360"/>
      </w:pPr>
      <w:rPr>
        <w:rFonts w:ascii="Wingdings" w:hAnsi="Wingdings" w:hint="default"/>
      </w:rPr>
    </w:lvl>
    <w:lvl w:ilvl="3" w:tplc="04190001" w:tentative="1">
      <w:start w:val="1"/>
      <w:numFmt w:val="bullet"/>
      <w:lvlText w:val=""/>
      <w:lvlJc w:val="left"/>
      <w:pPr>
        <w:ind w:left="3345" w:hanging="360"/>
      </w:pPr>
      <w:rPr>
        <w:rFonts w:ascii="Symbol" w:hAnsi="Symbol" w:hint="default"/>
      </w:rPr>
    </w:lvl>
    <w:lvl w:ilvl="4" w:tplc="04190003" w:tentative="1">
      <w:start w:val="1"/>
      <w:numFmt w:val="bullet"/>
      <w:lvlText w:val="o"/>
      <w:lvlJc w:val="left"/>
      <w:pPr>
        <w:ind w:left="4065" w:hanging="360"/>
      </w:pPr>
      <w:rPr>
        <w:rFonts w:ascii="Courier New" w:hAnsi="Courier New" w:cs="Courier New" w:hint="default"/>
      </w:rPr>
    </w:lvl>
    <w:lvl w:ilvl="5" w:tplc="04190005" w:tentative="1">
      <w:start w:val="1"/>
      <w:numFmt w:val="bullet"/>
      <w:lvlText w:val=""/>
      <w:lvlJc w:val="left"/>
      <w:pPr>
        <w:ind w:left="4785" w:hanging="360"/>
      </w:pPr>
      <w:rPr>
        <w:rFonts w:ascii="Wingdings" w:hAnsi="Wingdings" w:hint="default"/>
      </w:rPr>
    </w:lvl>
    <w:lvl w:ilvl="6" w:tplc="04190001" w:tentative="1">
      <w:start w:val="1"/>
      <w:numFmt w:val="bullet"/>
      <w:lvlText w:val=""/>
      <w:lvlJc w:val="left"/>
      <w:pPr>
        <w:ind w:left="5505" w:hanging="360"/>
      </w:pPr>
      <w:rPr>
        <w:rFonts w:ascii="Symbol" w:hAnsi="Symbol" w:hint="default"/>
      </w:rPr>
    </w:lvl>
    <w:lvl w:ilvl="7" w:tplc="04190003" w:tentative="1">
      <w:start w:val="1"/>
      <w:numFmt w:val="bullet"/>
      <w:lvlText w:val="o"/>
      <w:lvlJc w:val="left"/>
      <w:pPr>
        <w:ind w:left="6225" w:hanging="360"/>
      </w:pPr>
      <w:rPr>
        <w:rFonts w:ascii="Courier New" w:hAnsi="Courier New" w:cs="Courier New" w:hint="default"/>
      </w:rPr>
    </w:lvl>
    <w:lvl w:ilvl="8" w:tplc="04190005" w:tentative="1">
      <w:start w:val="1"/>
      <w:numFmt w:val="bullet"/>
      <w:lvlText w:val=""/>
      <w:lvlJc w:val="left"/>
      <w:pPr>
        <w:ind w:left="6945" w:hanging="360"/>
      </w:pPr>
      <w:rPr>
        <w:rFonts w:ascii="Wingdings" w:hAnsi="Wingdings" w:hint="default"/>
      </w:rPr>
    </w:lvl>
  </w:abstractNum>
  <w:abstractNum w:abstractNumId="13">
    <w:nsid w:val="3EBC78A7"/>
    <w:multiLevelType w:val="hybridMultilevel"/>
    <w:tmpl w:val="FCDE897E"/>
    <w:lvl w:ilvl="0" w:tplc="D450B8D2">
      <w:start w:val="35"/>
      <w:numFmt w:val="bullet"/>
      <w:lvlText w:val="-"/>
      <w:lvlJc w:val="left"/>
      <w:pPr>
        <w:ind w:left="1069" w:hanging="360"/>
      </w:pPr>
      <w:rPr>
        <w:rFonts w:ascii="Times New Roman" w:eastAsia="Times New Roman" w:hAnsi="Times New Roman" w:hint="default"/>
      </w:rPr>
    </w:lvl>
    <w:lvl w:ilvl="1" w:tplc="04220003" w:tentative="1">
      <w:start w:val="1"/>
      <w:numFmt w:val="bullet"/>
      <w:lvlText w:val="o"/>
      <w:lvlJc w:val="left"/>
      <w:pPr>
        <w:ind w:left="1789" w:hanging="360"/>
      </w:pPr>
      <w:rPr>
        <w:rFonts w:ascii="Courier New" w:hAnsi="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14">
    <w:nsid w:val="3F2700BC"/>
    <w:multiLevelType w:val="hybridMultilevel"/>
    <w:tmpl w:val="0264223A"/>
    <w:lvl w:ilvl="0" w:tplc="B8B21E06">
      <w:start w:val="2"/>
      <w:numFmt w:val="bullet"/>
      <w:lvlText w:val="-"/>
      <w:lvlJc w:val="left"/>
      <w:pPr>
        <w:ind w:left="379" w:hanging="360"/>
      </w:pPr>
      <w:rPr>
        <w:rFonts w:ascii="Times New Roman" w:eastAsia="Times New Roman" w:hAnsi="Times New Roman" w:cs="Times New Roman" w:hint="default"/>
        <w:color w:val="000000"/>
      </w:rPr>
    </w:lvl>
    <w:lvl w:ilvl="1" w:tplc="04190003" w:tentative="1">
      <w:start w:val="1"/>
      <w:numFmt w:val="bullet"/>
      <w:lvlText w:val="o"/>
      <w:lvlJc w:val="left"/>
      <w:pPr>
        <w:ind w:left="1099" w:hanging="360"/>
      </w:pPr>
      <w:rPr>
        <w:rFonts w:ascii="Courier New" w:hAnsi="Courier New" w:cs="Courier New" w:hint="default"/>
      </w:rPr>
    </w:lvl>
    <w:lvl w:ilvl="2" w:tplc="04190005" w:tentative="1">
      <w:start w:val="1"/>
      <w:numFmt w:val="bullet"/>
      <w:lvlText w:val=""/>
      <w:lvlJc w:val="left"/>
      <w:pPr>
        <w:ind w:left="1819" w:hanging="360"/>
      </w:pPr>
      <w:rPr>
        <w:rFonts w:ascii="Wingdings" w:hAnsi="Wingdings" w:hint="default"/>
      </w:rPr>
    </w:lvl>
    <w:lvl w:ilvl="3" w:tplc="04190001" w:tentative="1">
      <w:start w:val="1"/>
      <w:numFmt w:val="bullet"/>
      <w:lvlText w:val=""/>
      <w:lvlJc w:val="left"/>
      <w:pPr>
        <w:ind w:left="2539" w:hanging="360"/>
      </w:pPr>
      <w:rPr>
        <w:rFonts w:ascii="Symbol" w:hAnsi="Symbol" w:hint="default"/>
      </w:rPr>
    </w:lvl>
    <w:lvl w:ilvl="4" w:tplc="04190003" w:tentative="1">
      <w:start w:val="1"/>
      <w:numFmt w:val="bullet"/>
      <w:lvlText w:val="o"/>
      <w:lvlJc w:val="left"/>
      <w:pPr>
        <w:ind w:left="3259" w:hanging="360"/>
      </w:pPr>
      <w:rPr>
        <w:rFonts w:ascii="Courier New" w:hAnsi="Courier New" w:cs="Courier New" w:hint="default"/>
      </w:rPr>
    </w:lvl>
    <w:lvl w:ilvl="5" w:tplc="04190005" w:tentative="1">
      <w:start w:val="1"/>
      <w:numFmt w:val="bullet"/>
      <w:lvlText w:val=""/>
      <w:lvlJc w:val="left"/>
      <w:pPr>
        <w:ind w:left="3979" w:hanging="360"/>
      </w:pPr>
      <w:rPr>
        <w:rFonts w:ascii="Wingdings" w:hAnsi="Wingdings" w:hint="default"/>
      </w:rPr>
    </w:lvl>
    <w:lvl w:ilvl="6" w:tplc="04190001" w:tentative="1">
      <w:start w:val="1"/>
      <w:numFmt w:val="bullet"/>
      <w:lvlText w:val=""/>
      <w:lvlJc w:val="left"/>
      <w:pPr>
        <w:ind w:left="4699" w:hanging="360"/>
      </w:pPr>
      <w:rPr>
        <w:rFonts w:ascii="Symbol" w:hAnsi="Symbol" w:hint="default"/>
      </w:rPr>
    </w:lvl>
    <w:lvl w:ilvl="7" w:tplc="04190003" w:tentative="1">
      <w:start w:val="1"/>
      <w:numFmt w:val="bullet"/>
      <w:lvlText w:val="o"/>
      <w:lvlJc w:val="left"/>
      <w:pPr>
        <w:ind w:left="5419" w:hanging="360"/>
      </w:pPr>
      <w:rPr>
        <w:rFonts w:ascii="Courier New" w:hAnsi="Courier New" w:cs="Courier New" w:hint="default"/>
      </w:rPr>
    </w:lvl>
    <w:lvl w:ilvl="8" w:tplc="04190005" w:tentative="1">
      <w:start w:val="1"/>
      <w:numFmt w:val="bullet"/>
      <w:lvlText w:val=""/>
      <w:lvlJc w:val="left"/>
      <w:pPr>
        <w:ind w:left="6139" w:hanging="360"/>
      </w:pPr>
      <w:rPr>
        <w:rFonts w:ascii="Wingdings" w:hAnsi="Wingdings" w:hint="default"/>
      </w:rPr>
    </w:lvl>
  </w:abstractNum>
  <w:abstractNum w:abstractNumId="15">
    <w:nsid w:val="428778C8"/>
    <w:multiLevelType w:val="hybridMultilevel"/>
    <w:tmpl w:val="A4C22BA6"/>
    <w:lvl w:ilvl="0" w:tplc="0419000B">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6">
    <w:nsid w:val="448F7487"/>
    <w:multiLevelType w:val="hybridMultilevel"/>
    <w:tmpl w:val="40708B6E"/>
    <w:lvl w:ilvl="0" w:tplc="04190009">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518D5914"/>
    <w:multiLevelType w:val="hybridMultilevel"/>
    <w:tmpl w:val="2482DD20"/>
    <w:lvl w:ilvl="0" w:tplc="0419000D">
      <w:start w:val="1"/>
      <w:numFmt w:val="bullet"/>
      <w:lvlText w:val=""/>
      <w:lvlJc w:val="left"/>
      <w:pPr>
        <w:ind w:left="720" w:hanging="360"/>
      </w:pPr>
      <w:rPr>
        <w:rFonts w:ascii="Wingdings" w:hAnsi="Wingdings" w:hint="default"/>
      </w:rPr>
    </w:lvl>
    <w:lvl w:ilvl="1" w:tplc="0419000D">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5F85812"/>
    <w:multiLevelType w:val="hybridMultilevel"/>
    <w:tmpl w:val="63065BF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6AA7D10"/>
    <w:multiLevelType w:val="hybridMultilevel"/>
    <w:tmpl w:val="860CDADA"/>
    <w:lvl w:ilvl="0" w:tplc="A2AADE1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FEF1A38"/>
    <w:multiLevelType w:val="hybridMultilevel"/>
    <w:tmpl w:val="2B863CD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6B0339C"/>
    <w:multiLevelType w:val="hybridMultilevel"/>
    <w:tmpl w:val="484260C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nsid w:val="6C3B6F43"/>
    <w:multiLevelType w:val="hybridMultilevel"/>
    <w:tmpl w:val="6B481334"/>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6E85238E"/>
    <w:multiLevelType w:val="hybridMultilevel"/>
    <w:tmpl w:val="52088D2A"/>
    <w:lvl w:ilvl="0" w:tplc="0419000B">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4">
    <w:nsid w:val="70F23FE7"/>
    <w:multiLevelType w:val="hybridMultilevel"/>
    <w:tmpl w:val="8BC0CDF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5423E03"/>
    <w:multiLevelType w:val="hybridMultilevel"/>
    <w:tmpl w:val="66E4C428"/>
    <w:lvl w:ilvl="0" w:tplc="0419000B">
      <w:start w:val="1"/>
      <w:numFmt w:val="bullet"/>
      <w:lvlText w:val=""/>
      <w:lvlJc w:val="left"/>
      <w:pPr>
        <w:ind w:left="1122" w:hanging="360"/>
      </w:pPr>
      <w:rPr>
        <w:rFonts w:ascii="Wingdings" w:hAnsi="Wingdings" w:hint="default"/>
      </w:rPr>
    </w:lvl>
    <w:lvl w:ilvl="1" w:tplc="04190003" w:tentative="1">
      <w:start w:val="1"/>
      <w:numFmt w:val="bullet"/>
      <w:lvlText w:val="o"/>
      <w:lvlJc w:val="left"/>
      <w:pPr>
        <w:ind w:left="1842" w:hanging="360"/>
      </w:pPr>
      <w:rPr>
        <w:rFonts w:ascii="Courier New" w:hAnsi="Courier New" w:cs="Courier New" w:hint="default"/>
      </w:rPr>
    </w:lvl>
    <w:lvl w:ilvl="2" w:tplc="04190005" w:tentative="1">
      <w:start w:val="1"/>
      <w:numFmt w:val="bullet"/>
      <w:lvlText w:val=""/>
      <w:lvlJc w:val="left"/>
      <w:pPr>
        <w:ind w:left="2562" w:hanging="360"/>
      </w:pPr>
      <w:rPr>
        <w:rFonts w:ascii="Wingdings" w:hAnsi="Wingdings" w:hint="default"/>
      </w:rPr>
    </w:lvl>
    <w:lvl w:ilvl="3" w:tplc="04190001" w:tentative="1">
      <w:start w:val="1"/>
      <w:numFmt w:val="bullet"/>
      <w:lvlText w:val=""/>
      <w:lvlJc w:val="left"/>
      <w:pPr>
        <w:ind w:left="3282" w:hanging="360"/>
      </w:pPr>
      <w:rPr>
        <w:rFonts w:ascii="Symbol" w:hAnsi="Symbol" w:hint="default"/>
      </w:rPr>
    </w:lvl>
    <w:lvl w:ilvl="4" w:tplc="04190003" w:tentative="1">
      <w:start w:val="1"/>
      <w:numFmt w:val="bullet"/>
      <w:lvlText w:val="o"/>
      <w:lvlJc w:val="left"/>
      <w:pPr>
        <w:ind w:left="4002" w:hanging="360"/>
      </w:pPr>
      <w:rPr>
        <w:rFonts w:ascii="Courier New" w:hAnsi="Courier New" w:cs="Courier New" w:hint="default"/>
      </w:rPr>
    </w:lvl>
    <w:lvl w:ilvl="5" w:tplc="04190005" w:tentative="1">
      <w:start w:val="1"/>
      <w:numFmt w:val="bullet"/>
      <w:lvlText w:val=""/>
      <w:lvlJc w:val="left"/>
      <w:pPr>
        <w:ind w:left="4722" w:hanging="360"/>
      </w:pPr>
      <w:rPr>
        <w:rFonts w:ascii="Wingdings" w:hAnsi="Wingdings" w:hint="default"/>
      </w:rPr>
    </w:lvl>
    <w:lvl w:ilvl="6" w:tplc="04190001" w:tentative="1">
      <w:start w:val="1"/>
      <w:numFmt w:val="bullet"/>
      <w:lvlText w:val=""/>
      <w:lvlJc w:val="left"/>
      <w:pPr>
        <w:ind w:left="5442" w:hanging="360"/>
      </w:pPr>
      <w:rPr>
        <w:rFonts w:ascii="Symbol" w:hAnsi="Symbol" w:hint="default"/>
      </w:rPr>
    </w:lvl>
    <w:lvl w:ilvl="7" w:tplc="04190003" w:tentative="1">
      <w:start w:val="1"/>
      <w:numFmt w:val="bullet"/>
      <w:lvlText w:val="o"/>
      <w:lvlJc w:val="left"/>
      <w:pPr>
        <w:ind w:left="6162" w:hanging="360"/>
      </w:pPr>
      <w:rPr>
        <w:rFonts w:ascii="Courier New" w:hAnsi="Courier New" w:cs="Courier New" w:hint="default"/>
      </w:rPr>
    </w:lvl>
    <w:lvl w:ilvl="8" w:tplc="04190005" w:tentative="1">
      <w:start w:val="1"/>
      <w:numFmt w:val="bullet"/>
      <w:lvlText w:val=""/>
      <w:lvlJc w:val="left"/>
      <w:pPr>
        <w:ind w:left="6882" w:hanging="360"/>
      </w:pPr>
      <w:rPr>
        <w:rFonts w:ascii="Wingdings" w:hAnsi="Wingdings" w:hint="default"/>
      </w:rPr>
    </w:lvl>
  </w:abstractNum>
  <w:abstractNum w:abstractNumId="26">
    <w:nsid w:val="7A9B52E1"/>
    <w:multiLevelType w:val="hybridMultilevel"/>
    <w:tmpl w:val="900EFD7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CBE65E9"/>
    <w:multiLevelType w:val="hybridMultilevel"/>
    <w:tmpl w:val="48BE09C6"/>
    <w:lvl w:ilvl="0" w:tplc="D7D21E2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27"/>
  </w:num>
  <w:num w:numId="3">
    <w:abstractNumId w:val="24"/>
  </w:num>
  <w:num w:numId="4">
    <w:abstractNumId w:val="19"/>
  </w:num>
  <w:num w:numId="5">
    <w:abstractNumId w:val="10"/>
  </w:num>
  <w:num w:numId="6">
    <w:abstractNumId w:val="17"/>
  </w:num>
  <w:num w:numId="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num>
  <w:num w:numId="9">
    <w:abstractNumId w:val="1"/>
  </w:num>
  <w:num w:numId="10">
    <w:abstractNumId w:val="18"/>
  </w:num>
  <w:num w:numId="11">
    <w:abstractNumId w:val="16"/>
  </w:num>
  <w:num w:numId="12">
    <w:abstractNumId w:val="2"/>
  </w:num>
  <w:num w:numId="13">
    <w:abstractNumId w:val="20"/>
  </w:num>
  <w:num w:numId="14">
    <w:abstractNumId w:val="26"/>
  </w:num>
  <w:num w:numId="15">
    <w:abstractNumId w:val="22"/>
  </w:num>
  <w:num w:numId="16">
    <w:abstractNumId w:val="8"/>
  </w:num>
  <w:num w:numId="17">
    <w:abstractNumId w:val="21"/>
  </w:num>
  <w:num w:numId="18">
    <w:abstractNumId w:val="9"/>
  </w:num>
  <w:num w:numId="19">
    <w:abstractNumId w:val="3"/>
  </w:num>
  <w:num w:numId="20">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num>
  <w:num w:numId="22">
    <w:abstractNumId w:val="7"/>
  </w:num>
  <w:num w:numId="23">
    <w:abstractNumId w:val="6"/>
  </w:num>
  <w:num w:numId="24">
    <w:abstractNumId w:val="15"/>
  </w:num>
  <w:num w:numId="25">
    <w:abstractNumId w:val="23"/>
  </w:num>
  <w:num w:numId="26">
    <w:abstractNumId w:val="11"/>
  </w:num>
  <w:num w:numId="27">
    <w:abstractNumId w:val="4"/>
  </w:num>
  <w:num w:numId="28">
    <w:abstractNumId w:val="13"/>
  </w:num>
  <w:num w:numId="29">
    <w:abstractNumId w:val="12"/>
  </w:num>
  <w:num w:numId="30">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8E3047"/>
    <w:rsid w:val="00000119"/>
    <w:rsid w:val="00000166"/>
    <w:rsid w:val="00006540"/>
    <w:rsid w:val="00006A56"/>
    <w:rsid w:val="00011CED"/>
    <w:rsid w:val="00016732"/>
    <w:rsid w:val="000213D6"/>
    <w:rsid w:val="00025A3C"/>
    <w:rsid w:val="00031763"/>
    <w:rsid w:val="0003289F"/>
    <w:rsid w:val="000332D0"/>
    <w:rsid w:val="00040E16"/>
    <w:rsid w:val="00057663"/>
    <w:rsid w:val="00061D35"/>
    <w:rsid w:val="000628AC"/>
    <w:rsid w:val="0007122D"/>
    <w:rsid w:val="000B07E2"/>
    <w:rsid w:val="000B4261"/>
    <w:rsid w:val="000B4DBF"/>
    <w:rsid w:val="000C3220"/>
    <w:rsid w:val="000C459D"/>
    <w:rsid w:val="000D12DD"/>
    <w:rsid w:val="000D7783"/>
    <w:rsid w:val="000F0773"/>
    <w:rsid w:val="000F1E38"/>
    <w:rsid w:val="001228CD"/>
    <w:rsid w:val="00127B46"/>
    <w:rsid w:val="00133DF9"/>
    <w:rsid w:val="00133EF7"/>
    <w:rsid w:val="00153409"/>
    <w:rsid w:val="00166D7F"/>
    <w:rsid w:val="0016761A"/>
    <w:rsid w:val="001955D5"/>
    <w:rsid w:val="00195DE6"/>
    <w:rsid w:val="001A05C7"/>
    <w:rsid w:val="001A43FA"/>
    <w:rsid w:val="001B0947"/>
    <w:rsid w:val="001C118B"/>
    <w:rsid w:val="001E203A"/>
    <w:rsid w:val="001E67F4"/>
    <w:rsid w:val="001F099F"/>
    <w:rsid w:val="001F183B"/>
    <w:rsid w:val="00203A9E"/>
    <w:rsid w:val="00205680"/>
    <w:rsid w:val="00215D89"/>
    <w:rsid w:val="00220350"/>
    <w:rsid w:val="00227E7E"/>
    <w:rsid w:val="0023353E"/>
    <w:rsid w:val="00233F66"/>
    <w:rsid w:val="00247501"/>
    <w:rsid w:val="00251602"/>
    <w:rsid w:val="0027566C"/>
    <w:rsid w:val="002A2900"/>
    <w:rsid w:val="002A6961"/>
    <w:rsid w:val="002B0818"/>
    <w:rsid w:val="002B4648"/>
    <w:rsid w:val="002C0705"/>
    <w:rsid w:val="002D099B"/>
    <w:rsid w:val="002D40FC"/>
    <w:rsid w:val="002D68C1"/>
    <w:rsid w:val="00303F4A"/>
    <w:rsid w:val="003056A1"/>
    <w:rsid w:val="00322CB8"/>
    <w:rsid w:val="00323C88"/>
    <w:rsid w:val="00330072"/>
    <w:rsid w:val="003363C2"/>
    <w:rsid w:val="00336AFC"/>
    <w:rsid w:val="00340605"/>
    <w:rsid w:val="00343014"/>
    <w:rsid w:val="003453D1"/>
    <w:rsid w:val="00345496"/>
    <w:rsid w:val="00357227"/>
    <w:rsid w:val="00362443"/>
    <w:rsid w:val="00377C9B"/>
    <w:rsid w:val="00384250"/>
    <w:rsid w:val="00392751"/>
    <w:rsid w:val="00393EB4"/>
    <w:rsid w:val="003B1341"/>
    <w:rsid w:val="003B6253"/>
    <w:rsid w:val="003C2B8D"/>
    <w:rsid w:val="003D3EF8"/>
    <w:rsid w:val="00401E38"/>
    <w:rsid w:val="00412DCA"/>
    <w:rsid w:val="00420112"/>
    <w:rsid w:val="00422308"/>
    <w:rsid w:val="00422C71"/>
    <w:rsid w:val="00433B59"/>
    <w:rsid w:val="00444230"/>
    <w:rsid w:val="00472299"/>
    <w:rsid w:val="00473D59"/>
    <w:rsid w:val="00495886"/>
    <w:rsid w:val="004A1232"/>
    <w:rsid w:val="004A2D54"/>
    <w:rsid w:val="004B2681"/>
    <w:rsid w:val="004C7CB9"/>
    <w:rsid w:val="004D3BC2"/>
    <w:rsid w:val="004D7621"/>
    <w:rsid w:val="004E09DB"/>
    <w:rsid w:val="004E4F24"/>
    <w:rsid w:val="005002F7"/>
    <w:rsid w:val="00506081"/>
    <w:rsid w:val="00512BDB"/>
    <w:rsid w:val="005334D8"/>
    <w:rsid w:val="0053676B"/>
    <w:rsid w:val="005401A3"/>
    <w:rsid w:val="00561013"/>
    <w:rsid w:val="005628BF"/>
    <w:rsid w:val="00564A7E"/>
    <w:rsid w:val="0056692D"/>
    <w:rsid w:val="005776B5"/>
    <w:rsid w:val="0059551A"/>
    <w:rsid w:val="005A2529"/>
    <w:rsid w:val="005A33A0"/>
    <w:rsid w:val="005B724A"/>
    <w:rsid w:val="005C72FF"/>
    <w:rsid w:val="005D43F2"/>
    <w:rsid w:val="005D5366"/>
    <w:rsid w:val="005E0029"/>
    <w:rsid w:val="0061048A"/>
    <w:rsid w:val="00613BDE"/>
    <w:rsid w:val="0062092B"/>
    <w:rsid w:val="00627E64"/>
    <w:rsid w:val="00630719"/>
    <w:rsid w:val="00636522"/>
    <w:rsid w:val="006469E1"/>
    <w:rsid w:val="00653709"/>
    <w:rsid w:val="00660D5A"/>
    <w:rsid w:val="00664CFD"/>
    <w:rsid w:val="00666D81"/>
    <w:rsid w:val="00667163"/>
    <w:rsid w:val="006704A5"/>
    <w:rsid w:val="006927C9"/>
    <w:rsid w:val="00695FCE"/>
    <w:rsid w:val="006B09B7"/>
    <w:rsid w:val="006B2131"/>
    <w:rsid w:val="006B48C3"/>
    <w:rsid w:val="006C315E"/>
    <w:rsid w:val="006E3072"/>
    <w:rsid w:val="006E353D"/>
    <w:rsid w:val="006E48D3"/>
    <w:rsid w:val="006E6020"/>
    <w:rsid w:val="006F4C7A"/>
    <w:rsid w:val="007029A6"/>
    <w:rsid w:val="00713254"/>
    <w:rsid w:val="00713951"/>
    <w:rsid w:val="00715EDD"/>
    <w:rsid w:val="00720A89"/>
    <w:rsid w:val="00723133"/>
    <w:rsid w:val="00726846"/>
    <w:rsid w:val="007449BD"/>
    <w:rsid w:val="00765164"/>
    <w:rsid w:val="007775A8"/>
    <w:rsid w:val="00783A81"/>
    <w:rsid w:val="007861D4"/>
    <w:rsid w:val="007A28AC"/>
    <w:rsid w:val="007C2A5E"/>
    <w:rsid w:val="007D6CF8"/>
    <w:rsid w:val="007F4D72"/>
    <w:rsid w:val="007F787C"/>
    <w:rsid w:val="007F7F21"/>
    <w:rsid w:val="008114AB"/>
    <w:rsid w:val="00822147"/>
    <w:rsid w:val="00826161"/>
    <w:rsid w:val="00833684"/>
    <w:rsid w:val="008359AF"/>
    <w:rsid w:val="008407D9"/>
    <w:rsid w:val="00847866"/>
    <w:rsid w:val="00854F96"/>
    <w:rsid w:val="0086033C"/>
    <w:rsid w:val="008705FA"/>
    <w:rsid w:val="008772BE"/>
    <w:rsid w:val="008802D3"/>
    <w:rsid w:val="00884425"/>
    <w:rsid w:val="00893474"/>
    <w:rsid w:val="008A1D2A"/>
    <w:rsid w:val="008A368A"/>
    <w:rsid w:val="008C2C0D"/>
    <w:rsid w:val="008C4532"/>
    <w:rsid w:val="008C6737"/>
    <w:rsid w:val="008C7A87"/>
    <w:rsid w:val="008D077A"/>
    <w:rsid w:val="008D23E3"/>
    <w:rsid w:val="008D3E68"/>
    <w:rsid w:val="008E3047"/>
    <w:rsid w:val="008F63FA"/>
    <w:rsid w:val="00914F0E"/>
    <w:rsid w:val="00921DC2"/>
    <w:rsid w:val="00925EE9"/>
    <w:rsid w:val="00947C32"/>
    <w:rsid w:val="00951B78"/>
    <w:rsid w:val="00952787"/>
    <w:rsid w:val="00953BC3"/>
    <w:rsid w:val="00966D66"/>
    <w:rsid w:val="0097102A"/>
    <w:rsid w:val="00974F9C"/>
    <w:rsid w:val="00982F05"/>
    <w:rsid w:val="009862AE"/>
    <w:rsid w:val="00990E18"/>
    <w:rsid w:val="00992375"/>
    <w:rsid w:val="00993328"/>
    <w:rsid w:val="00994A60"/>
    <w:rsid w:val="009A108A"/>
    <w:rsid w:val="009C7C9F"/>
    <w:rsid w:val="009D1B14"/>
    <w:rsid w:val="009D378B"/>
    <w:rsid w:val="009D6C6C"/>
    <w:rsid w:val="009E2794"/>
    <w:rsid w:val="009F3763"/>
    <w:rsid w:val="009F45FA"/>
    <w:rsid w:val="009F6376"/>
    <w:rsid w:val="00A00253"/>
    <w:rsid w:val="00A10E19"/>
    <w:rsid w:val="00A128BE"/>
    <w:rsid w:val="00A13967"/>
    <w:rsid w:val="00A21685"/>
    <w:rsid w:val="00A23DCA"/>
    <w:rsid w:val="00A32D12"/>
    <w:rsid w:val="00A36EB6"/>
    <w:rsid w:val="00A37E54"/>
    <w:rsid w:val="00A505AA"/>
    <w:rsid w:val="00A609AE"/>
    <w:rsid w:val="00A811A1"/>
    <w:rsid w:val="00A84CAD"/>
    <w:rsid w:val="00A92172"/>
    <w:rsid w:val="00A9459C"/>
    <w:rsid w:val="00AA610C"/>
    <w:rsid w:val="00AB0029"/>
    <w:rsid w:val="00AB23A7"/>
    <w:rsid w:val="00AB6BF8"/>
    <w:rsid w:val="00AB7072"/>
    <w:rsid w:val="00AC02B9"/>
    <w:rsid w:val="00AC469C"/>
    <w:rsid w:val="00AD2A29"/>
    <w:rsid w:val="00AE0D88"/>
    <w:rsid w:val="00AF23A3"/>
    <w:rsid w:val="00AF5042"/>
    <w:rsid w:val="00B02939"/>
    <w:rsid w:val="00B10688"/>
    <w:rsid w:val="00B13E95"/>
    <w:rsid w:val="00B378DE"/>
    <w:rsid w:val="00B406A7"/>
    <w:rsid w:val="00B474A1"/>
    <w:rsid w:val="00B635E1"/>
    <w:rsid w:val="00B70A6B"/>
    <w:rsid w:val="00B72FB3"/>
    <w:rsid w:val="00B73950"/>
    <w:rsid w:val="00B8572E"/>
    <w:rsid w:val="00B95879"/>
    <w:rsid w:val="00BB33EF"/>
    <w:rsid w:val="00BB7F02"/>
    <w:rsid w:val="00BC1C71"/>
    <w:rsid w:val="00BC449A"/>
    <w:rsid w:val="00BC5B5B"/>
    <w:rsid w:val="00BD32DA"/>
    <w:rsid w:val="00BD524C"/>
    <w:rsid w:val="00BD679F"/>
    <w:rsid w:val="00BD78AE"/>
    <w:rsid w:val="00BE166A"/>
    <w:rsid w:val="00BF03B9"/>
    <w:rsid w:val="00BF398A"/>
    <w:rsid w:val="00C128EE"/>
    <w:rsid w:val="00C6150C"/>
    <w:rsid w:val="00C63C4E"/>
    <w:rsid w:val="00C70260"/>
    <w:rsid w:val="00C74030"/>
    <w:rsid w:val="00C81D37"/>
    <w:rsid w:val="00C83631"/>
    <w:rsid w:val="00C94EE3"/>
    <w:rsid w:val="00C96E82"/>
    <w:rsid w:val="00CC2FFB"/>
    <w:rsid w:val="00CC337D"/>
    <w:rsid w:val="00CC481B"/>
    <w:rsid w:val="00CC5A72"/>
    <w:rsid w:val="00CD0AAB"/>
    <w:rsid w:val="00CD0E1B"/>
    <w:rsid w:val="00CE05C3"/>
    <w:rsid w:val="00CF1F84"/>
    <w:rsid w:val="00CF3226"/>
    <w:rsid w:val="00CF561C"/>
    <w:rsid w:val="00CF70E8"/>
    <w:rsid w:val="00CF7E4A"/>
    <w:rsid w:val="00D10A1B"/>
    <w:rsid w:val="00D26498"/>
    <w:rsid w:val="00D4727F"/>
    <w:rsid w:val="00D5452D"/>
    <w:rsid w:val="00D54913"/>
    <w:rsid w:val="00D676D3"/>
    <w:rsid w:val="00D74BA1"/>
    <w:rsid w:val="00D754E5"/>
    <w:rsid w:val="00D775F2"/>
    <w:rsid w:val="00D9083D"/>
    <w:rsid w:val="00DB01EB"/>
    <w:rsid w:val="00DB2F62"/>
    <w:rsid w:val="00DB482C"/>
    <w:rsid w:val="00DB73A0"/>
    <w:rsid w:val="00DC3C66"/>
    <w:rsid w:val="00DC5950"/>
    <w:rsid w:val="00DD598D"/>
    <w:rsid w:val="00DE7B0C"/>
    <w:rsid w:val="00DF1B06"/>
    <w:rsid w:val="00DF60F7"/>
    <w:rsid w:val="00E04534"/>
    <w:rsid w:val="00E06F71"/>
    <w:rsid w:val="00E32B2F"/>
    <w:rsid w:val="00E62FAD"/>
    <w:rsid w:val="00E76325"/>
    <w:rsid w:val="00E76CE4"/>
    <w:rsid w:val="00E85E52"/>
    <w:rsid w:val="00E87CE3"/>
    <w:rsid w:val="00E9692F"/>
    <w:rsid w:val="00EA40ED"/>
    <w:rsid w:val="00EA7936"/>
    <w:rsid w:val="00EB4BC4"/>
    <w:rsid w:val="00EE20A8"/>
    <w:rsid w:val="00EE3323"/>
    <w:rsid w:val="00EF113C"/>
    <w:rsid w:val="00EF6C2A"/>
    <w:rsid w:val="00EF74D3"/>
    <w:rsid w:val="00F0023D"/>
    <w:rsid w:val="00F11F03"/>
    <w:rsid w:val="00F13F73"/>
    <w:rsid w:val="00F27B3A"/>
    <w:rsid w:val="00F37AAC"/>
    <w:rsid w:val="00F41CF9"/>
    <w:rsid w:val="00F514D2"/>
    <w:rsid w:val="00F920F6"/>
    <w:rsid w:val="00F93913"/>
    <w:rsid w:val="00FA2DA1"/>
    <w:rsid w:val="00FB137E"/>
    <w:rsid w:val="00FB37B0"/>
    <w:rsid w:val="00FB3C8B"/>
    <w:rsid w:val="00FB53CD"/>
    <w:rsid w:val="00FE6B18"/>
    <w:rsid w:val="00FF15D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3010">
      <o:colormru v:ext="edit" colors="#9cf,#ff6"/>
      <o:colormenu v:ext="edit" fillcolor="#ff6"/>
    </o:shapedefaults>
    <o:shapelayout v:ext="edit">
      <o:idmap v:ext="edit" data="1"/>
      <o:rules v:ext="edit">
        <o:r id="V:Rule7" type="connector" idref="#_x0000_s1042"/>
        <o:r id="V:Rule8" type="connector" idref="#_x0000_s1033"/>
        <o:r id="V:Rule9" type="connector" idref="#_x0000_s1043"/>
        <o:r id="V:Rule10" type="connector" idref="#_x0000_s1104"/>
        <o:r id="V:Rule11" type="connector" idref="#_x0000_s1031"/>
        <o:r id="V:Rule12" type="connector" idref="#_x0000_s1032"/>
        <o:r id="V:Rule13" type="connector" idref="#_x0000_s1113"/>
        <o:r id="V:Rule14" type="connector" idref="#_x0000_s1114"/>
        <o:r id="V:Rule15" type="connector" idref="#_x0000_s1116"/>
        <o:r id="V:Rule16" type="connector" idref="#_x0000_s111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3BC3"/>
  </w:style>
  <w:style w:type="paragraph" w:styleId="1">
    <w:name w:val="heading 1"/>
    <w:basedOn w:val="a"/>
    <w:next w:val="a"/>
    <w:link w:val="10"/>
    <w:qFormat/>
    <w:rsid w:val="001F183B"/>
    <w:pPr>
      <w:keepNext/>
      <w:spacing w:after="0" w:line="240" w:lineRule="auto"/>
      <w:jc w:val="center"/>
      <w:outlineLvl w:val="0"/>
    </w:pPr>
    <w:rPr>
      <w:rFonts w:ascii="Times New Roman" w:eastAsia="Times New Roman" w:hAnsi="Times New Roman" w:cs="Times New Roman"/>
      <w:sz w:val="28"/>
      <w:szCs w:val="20"/>
      <w:lang w:val="uk-UA" w:eastAsia="uk-UA"/>
    </w:rPr>
  </w:style>
  <w:style w:type="paragraph" w:styleId="3">
    <w:name w:val="heading 3"/>
    <w:basedOn w:val="a"/>
    <w:next w:val="a"/>
    <w:link w:val="30"/>
    <w:uiPriority w:val="9"/>
    <w:semiHidden/>
    <w:unhideWhenUsed/>
    <w:qFormat/>
    <w:rsid w:val="008D077A"/>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8E304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16761A"/>
    <w:pPr>
      <w:ind w:left="720"/>
      <w:contextualSpacing/>
    </w:pPr>
  </w:style>
  <w:style w:type="paragraph" w:styleId="a5">
    <w:name w:val="Body Text"/>
    <w:basedOn w:val="a"/>
    <w:link w:val="a6"/>
    <w:rsid w:val="005401A3"/>
    <w:pPr>
      <w:spacing w:after="0" w:line="240" w:lineRule="auto"/>
      <w:jc w:val="both"/>
    </w:pPr>
    <w:rPr>
      <w:rFonts w:ascii="Arial" w:eastAsia="Times New Roman" w:hAnsi="Arial" w:cs="Times New Roman"/>
      <w:sz w:val="24"/>
      <w:szCs w:val="20"/>
      <w:lang w:val="uk-UA" w:eastAsia="ru-RU"/>
    </w:rPr>
  </w:style>
  <w:style w:type="character" w:customStyle="1" w:styleId="a6">
    <w:name w:val="Основной текст Знак"/>
    <w:basedOn w:val="a0"/>
    <w:link w:val="a5"/>
    <w:rsid w:val="005401A3"/>
    <w:rPr>
      <w:rFonts w:ascii="Arial" w:eastAsia="Times New Roman" w:hAnsi="Arial" w:cs="Times New Roman"/>
      <w:sz w:val="24"/>
      <w:szCs w:val="20"/>
      <w:lang w:val="uk-UA" w:eastAsia="ru-RU"/>
    </w:rPr>
  </w:style>
  <w:style w:type="paragraph" w:styleId="a7">
    <w:name w:val="Balloon Text"/>
    <w:basedOn w:val="a"/>
    <w:link w:val="a8"/>
    <w:uiPriority w:val="99"/>
    <w:semiHidden/>
    <w:unhideWhenUsed/>
    <w:rsid w:val="00CC337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C337D"/>
    <w:rPr>
      <w:rFonts w:ascii="Tahoma" w:hAnsi="Tahoma" w:cs="Tahoma"/>
      <w:sz w:val="16"/>
      <w:szCs w:val="16"/>
    </w:rPr>
  </w:style>
  <w:style w:type="paragraph" w:customStyle="1" w:styleId="a9">
    <w:name w:val="Стиль"/>
    <w:rsid w:val="000C32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western">
    <w:name w:val="western"/>
    <w:basedOn w:val="a"/>
    <w:rsid w:val="00653709"/>
    <w:pPr>
      <w:spacing w:before="100" w:beforeAutospacing="1" w:after="115" w:line="240" w:lineRule="auto"/>
    </w:pPr>
    <w:rPr>
      <w:rFonts w:ascii="Times New Roman" w:eastAsia="Times New Roman" w:hAnsi="Times New Roman" w:cs="Times New Roman"/>
      <w:color w:val="000000"/>
      <w:sz w:val="24"/>
      <w:szCs w:val="24"/>
      <w:lang w:eastAsia="ru-RU"/>
    </w:rPr>
  </w:style>
  <w:style w:type="paragraph" w:customStyle="1" w:styleId="rvps2">
    <w:name w:val="rvps2"/>
    <w:basedOn w:val="a"/>
    <w:rsid w:val="001F183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rsid w:val="001F183B"/>
    <w:rPr>
      <w:rFonts w:ascii="Times New Roman" w:eastAsia="Times New Roman" w:hAnsi="Times New Roman" w:cs="Times New Roman"/>
      <w:sz w:val="28"/>
      <w:szCs w:val="20"/>
      <w:lang w:val="uk-UA" w:eastAsia="uk-UA"/>
    </w:rPr>
  </w:style>
  <w:style w:type="character" w:styleId="aa">
    <w:name w:val="Hyperlink"/>
    <w:basedOn w:val="a0"/>
    <w:uiPriority w:val="99"/>
    <w:semiHidden/>
    <w:unhideWhenUsed/>
    <w:rsid w:val="00713951"/>
    <w:rPr>
      <w:color w:val="0066CC"/>
      <w:u w:val="single"/>
    </w:rPr>
  </w:style>
  <w:style w:type="paragraph" w:styleId="ab">
    <w:name w:val="header"/>
    <w:basedOn w:val="a"/>
    <w:link w:val="ac"/>
    <w:uiPriority w:val="99"/>
    <w:semiHidden/>
    <w:unhideWhenUsed/>
    <w:rsid w:val="000B07E2"/>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0B07E2"/>
  </w:style>
  <w:style w:type="paragraph" w:styleId="ad">
    <w:name w:val="footer"/>
    <w:basedOn w:val="a"/>
    <w:link w:val="ae"/>
    <w:uiPriority w:val="99"/>
    <w:unhideWhenUsed/>
    <w:rsid w:val="000B07E2"/>
    <w:pPr>
      <w:tabs>
        <w:tab w:val="center" w:pos="4677"/>
        <w:tab w:val="right" w:pos="9355"/>
      </w:tabs>
      <w:spacing w:after="0" w:line="240" w:lineRule="auto"/>
    </w:pPr>
  </w:style>
  <w:style w:type="character" w:customStyle="1" w:styleId="ae">
    <w:name w:val="Нижний колонтитул Знак"/>
    <w:basedOn w:val="a0"/>
    <w:link w:val="ad"/>
    <w:uiPriority w:val="99"/>
    <w:rsid w:val="000B07E2"/>
  </w:style>
  <w:style w:type="paragraph" w:styleId="af">
    <w:name w:val="Normal (Web)"/>
    <w:basedOn w:val="a"/>
    <w:uiPriority w:val="99"/>
    <w:rsid w:val="00473D5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0">
    <w:name w:val="Нормальний текст"/>
    <w:basedOn w:val="a"/>
    <w:uiPriority w:val="99"/>
    <w:rsid w:val="00473D59"/>
    <w:pPr>
      <w:spacing w:before="120" w:after="0" w:line="240" w:lineRule="auto"/>
      <w:ind w:firstLine="567"/>
      <w:jc w:val="both"/>
    </w:pPr>
    <w:rPr>
      <w:rFonts w:ascii="Antiqua" w:eastAsia="Times New Roman" w:hAnsi="Antiqua" w:cs="Antiqua"/>
      <w:sz w:val="26"/>
      <w:szCs w:val="26"/>
      <w:lang w:val="uk-UA" w:eastAsia="ru-RU"/>
    </w:rPr>
  </w:style>
  <w:style w:type="paragraph" w:styleId="af1">
    <w:name w:val="caption"/>
    <w:basedOn w:val="a"/>
    <w:next w:val="a"/>
    <w:uiPriority w:val="35"/>
    <w:unhideWhenUsed/>
    <w:qFormat/>
    <w:rsid w:val="00F41CF9"/>
    <w:pPr>
      <w:spacing w:line="240" w:lineRule="auto"/>
    </w:pPr>
    <w:rPr>
      <w:b/>
      <w:bCs/>
      <w:color w:val="4F81BD" w:themeColor="accent1"/>
      <w:sz w:val="18"/>
      <w:szCs w:val="18"/>
    </w:rPr>
  </w:style>
  <w:style w:type="paragraph" w:customStyle="1" w:styleId="af2">
    <w:name w:val="Знак Знак Знак"/>
    <w:basedOn w:val="a"/>
    <w:rsid w:val="00AB7072"/>
    <w:pPr>
      <w:spacing w:after="0" w:line="240" w:lineRule="auto"/>
    </w:pPr>
    <w:rPr>
      <w:rFonts w:ascii="Verdana" w:eastAsia="Times New Roman" w:hAnsi="Verdana" w:cs="Verdana"/>
      <w:sz w:val="20"/>
      <w:szCs w:val="20"/>
      <w:lang w:val="en-US"/>
    </w:rPr>
  </w:style>
  <w:style w:type="paragraph" w:styleId="af3">
    <w:name w:val="Plain Text"/>
    <w:basedOn w:val="a"/>
    <w:link w:val="af4"/>
    <w:uiPriority w:val="99"/>
    <w:unhideWhenUsed/>
    <w:rsid w:val="00E04534"/>
    <w:pPr>
      <w:spacing w:after="0" w:line="240" w:lineRule="auto"/>
    </w:pPr>
    <w:rPr>
      <w:rFonts w:ascii="Consolas" w:hAnsi="Consolas"/>
      <w:sz w:val="21"/>
      <w:szCs w:val="21"/>
    </w:rPr>
  </w:style>
  <w:style w:type="character" w:customStyle="1" w:styleId="af4">
    <w:name w:val="Текст Знак"/>
    <w:basedOn w:val="a0"/>
    <w:link w:val="af3"/>
    <w:uiPriority w:val="99"/>
    <w:rsid w:val="00E04534"/>
    <w:rPr>
      <w:rFonts w:ascii="Consolas" w:hAnsi="Consolas"/>
      <w:sz w:val="21"/>
      <w:szCs w:val="21"/>
    </w:rPr>
  </w:style>
  <w:style w:type="character" w:customStyle="1" w:styleId="30">
    <w:name w:val="Заголовок 3 Знак"/>
    <w:basedOn w:val="a0"/>
    <w:link w:val="3"/>
    <w:uiPriority w:val="9"/>
    <w:semiHidden/>
    <w:rsid w:val="008D077A"/>
    <w:rPr>
      <w:rFonts w:asciiTheme="majorHAnsi" w:eastAsiaTheme="majorEastAsia" w:hAnsiTheme="majorHAnsi" w:cstheme="majorBidi"/>
      <w:b/>
      <w:bCs/>
      <w:color w:val="4F81BD" w:themeColor="accent1"/>
    </w:rPr>
  </w:style>
</w:styles>
</file>

<file path=word/webSettings.xml><?xml version="1.0" encoding="utf-8"?>
<w:webSettings xmlns:r="http://schemas.openxmlformats.org/officeDocument/2006/relationships" xmlns:w="http://schemas.openxmlformats.org/wordprocessingml/2006/main">
  <w:divs>
    <w:div w:id="111633447">
      <w:bodyDiv w:val="1"/>
      <w:marLeft w:val="0"/>
      <w:marRight w:val="0"/>
      <w:marTop w:val="0"/>
      <w:marBottom w:val="0"/>
      <w:divBdr>
        <w:top w:val="none" w:sz="0" w:space="0" w:color="auto"/>
        <w:left w:val="none" w:sz="0" w:space="0" w:color="auto"/>
        <w:bottom w:val="none" w:sz="0" w:space="0" w:color="auto"/>
        <w:right w:val="none" w:sz="0" w:space="0" w:color="auto"/>
      </w:divBdr>
    </w:div>
    <w:div w:id="331378897">
      <w:bodyDiv w:val="1"/>
      <w:marLeft w:val="0"/>
      <w:marRight w:val="0"/>
      <w:marTop w:val="0"/>
      <w:marBottom w:val="0"/>
      <w:divBdr>
        <w:top w:val="none" w:sz="0" w:space="0" w:color="auto"/>
        <w:left w:val="none" w:sz="0" w:space="0" w:color="auto"/>
        <w:bottom w:val="none" w:sz="0" w:space="0" w:color="auto"/>
        <w:right w:val="none" w:sz="0" w:space="0" w:color="auto"/>
      </w:divBdr>
    </w:div>
    <w:div w:id="1734574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Colors" Target="diagrams/colors1.xml"/><Relationship Id="rId18" Type="http://schemas.openxmlformats.org/officeDocument/2006/relationships/diagramQuickStyle" Target="diagrams/quickStyle2.xml"/><Relationship Id="rId26" Type="http://schemas.openxmlformats.org/officeDocument/2006/relationships/diagramData" Target="diagrams/data4.xml"/><Relationship Id="rId39" Type="http://schemas.openxmlformats.org/officeDocument/2006/relationships/diagramQuickStyle" Target="diagrams/quickStyle6.xml"/><Relationship Id="rId21" Type="http://schemas.openxmlformats.org/officeDocument/2006/relationships/diagramData" Target="diagrams/data3.xml"/><Relationship Id="rId34" Type="http://schemas.openxmlformats.org/officeDocument/2006/relationships/diagramColors" Target="diagrams/colors5.xml"/><Relationship Id="rId42" Type="http://schemas.openxmlformats.org/officeDocument/2006/relationships/chart" Target="charts/chart5.xml"/><Relationship Id="rId47" Type="http://schemas.microsoft.com/office/2007/relationships/diagramDrawing" Target="diagrams/drawing7.xml"/><Relationship Id="rId50" Type="http://schemas.openxmlformats.org/officeDocument/2006/relationships/diagramLayout" Target="diagrams/layout8.xml"/><Relationship Id="rId55" Type="http://schemas.openxmlformats.org/officeDocument/2006/relationships/chart" Target="charts/chart8.xml"/><Relationship Id="rId63" Type="http://schemas.openxmlformats.org/officeDocument/2006/relationships/chart" Target="charts/chart16.xml"/><Relationship Id="rId68" Type="http://schemas.microsoft.com/office/2007/relationships/diagramDrawing" Target="diagrams/drawing9.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Data" Target="diagrams/data2.xml"/><Relationship Id="rId29" Type="http://schemas.openxmlformats.org/officeDocument/2006/relationships/diagramColors" Target="diagrams/colors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Layout" Target="diagrams/layout1.xml"/><Relationship Id="rId24" Type="http://schemas.openxmlformats.org/officeDocument/2006/relationships/diagramColors" Target="diagrams/colors3.xml"/><Relationship Id="rId32" Type="http://schemas.openxmlformats.org/officeDocument/2006/relationships/diagramLayout" Target="diagrams/layout5.xml"/><Relationship Id="rId37" Type="http://schemas.openxmlformats.org/officeDocument/2006/relationships/diagramData" Target="diagrams/data6.xml"/><Relationship Id="rId40" Type="http://schemas.openxmlformats.org/officeDocument/2006/relationships/diagramColors" Target="diagrams/colors6.xml"/><Relationship Id="rId45" Type="http://schemas.openxmlformats.org/officeDocument/2006/relationships/diagramQuickStyle" Target="diagrams/quickStyle7.xml"/><Relationship Id="rId53" Type="http://schemas.microsoft.com/office/2007/relationships/diagramDrawing" Target="diagrams/drawing8.xml"/><Relationship Id="rId58" Type="http://schemas.openxmlformats.org/officeDocument/2006/relationships/chart" Target="charts/chart11.xml"/><Relationship Id="rId66" Type="http://schemas.openxmlformats.org/officeDocument/2006/relationships/diagramQuickStyle" Target="diagrams/quickStyle9.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diagramQuickStyle" Target="diagrams/quickStyle3.xml"/><Relationship Id="rId28" Type="http://schemas.openxmlformats.org/officeDocument/2006/relationships/diagramQuickStyle" Target="diagrams/quickStyle4.xml"/><Relationship Id="rId36" Type="http://schemas.openxmlformats.org/officeDocument/2006/relationships/chart" Target="charts/chart4.xml"/><Relationship Id="rId49" Type="http://schemas.openxmlformats.org/officeDocument/2006/relationships/diagramData" Target="diagrams/data8.xml"/><Relationship Id="rId57" Type="http://schemas.openxmlformats.org/officeDocument/2006/relationships/chart" Target="charts/chart10.xml"/><Relationship Id="rId61" Type="http://schemas.openxmlformats.org/officeDocument/2006/relationships/chart" Target="charts/chart14.xml"/><Relationship Id="rId10" Type="http://schemas.openxmlformats.org/officeDocument/2006/relationships/diagramData" Target="diagrams/data1.xml"/><Relationship Id="rId19" Type="http://schemas.openxmlformats.org/officeDocument/2006/relationships/diagramColors" Target="diagrams/colors2.xml"/><Relationship Id="rId31" Type="http://schemas.openxmlformats.org/officeDocument/2006/relationships/diagramData" Target="diagrams/data5.xml"/><Relationship Id="rId44" Type="http://schemas.openxmlformats.org/officeDocument/2006/relationships/diagramLayout" Target="diagrams/layout7.xml"/><Relationship Id="rId52" Type="http://schemas.openxmlformats.org/officeDocument/2006/relationships/diagramColors" Target="diagrams/colors8.xml"/><Relationship Id="rId60" Type="http://schemas.openxmlformats.org/officeDocument/2006/relationships/chart" Target="charts/chart13.xml"/><Relationship Id="rId65" Type="http://schemas.openxmlformats.org/officeDocument/2006/relationships/diagramLayout" Target="diagrams/layout9.xml"/><Relationship Id="rId4" Type="http://schemas.openxmlformats.org/officeDocument/2006/relationships/settings" Target="settings.xml"/><Relationship Id="rId9" Type="http://schemas.openxmlformats.org/officeDocument/2006/relationships/chart" Target="charts/chart2.xml"/><Relationship Id="rId14" Type="http://schemas.microsoft.com/office/2007/relationships/diagramDrawing" Target="diagrams/drawing1.xml"/><Relationship Id="rId22" Type="http://schemas.openxmlformats.org/officeDocument/2006/relationships/diagramLayout" Target="diagrams/layout3.xml"/><Relationship Id="rId27" Type="http://schemas.openxmlformats.org/officeDocument/2006/relationships/diagramLayout" Target="diagrams/layout4.xml"/><Relationship Id="rId30" Type="http://schemas.microsoft.com/office/2007/relationships/diagramDrawing" Target="diagrams/drawing4.xml"/><Relationship Id="rId35" Type="http://schemas.microsoft.com/office/2007/relationships/diagramDrawing" Target="diagrams/drawing5.xml"/><Relationship Id="rId43" Type="http://schemas.openxmlformats.org/officeDocument/2006/relationships/diagramData" Target="diagrams/data7.xml"/><Relationship Id="rId48" Type="http://schemas.openxmlformats.org/officeDocument/2006/relationships/chart" Target="charts/chart6.xml"/><Relationship Id="rId56" Type="http://schemas.openxmlformats.org/officeDocument/2006/relationships/chart" Target="charts/chart9.xml"/><Relationship Id="rId64" Type="http://schemas.openxmlformats.org/officeDocument/2006/relationships/diagramData" Target="diagrams/data9.xml"/><Relationship Id="rId69" Type="http://schemas.openxmlformats.org/officeDocument/2006/relationships/footer" Target="footer1.xml"/><Relationship Id="rId8" Type="http://schemas.openxmlformats.org/officeDocument/2006/relationships/chart" Target="charts/chart1.xml"/><Relationship Id="rId51" Type="http://schemas.openxmlformats.org/officeDocument/2006/relationships/diagramQuickStyle" Target="diagrams/quickStyle8.xm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diagramQuickStyle" Target="diagrams/quickStyle1.xml"/><Relationship Id="rId17" Type="http://schemas.openxmlformats.org/officeDocument/2006/relationships/diagramLayout" Target="diagrams/layout2.xml"/><Relationship Id="rId25" Type="http://schemas.microsoft.com/office/2007/relationships/diagramDrawing" Target="diagrams/drawing3.xml"/><Relationship Id="rId33" Type="http://schemas.openxmlformats.org/officeDocument/2006/relationships/diagramQuickStyle" Target="diagrams/quickStyle5.xml"/><Relationship Id="rId38" Type="http://schemas.openxmlformats.org/officeDocument/2006/relationships/diagramLayout" Target="diagrams/layout6.xml"/><Relationship Id="rId46" Type="http://schemas.openxmlformats.org/officeDocument/2006/relationships/diagramColors" Target="diagrams/colors7.xml"/><Relationship Id="rId59" Type="http://schemas.openxmlformats.org/officeDocument/2006/relationships/chart" Target="charts/chart12.xml"/><Relationship Id="rId67" Type="http://schemas.openxmlformats.org/officeDocument/2006/relationships/diagramColors" Target="diagrams/colors9.xml"/><Relationship Id="rId20" Type="http://schemas.microsoft.com/office/2007/relationships/diagramDrawing" Target="diagrams/drawing2.xml"/><Relationship Id="rId41" Type="http://schemas.microsoft.com/office/2007/relationships/diagramDrawing" Target="diagrams/drawing6.xml"/><Relationship Id="rId54" Type="http://schemas.openxmlformats.org/officeDocument/2006/relationships/chart" Target="charts/chart7.xml"/><Relationship Id="rId62" Type="http://schemas.openxmlformats.org/officeDocument/2006/relationships/chart" Target="charts/chart15.xml"/><Relationship Id="rId70" Type="http://schemas.openxmlformats.org/officeDocument/2006/relationships/footer" Target="footer2.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H:\SHARE\0-&#1057;&#1090;&#1072;&#1088;&#1099;&#1077;%20&#1076;&#1072;&#1085;&#1085;&#1099;&#1077;\SHARE\DOHODY\&#1076;&#1080;&#1072;&#1075;&#1088;&#1072;&#1084;&#1084;&#1080;\2016%20&#1088;&#1110;&#1082;%20&#1087;&#1083;&#1072;&#1085;\&#1057;&#1090;&#1088;&#1091;&#1082;&#1090;&#1091;&#1088;&#1072;%20&#1073;&#1102;&#1076;&#1078;&#1077;&#1090;&#1072;.xlsx" TargetMode="Externa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package" Target="../embeddings/_____Microsoft_Office_Excel4.xlsx"/><Relationship Id="rId1" Type="http://schemas.openxmlformats.org/officeDocument/2006/relationships/image" Target="../media/image3.jpeg"/></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package" Target="../embeddings/_____Microsoft_Office_Excel5.xlsx"/></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package" Target="../embeddings/_____Microsoft_Office_Excel6.xlsx"/></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H:\SHARE\0-&#1057;&#1090;&#1072;&#1088;&#1099;&#1077;%20&#1076;&#1072;&#1085;&#1085;&#1099;&#1077;\SHARE\DOHODY\&#1076;&#1080;&#1072;&#1075;&#1088;&#1072;&#1084;&#1084;&#1080;\2017%20&#1088;&#1110;&#1082;%20(&#1087;&#1083;&#1072;&#1085;)\&#1089;&#1090;&#1088;&#1091;&#1082;&#1090;&#1091;&#1088;&#1072;%20&#1074;&#1080;&#1076;&#1072;&#1090;&#1082;&#1110;&#1074;.xlsx"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package" Target="../embeddings/_____Microsoft_Office_Excel7.xlsx"/></Relationships>
</file>

<file path=word/charts/_rels/chart15.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package" Target="../embeddings/_____Microsoft_Office_Excel8.xlsx"/></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package" Target="../embeddings/_____Microsoft_Office_Excel9.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H:\SHARE\0-&#1057;&#1090;&#1072;&#1088;&#1099;&#1077;%20&#1076;&#1072;&#1085;&#1085;&#1099;&#1077;\SHARE\DOHODY\&#1076;&#1080;&#1072;&#1075;&#1088;&#1072;&#1084;&#1084;&#1080;\2017%20&#1088;&#1110;&#1082;%20(&#1087;&#1083;&#1072;&#1085;)\&#1055;&#1044;&#1060;&#1054;.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H:\SHARE\0-&#1057;&#1090;&#1072;&#1088;&#1099;&#1077;%20&#1076;&#1072;&#1085;&#1085;&#1099;&#1077;\SHARE\DOHODY\&#1076;&#1080;&#1072;&#1075;&#1088;&#1072;&#1084;&#1084;&#1080;\2017%20&#1088;&#1110;&#1082;%20(&#1087;&#1083;&#1072;&#1085;)\&#1055;&#1083;&#1072;&#1090;&#1072;%20&#1079;&#1072;%20&#1079;&#1077;&#1084;&#1083;&#1102;%202012-2016.xlsx"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H:\SHARE\0-&#1057;&#1090;&#1072;&#1088;&#1099;&#1077;%20&#1076;&#1072;&#1085;&#1085;&#1099;&#1077;\SHARE\DOHODY\&#1076;&#1080;&#1072;&#1075;&#1088;&#1072;&#1084;&#1084;&#1080;\2017%20&#1088;&#1110;&#1082;%20(&#1087;&#1083;&#1072;&#1085;)\&#1057;&#1090;&#1088;&#1091;&#1082;&#1090;&#1091;&#1088;&#1072;%20&#1073;&#1102;&#1076;&#1078;&#1077;&#1090;&#1072;.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H:\SHARE\0-&#1057;&#1090;&#1072;&#1088;&#1099;&#1077;%20&#1076;&#1072;&#1085;&#1085;&#1099;&#1077;\SHARE\DOHODY\&#1076;&#1080;&#1072;&#1075;&#1088;&#1072;&#1084;&#1084;&#1080;\2017%20&#1088;&#1110;&#1082;%20(&#1087;&#1083;&#1072;&#1085;)\&#1057;&#1090;&#1088;&#1091;&#1082;&#1090;&#1091;&#1088;&#1072;%20&#1073;&#1102;&#1076;&#1078;&#1077;&#1090;&#1072;.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package" Target="../embeddings/_____Microsoft_Office_Excel2.xlsx"/></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package" Target="../embeddings/_____Microsoft_Office_Excel3.xlsx"/></Relationships>
</file>

<file path=word/charts/_rels/chart9.xml.rels><?xml version="1.0" encoding="UTF-8" standalone="yes"?>
<Relationships xmlns="http://schemas.openxmlformats.org/package/2006/relationships"><Relationship Id="rId1" Type="http://schemas.openxmlformats.org/officeDocument/2006/relationships/oleObject" Target="file:///H:\SHARE\0-&#1057;&#1090;&#1072;&#1088;&#1099;&#1077;%20&#1076;&#1072;&#1085;&#1085;&#1099;&#1077;\SHARE\DOHODY\&#1076;&#1080;&#1072;&#1075;&#1088;&#1072;&#1084;&#1084;&#1080;\2017%20&#1088;&#1110;&#1082;%20(&#1087;&#1083;&#1072;&#1085;)\&#1089;&#1090;&#1088;&#1091;&#1082;&#1090;&#1091;&#1088;&#1072;%20&#1074;&#1080;&#1076;&#1072;&#1090;&#1082;&#1110;&#107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33411450972475143"/>
          <c:y val="0.22188194560786331"/>
          <c:w val="0.31467713170469341"/>
          <c:h val="0.63546449897646251"/>
        </c:manualLayout>
      </c:layout>
      <c:doughnutChart>
        <c:varyColors val="1"/>
        <c:ser>
          <c:idx val="0"/>
          <c:order val="0"/>
          <c:tx>
            <c:strRef>
              <c:f>'бюджет розвитку'!$C$6</c:f>
              <c:strCache>
                <c:ptCount val="1"/>
                <c:pt idx="0">
                  <c:v>2016 рік</c:v>
                </c:pt>
              </c:strCache>
            </c:strRef>
          </c:tx>
          <c:explosion val="25"/>
          <c:dLbls>
            <c:dLbl>
              <c:idx val="0"/>
              <c:layout>
                <c:manualLayout>
                  <c:x val="0.18376068376068391"/>
                  <c:y val="0.10787486515641863"/>
                </c:manualLayout>
              </c:layout>
              <c:tx>
                <c:rich>
                  <a:bodyPr/>
                  <a:lstStyle/>
                  <a:p>
                    <a:r>
                      <a:rPr lang="ru-RU"/>
                      <a:t>Податок на доходи фізичних осіб
236,4млн.грн.
(54%)</a:t>
                    </a:r>
                  </a:p>
                </c:rich>
              </c:tx>
              <c:showVal val="1"/>
              <c:showCatName val="1"/>
              <c:showPercent val="1"/>
              <c:separator>
</c:separator>
            </c:dLbl>
            <c:dLbl>
              <c:idx val="1"/>
              <c:layout>
                <c:manualLayout>
                  <c:x val="-0.21794871794871795"/>
                  <c:y val="-0.11697987751531061"/>
                </c:manualLayout>
              </c:layout>
              <c:tx>
                <c:rich>
                  <a:bodyPr/>
                  <a:lstStyle/>
                  <a:p>
                    <a:r>
                      <a:rPr lang="ru-RU"/>
                      <a:t>Податок на майно
141,3 млн.грн.
(32%)</a:t>
                    </a:r>
                  </a:p>
                </c:rich>
              </c:tx>
              <c:showVal val="1"/>
              <c:showCatName val="1"/>
              <c:showPercent val="1"/>
              <c:separator>
</c:separator>
            </c:dLbl>
            <c:dLbl>
              <c:idx val="2"/>
              <c:layout>
                <c:manualLayout>
                  <c:x val="-0.27991452991453247"/>
                  <c:y val="-0.12825654771876918"/>
                </c:manualLayout>
              </c:layout>
              <c:tx>
                <c:rich>
                  <a:bodyPr/>
                  <a:lstStyle/>
                  <a:p>
                    <a:r>
                      <a:rPr lang="ru-RU"/>
                      <a:t>Акцизний податок
24,3 млн.грн.
(6%)</a:t>
                    </a:r>
                  </a:p>
                </c:rich>
              </c:tx>
              <c:showVal val="1"/>
              <c:showCatName val="1"/>
              <c:showPercent val="1"/>
              <c:separator>
</c:separator>
            </c:dLbl>
            <c:dLbl>
              <c:idx val="3"/>
              <c:layout>
                <c:manualLayout>
                  <c:x val="-9.6153846153847256E-2"/>
                  <c:y val="-0.23861004076618172"/>
                </c:manualLayout>
              </c:layout>
              <c:tx>
                <c:rich>
                  <a:bodyPr/>
                  <a:lstStyle/>
                  <a:p>
                    <a:r>
                      <a:rPr lang="ru-RU"/>
                      <a:t>Єдиний податок
32,4 млн.грн.
(7%)</a:t>
                    </a:r>
                  </a:p>
                </c:rich>
              </c:tx>
              <c:showVal val="1"/>
              <c:showCatName val="1"/>
              <c:showPercent val="1"/>
              <c:separator>
</c:separator>
            </c:dLbl>
            <c:dLbl>
              <c:idx val="4"/>
              <c:layout>
                <c:manualLayout>
                  <c:x val="0.19658119658119846"/>
                  <c:y val="-5.6094929881338143E-2"/>
                </c:manualLayout>
              </c:layout>
              <c:tx>
                <c:rich>
                  <a:bodyPr/>
                  <a:lstStyle/>
                  <a:p>
                    <a:r>
                      <a:rPr lang="ru-RU"/>
                      <a:t>Інши податки і збори
5,9млн.грн.
(1%)</a:t>
                    </a:r>
                  </a:p>
                </c:rich>
              </c:tx>
              <c:showVal val="1"/>
              <c:showCatName val="1"/>
              <c:showPercent val="1"/>
              <c:separator>
</c:separator>
            </c:dLbl>
            <c:txPr>
              <a:bodyPr/>
              <a:lstStyle/>
              <a:p>
                <a:pPr>
                  <a:defRPr sz="1100" b="1">
                    <a:solidFill>
                      <a:srgbClr val="0070C0"/>
                    </a:solidFill>
                  </a:defRPr>
                </a:pPr>
                <a:endParaRPr lang="ru-RU"/>
              </a:p>
            </c:txPr>
            <c:showVal val="1"/>
            <c:showCatName val="1"/>
            <c:showPercent val="1"/>
            <c:separator>
</c:separator>
            <c:showLeaderLines val="1"/>
          </c:dLbls>
          <c:cat>
            <c:strRef>
              <c:f>'бюджет розвитку'!$B$7:$B$12</c:f>
              <c:strCache>
                <c:ptCount val="5"/>
                <c:pt idx="0">
                  <c:v>Податок на доходи фізичних осіб</c:v>
                </c:pt>
                <c:pt idx="1">
                  <c:v>Податок на майно</c:v>
                </c:pt>
                <c:pt idx="2">
                  <c:v>Акцизний податок</c:v>
                </c:pt>
                <c:pt idx="3">
                  <c:v>Єдиний податок</c:v>
                </c:pt>
                <c:pt idx="4">
                  <c:v>Інши податки і збори</c:v>
                </c:pt>
              </c:strCache>
            </c:strRef>
          </c:cat>
          <c:val>
            <c:numRef>
              <c:f>'бюджет розвитку'!$C$7:$C$12</c:f>
              <c:numCache>
                <c:formatCode>#,##0.0</c:formatCode>
                <c:ptCount val="6"/>
                <c:pt idx="0">
                  <c:v>236.4</c:v>
                </c:pt>
                <c:pt idx="1">
                  <c:v>141.30000000000001</c:v>
                </c:pt>
                <c:pt idx="2">
                  <c:v>24.3</c:v>
                </c:pt>
                <c:pt idx="3">
                  <c:v>32.4</c:v>
                </c:pt>
                <c:pt idx="4">
                  <c:v>5.9</c:v>
                </c:pt>
              </c:numCache>
            </c:numRef>
          </c:val>
        </c:ser>
        <c:firstSliceAng val="0"/>
        <c:holeSize val="50"/>
      </c:doughnutChart>
    </c:plotArea>
    <c:plotVisOnly val="1"/>
  </c:chart>
  <c:externalData r:id="rId1"/>
  <c:userShapes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a:latin typeface="Times New Roman" pitchFamily="18" charset="0"/>
                <a:cs typeface="Times New Roman" pitchFamily="18" charset="0"/>
              </a:rPr>
              <a:t>Динаміка зростання обсягу бюджетних призначень  по галузям соціально - культурної сфери </a:t>
            </a:r>
          </a:p>
          <a:p>
            <a:pPr>
              <a:defRPr/>
            </a:pPr>
            <a:r>
              <a:rPr lang="ru-RU" sz="1200">
                <a:latin typeface="Times New Roman" pitchFamily="18" charset="0"/>
                <a:cs typeface="Times New Roman" pitchFamily="18" charset="0"/>
              </a:rPr>
              <a:t>за період 2016-2017 роки, млн.грн.</a:t>
            </a:r>
          </a:p>
        </c:rich>
      </c:tx>
    </c:title>
    <c:view3D>
      <c:rAngAx val="1"/>
    </c:view3D>
    <c:floor>
      <c:spPr>
        <a:solidFill>
          <a:schemeClr val="bg1">
            <a:lumMod val="85000"/>
          </a:schemeClr>
        </a:solidFill>
        <a:effectLst>
          <a:outerShdw blurRad="50800" dist="50800" dir="5400000" algn="ctr" rotWithShape="0">
            <a:schemeClr val="tx1"/>
          </a:outerShdw>
        </a:effectLst>
      </c:spPr>
    </c:floor>
    <c:sideWall>
      <c:spPr>
        <a:solidFill>
          <a:schemeClr val="bg1"/>
        </a:solidFill>
        <a:effectLst>
          <a:outerShdw blurRad="50800" dist="50800" dir="5400000" algn="ctr" rotWithShape="0">
            <a:schemeClr val="bg1">
              <a:lumMod val="85000"/>
            </a:schemeClr>
          </a:outerShdw>
        </a:effectLst>
      </c:spPr>
    </c:sideWall>
    <c:backWall>
      <c:spPr>
        <a:solidFill>
          <a:schemeClr val="bg1"/>
        </a:solidFill>
        <a:effectLst>
          <a:outerShdw blurRad="50800" dist="50800" dir="5400000" algn="ctr" rotWithShape="0">
            <a:schemeClr val="bg1">
              <a:lumMod val="85000"/>
            </a:schemeClr>
          </a:outerShdw>
        </a:effectLst>
      </c:spPr>
    </c:backWall>
    <c:plotArea>
      <c:layout>
        <c:manualLayout>
          <c:layoutTarget val="inner"/>
          <c:xMode val="edge"/>
          <c:yMode val="edge"/>
          <c:x val="1.6203703703703703E-2"/>
          <c:y val="0.23968253968253969"/>
          <c:w val="0.94907407407408129"/>
          <c:h val="0.64219566304212616"/>
        </c:manualLayout>
      </c:layout>
      <c:bar3DChart>
        <c:barDir val="col"/>
        <c:grouping val="clustered"/>
        <c:ser>
          <c:idx val="0"/>
          <c:order val="0"/>
          <c:tx>
            <c:strRef>
              <c:f>Лист1!$B$1</c:f>
              <c:strCache>
                <c:ptCount val="1"/>
                <c:pt idx="0">
                  <c:v>Ряд 1</c:v>
                </c:pt>
              </c:strCache>
            </c:strRef>
          </c:tx>
          <c:spPr>
            <a:blipFill>
              <a:blip xmlns:r="http://schemas.openxmlformats.org/officeDocument/2006/relationships" r:embed="rId1"/>
              <a:tile tx="0" ty="0" sx="100000" sy="100000" flip="none" algn="tl"/>
            </a:blipFill>
          </c:spPr>
          <c:dLbls>
            <c:dLbl>
              <c:idx val="0"/>
              <c:layout>
                <c:manualLayout>
                  <c:x val="3.4722222222222224E-2"/>
                  <c:y val="-6.3492063492063502E-2"/>
                </c:manualLayout>
              </c:layout>
              <c:tx>
                <c:rich>
                  <a:bodyPr/>
                  <a:lstStyle/>
                  <a:p>
                    <a:r>
                      <a:rPr lang="en-US"/>
                      <a:t>23</a:t>
                    </a:r>
                    <a:r>
                      <a:rPr lang="uk-UA"/>
                      <a:t>3</a:t>
                    </a:r>
                    <a:r>
                      <a:rPr lang="en-US"/>
                      <a:t>,</a:t>
                    </a:r>
                    <a:r>
                      <a:rPr lang="uk-UA"/>
                      <a:t>9</a:t>
                    </a:r>
                    <a:endParaRPr lang="en-US"/>
                  </a:p>
                </c:rich>
              </c:tx>
              <c:showVal val="1"/>
            </c:dLbl>
            <c:dLbl>
              <c:idx val="1"/>
              <c:layout>
                <c:manualLayout>
                  <c:x val="3.2407407407407898E-2"/>
                  <c:y val="-5.9523809523809562E-2"/>
                </c:manualLayout>
              </c:layout>
              <c:tx>
                <c:rich>
                  <a:bodyPr/>
                  <a:lstStyle/>
                  <a:p>
                    <a:r>
                      <a:rPr lang="uk-UA"/>
                      <a:t>339,3</a:t>
                    </a:r>
                    <a:endParaRPr lang="en-US"/>
                  </a:p>
                </c:rich>
              </c:tx>
              <c:showVal val="1"/>
            </c:dLbl>
            <c:txPr>
              <a:bodyPr/>
              <a:lstStyle/>
              <a:p>
                <a:pPr>
                  <a:defRPr sz="1200" b="1"/>
                </a:pPr>
                <a:endParaRPr lang="ru-RU"/>
              </a:p>
            </c:txPr>
            <c:showVal val="1"/>
          </c:dLbls>
          <c:cat>
            <c:strRef>
              <c:f>Лист1!$A$2:$A$3</c:f>
              <c:strCache>
                <c:ptCount val="2"/>
                <c:pt idx="0">
                  <c:v>2016 рік</c:v>
                </c:pt>
                <c:pt idx="1">
                  <c:v>2017 рік</c:v>
                </c:pt>
              </c:strCache>
            </c:strRef>
          </c:cat>
          <c:val>
            <c:numRef>
              <c:f>Лист1!$B$2:$B$3</c:f>
              <c:numCache>
                <c:formatCode>General</c:formatCode>
                <c:ptCount val="2"/>
                <c:pt idx="0">
                  <c:v>236.1</c:v>
                </c:pt>
                <c:pt idx="1">
                  <c:v>303.89999999999969</c:v>
                </c:pt>
              </c:numCache>
            </c:numRef>
          </c:val>
        </c:ser>
        <c:shape val="cylinder"/>
        <c:axId val="88851200"/>
        <c:axId val="88852736"/>
        <c:axId val="0"/>
      </c:bar3DChart>
      <c:catAx>
        <c:axId val="88851200"/>
        <c:scaling>
          <c:orientation val="minMax"/>
        </c:scaling>
        <c:axPos val="b"/>
        <c:tickLblPos val="nextTo"/>
        <c:txPr>
          <a:bodyPr/>
          <a:lstStyle/>
          <a:p>
            <a:pPr>
              <a:defRPr sz="1200" b="1"/>
            </a:pPr>
            <a:endParaRPr lang="ru-RU"/>
          </a:p>
        </c:txPr>
        <c:crossAx val="88852736"/>
        <c:crosses val="autoZero"/>
        <c:auto val="1"/>
        <c:lblAlgn val="ctr"/>
        <c:lblOffset val="100"/>
      </c:catAx>
      <c:valAx>
        <c:axId val="88852736"/>
        <c:scaling>
          <c:orientation val="minMax"/>
        </c:scaling>
        <c:delete val="1"/>
        <c:axPos val="l"/>
        <c:majorGridlines>
          <c:spPr>
            <a:effectLst>
              <a:innerShdw blurRad="63500" dist="50800" dir="8100000">
                <a:prstClr val="black">
                  <a:alpha val="50000"/>
                </a:prstClr>
              </a:innerShdw>
            </a:effectLst>
          </c:spPr>
        </c:majorGridlines>
        <c:numFmt formatCode="General" sourceLinked="1"/>
        <c:tickLblPos val="none"/>
        <c:crossAx val="88851200"/>
        <c:crosses val="autoZero"/>
        <c:crossBetween val="between"/>
      </c:valAx>
    </c:plotArea>
    <c:plotVisOnly val="1"/>
  </c:chart>
  <c:externalData r:id="rId2"/>
  <c:userShapes r:id="rId3"/>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200">
                <a:latin typeface="Times New Roman" pitchFamily="18" charset="0"/>
                <a:cs typeface="Times New Roman" pitchFamily="18" charset="0"/>
              </a:rPr>
              <a:t>Порівняння обсягу бюджетних призначень по галузі "Освіта" </a:t>
            </a:r>
          </a:p>
          <a:p>
            <a:pPr>
              <a:defRPr/>
            </a:pPr>
            <a:r>
              <a:rPr lang="ru-RU" sz="1200">
                <a:latin typeface="Times New Roman" pitchFamily="18" charset="0"/>
                <a:cs typeface="Times New Roman" pitchFamily="18" charset="0"/>
              </a:rPr>
              <a:t>за період 2016-2017рр. у співставних умовах (без урахування видатків на</a:t>
            </a:r>
            <a:r>
              <a:rPr lang="ru-RU" sz="1200" baseline="0">
                <a:latin typeface="Times New Roman" pitchFamily="18" charset="0"/>
                <a:cs typeface="Times New Roman" pitchFamily="18" charset="0"/>
              </a:rPr>
              <a:t> професійно-технічну освіту у 2016 році)</a:t>
            </a:r>
            <a:r>
              <a:rPr lang="ru-RU" sz="1200">
                <a:latin typeface="Times New Roman" pitchFamily="18" charset="0"/>
                <a:cs typeface="Times New Roman" pitchFamily="18" charset="0"/>
              </a:rPr>
              <a:t>, млн.грн.</a:t>
            </a:r>
          </a:p>
        </c:rich>
      </c:tx>
    </c:title>
    <c:view3D>
      <c:rAngAx val="1"/>
    </c:view3D>
    <c:plotArea>
      <c:layout/>
      <c:bar3DChart>
        <c:barDir val="col"/>
        <c:grouping val="clustered"/>
        <c:ser>
          <c:idx val="0"/>
          <c:order val="0"/>
          <c:tx>
            <c:strRef>
              <c:f>Лист1!$B$1</c:f>
              <c:strCache>
                <c:ptCount val="1"/>
                <c:pt idx="0">
                  <c:v>Ряд 1</c:v>
                </c:pt>
              </c:strCache>
            </c:strRef>
          </c:tx>
          <c:dLbls>
            <c:dLbl>
              <c:idx val="0"/>
              <c:layout>
                <c:manualLayout>
                  <c:x val="2.3148148148148147E-2"/>
                  <c:y val="-6.746031746031747E-2"/>
                </c:manualLayout>
              </c:layout>
              <c:tx>
                <c:rich>
                  <a:bodyPr/>
                  <a:lstStyle/>
                  <a:p>
                    <a:r>
                      <a:rPr lang="uk-UA"/>
                      <a:t>156,3</a:t>
                    </a:r>
                    <a:endParaRPr lang="en-US"/>
                  </a:p>
                </c:rich>
              </c:tx>
              <c:showVal val="1"/>
            </c:dLbl>
            <c:dLbl>
              <c:idx val="1"/>
              <c:layout>
                <c:manualLayout>
                  <c:x val="3.4722222222222314E-2"/>
                  <c:y val="-5.9523809523809507E-2"/>
                </c:manualLayout>
              </c:layout>
              <c:showVal val="1"/>
            </c:dLbl>
            <c:txPr>
              <a:bodyPr/>
              <a:lstStyle/>
              <a:p>
                <a:pPr>
                  <a:defRPr sz="1200" b="1"/>
                </a:pPr>
                <a:endParaRPr lang="ru-RU"/>
              </a:p>
            </c:txPr>
            <c:showVal val="1"/>
          </c:dLbls>
          <c:cat>
            <c:strRef>
              <c:f>Лист1!$A$2:$A$3</c:f>
              <c:strCache>
                <c:ptCount val="2"/>
                <c:pt idx="0">
                  <c:v>2016 рік</c:v>
                </c:pt>
                <c:pt idx="1">
                  <c:v>2017 рік</c:v>
                </c:pt>
              </c:strCache>
            </c:strRef>
          </c:cat>
          <c:val>
            <c:numRef>
              <c:f>Лист1!$B$2:$B$3</c:f>
              <c:numCache>
                <c:formatCode>General</c:formatCode>
                <c:ptCount val="2"/>
                <c:pt idx="0">
                  <c:v>156.30000000000001</c:v>
                </c:pt>
                <c:pt idx="1">
                  <c:v>174.3</c:v>
                </c:pt>
              </c:numCache>
            </c:numRef>
          </c:val>
        </c:ser>
        <c:shape val="cylinder"/>
        <c:axId val="88332544"/>
        <c:axId val="88338432"/>
        <c:axId val="0"/>
      </c:bar3DChart>
      <c:catAx>
        <c:axId val="88332544"/>
        <c:scaling>
          <c:orientation val="minMax"/>
        </c:scaling>
        <c:axPos val="b"/>
        <c:tickLblPos val="nextTo"/>
        <c:txPr>
          <a:bodyPr/>
          <a:lstStyle/>
          <a:p>
            <a:pPr>
              <a:defRPr sz="1200" b="1"/>
            </a:pPr>
            <a:endParaRPr lang="ru-RU"/>
          </a:p>
        </c:txPr>
        <c:crossAx val="88338432"/>
        <c:crosses val="autoZero"/>
        <c:auto val="1"/>
        <c:lblAlgn val="ctr"/>
        <c:lblOffset val="100"/>
      </c:catAx>
      <c:valAx>
        <c:axId val="88338432"/>
        <c:scaling>
          <c:orientation val="minMax"/>
          <c:min val="0"/>
        </c:scaling>
        <c:axPos val="l"/>
        <c:majorGridlines/>
        <c:numFmt formatCode="General" sourceLinked="1"/>
        <c:tickLblPos val="nextTo"/>
        <c:crossAx val="88332544"/>
        <c:crosses val="autoZero"/>
        <c:crossBetween val="between"/>
      </c:valAx>
    </c:plotArea>
    <c:plotVisOnly val="1"/>
  </c:chart>
  <c:externalData r:id="rId1"/>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Видатки загального фонду </a:t>
            </a:r>
          </a:p>
          <a:p>
            <a:pPr>
              <a:defRPr/>
            </a:pPr>
            <a:r>
              <a:rPr lang="ru-RU"/>
              <a:t>по галузі "Освіта", млн.грн.</a:t>
            </a:r>
          </a:p>
        </c:rich>
      </c:tx>
    </c:title>
    <c:plotArea>
      <c:layout/>
      <c:barChart>
        <c:barDir val="col"/>
        <c:grouping val="clustered"/>
        <c:ser>
          <c:idx val="0"/>
          <c:order val="0"/>
          <c:tx>
            <c:strRef>
              <c:f>Лист1!$B$1</c:f>
              <c:strCache>
                <c:ptCount val="1"/>
                <c:pt idx="0">
                  <c:v>Видатки загального фонду по галузі "Освіта", млн.грн.</c:v>
                </c:pt>
              </c:strCache>
            </c:strRef>
          </c:tx>
          <c:dLbls>
            <c:dLbl>
              <c:idx val="0"/>
              <c:tx>
                <c:rich>
                  <a:bodyPr/>
                  <a:lstStyle/>
                  <a:p>
                    <a:r>
                      <a:rPr lang="en-US"/>
                      <a:t>131,</a:t>
                    </a:r>
                    <a:r>
                      <a:rPr lang="uk-UA"/>
                      <a:t>4</a:t>
                    </a:r>
                    <a:endParaRPr lang="en-US"/>
                  </a:p>
                </c:rich>
              </c:tx>
              <c:showVal val="1"/>
            </c:dLbl>
            <c:dLbl>
              <c:idx val="1"/>
              <c:tx>
                <c:rich>
                  <a:bodyPr/>
                  <a:lstStyle/>
                  <a:p>
                    <a:r>
                      <a:rPr lang="uk-UA"/>
                      <a:t>163,9</a:t>
                    </a:r>
                    <a:endParaRPr lang="en-US"/>
                  </a:p>
                </c:rich>
              </c:tx>
              <c:showVal val="1"/>
            </c:dLbl>
            <c:txPr>
              <a:bodyPr/>
              <a:lstStyle/>
              <a:p>
                <a:pPr>
                  <a:defRPr sz="1200" b="1"/>
                </a:pPr>
                <a:endParaRPr lang="ru-RU"/>
              </a:p>
            </c:txPr>
            <c:showVal val="1"/>
          </c:dLbls>
          <c:cat>
            <c:strRef>
              <c:f>Лист1!$A$2:$A$3</c:f>
              <c:strCache>
                <c:ptCount val="2"/>
                <c:pt idx="0">
                  <c:v>2016 рік</c:v>
                </c:pt>
                <c:pt idx="1">
                  <c:v>2017 рік</c:v>
                </c:pt>
              </c:strCache>
            </c:strRef>
          </c:cat>
          <c:val>
            <c:numRef>
              <c:f>Лист1!$B$2:$B$3</c:f>
              <c:numCache>
                <c:formatCode>General</c:formatCode>
                <c:ptCount val="2"/>
                <c:pt idx="0">
                  <c:v>131.4</c:v>
                </c:pt>
                <c:pt idx="1">
                  <c:v>144.9</c:v>
                </c:pt>
              </c:numCache>
            </c:numRef>
          </c:val>
        </c:ser>
        <c:axId val="89051136"/>
        <c:axId val="89052672"/>
      </c:barChart>
      <c:catAx>
        <c:axId val="89051136"/>
        <c:scaling>
          <c:orientation val="minMax"/>
        </c:scaling>
        <c:axPos val="b"/>
        <c:tickLblPos val="nextTo"/>
        <c:txPr>
          <a:bodyPr/>
          <a:lstStyle/>
          <a:p>
            <a:pPr>
              <a:defRPr sz="1200" b="1"/>
            </a:pPr>
            <a:endParaRPr lang="ru-RU"/>
          </a:p>
        </c:txPr>
        <c:crossAx val="89052672"/>
        <c:crosses val="autoZero"/>
        <c:auto val="1"/>
        <c:lblAlgn val="ctr"/>
        <c:lblOffset val="100"/>
      </c:catAx>
      <c:valAx>
        <c:axId val="89052672"/>
        <c:scaling>
          <c:orientation val="minMax"/>
        </c:scaling>
        <c:axPos val="l"/>
        <c:majorGridlines/>
        <c:numFmt formatCode="General" sourceLinked="1"/>
        <c:tickLblPos val="nextTo"/>
        <c:crossAx val="89051136"/>
        <c:crosses val="autoZero"/>
        <c:crossBetween val="between"/>
      </c:valAx>
    </c:plotArea>
    <c:plotVisOnly val="1"/>
  </c:chart>
  <c:externalData r:id="rId1"/>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latin typeface="Times New Roman" pitchFamily="18" charset="0"/>
                <a:cs typeface="Times New Roman" pitchFamily="18" charset="0"/>
              </a:rPr>
              <a:t>Структура видатків  на загальну середню</a:t>
            </a:r>
            <a:r>
              <a:rPr lang="ru-RU" sz="1400" baseline="0">
                <a:latin typeface="Times New Roman" pitchFamily="18" charset="0"/>
                <a:cs typeface="Times New Roman" pitchFamily="18" charset="0"/>
              </a:rPr>
              <a:t> освіту </a:t>
            </a:r>
            <a:r>
              <a:rPr lang="ru-RU" sz="1400" b="0" baseline="0">
                <a:latin typeface="Times New Roman" pitchFamily="18" charset="0"/>
                <a:cs typeface="Times New Roman" pitchFamily="18" charset="0"/>
              </a:rPr>
              <a:t>(школи, вечірня школа, навчально-виховний комплекс)</a:t>
            </a:r>
            <a:endParaRPr lang="ru-RU" sz="1400" b="0">
              <a:latin typeface="Times New Roman" pitchFamily="18" charset="0"/>
              <a:cs typeface="Times New Roman" pitchFamily="18" charset="0"/>
            </a:endParaRPr>
          </a:p>
        </c:rich>
      </c:tx>
      <c:layout>
        <c:manualLayout>
          <c:xMode val="edge"/>
          <c:yMode val="edge"/>
          <c:x val="0.17924820586238163"/>
          <c:y val="3.5320088300220751E-2"/>
        </c:manualLayout>
      </c:layout>
    </c:title>
    <c:view3D>
      <c:rAngAx val="1"/>
    </c:view3D>
    <c:plotArea>
      <c:layout/>
      <c:bar3DChart>
        <c:barDir val="col"/>
        <c:grouping val="stacked"/>
        <c:ser>
          <c:idx val="0"/>
          <c:order val="0"/>
          <c:tx>
            <c:strRef>
              <c:f>Лист2!$A$4</c:f>
              <c:strCache>
                <c:ptCount val="1"/>
                <c:pt idx="0">
                  <c:v>Освітня субвенція</c:v>
                </c:pt>
              </c:strCache>
            </c:strRef>
          </c:tx>
          <c:spPr>
            <a:solidFill>
              <a:schemeClr val="lt1"/>
            </a:solidFill>
            <a:ln w="25400" cap="flat" cmpd="sng" algn="ctr">
              <a:solidFill>
                <a:schemeClr val="accent1"/>
              </a:solidFill>
              <a:prstDash val="solid"/>
            </a:ln>
            <a:effectLst/>
          </c:spPr>
          <c:dLbls>
            <c:dLbl>
              <c:idx val="0"/>
              <c:layout>
                <c:manualLayout>
                  <c:x val="3.333333333333334E-2"/>
                  <c:y val="0"/>
                </c:manualLayout>
              </c:layout>
              <c:tx>
                <c:rich>
                  <a:bodyPr/>
                  <a:lstStyle/>
                  <a:p>
                    <a:r>
                      <a:rPr lang="en-US"/>
                      <a:t>62,4</a:t>
                    </a:r>
                    <a:r>
                      <a:rPr lang="uk-UA"/>
                      <a:t> (74%)</a:t>
                    </a:r>
                    <a:endParaRPr lang="en-US"/>
                  </a:p>
                </c:rich>
              </c:tx>
              <c:showVal val="1"/>
            </c:dLbl>
            <c:dLbl>
              <c:idx val="1"/>
              <c:layout>
                <c:manualLayout>
                  <c:x val="1.6666666666666701E-2"/>
                  <c:y val="0"/>
                </c:manualLayout>
              </c:layout>
              <c:tx>
                <c:rich>
                  <a:bodyPr/>
                  <a:lstStyle/>
                  <a:p>
                    <a:r>
                      <a:rPr lang="uk-UA"/>
                      <a:t>73,5 (78,2%)</a:t>
                    </a:r>
                    <a:endParaRPr lang="en-US"/>
                  </a:p>
                </c:rich>
              </c:tx>
              <c:showVal val="1"/>
            </c:dLbl>
            <c:txPr>
              <a:bodyPr/>
              <a:lstStyle/>
              <a:p>
                <a:pPr>
                  <a:defRPr sz="1200" b="1"/>
                </a:pPr>
                <a:endParaRPr lang="ru-RU"/>
              </a:p>
            </c:txPr>
            <c:showVal val="1"/>
          </c:dLbls>
          <c:cat>
            <c:strRef>
              <c:f>Лист2!$B$3:$C$3</c:f>
              <c:strCache>
                <c:ptCount val="2"/>
                <c:pt idx="0">
                  <c:v>2016 рік</c:v>
                </c:pt>
                <c:pt idx="1">
                  <c:v>2017 рік</c:v>
                </c:pt>
              </c:strCache>
            </c:strRef>
          </c:cat>
          <c:val>
            <c:numRef>
              <c:f>Лист2!$B$4:$C$4</c:f>
              <c:numCache>
                <c:formatCode>General</c:formatCode>
                <c:ptCount val="2"/>
                <c:pt idx="0">
                  <c:v>62.4</c:v>
                </c:pt>
                <c:pt idx="1">
                  <c:v>61.1</c:v>
                </c:pt>
              </c:numCache>
            </c:numRef>
          </c:val>
        </c:ser>
        <c:ser>
          <c:idx val="1"/>
          <c:order val="1"/>
          <c:tx>
            <c:strRef>
              <c:f>Лист2!$A$5</c:f>
              <c:strCache>
                <c:ptCount val="1"/>
                <c:pt idx="0">
                  <c:v>Місцевий бюджет</c:v>
                </c:pt>
              </c:strCache>
            </c:strRef>
          </c:tx>
          <c:spPr>
            <a:solidFill>
              <a:schemeClr val="accent1">
                <a:lumMod val="40000"/>
                <a:lumOff val="60000"/>
              </a:schemeClr>
            </a:solidFill>
          </c:spPr>
          <c:dLbls>
            <c:dLbl>
              <c:idx val="0"/>
              <c:layout>
                <c:manualLayout>
                  <c:x val="2.5000000000000001E-2"/>
                  <c:y val="0"/>
                </c:manualLayout>
              </c:layout>
              <c:tx>
                <c:rich>
                  <a:bodyPr/>
                  <a:lstStyle/>
                  <a:p>
                    <a:r>
                      <a:rPr lang="en-US"/>
                      <a:t>21,6</a:t>
                    </a:r>
                    <a:r>
                      <a:rPr lang="uk-UA"/>
                      <a:t> (26%)</a:t>
                    </a:r>
                    <a:endParaRPr lang="en-US"/>
                  </a:p>
                </c:rich>
              </c:tx>
              <c:showVal val="1"/>
            </c:dLbl>
            <c:dLbl>
              <c:idx val="1"/>
              <c:layout>
                <c:manualLayout>
                  <c:x val="1.3888888888889043E-2"/>
                  <c:y val="0"/>
                </c:manualLayout>
              </c:layout>
              <c:tx>
                <c:rich>
                  <a:bodyPr/>
                  <a:lstStyle/>
                  <a:p>
                    <a:r>
                      <a:rPr lang="uk-UA"/>
                      <a:t>20,5 (21,8%)</a:t>
                    </a:r>
                    <a:endParaRPr lang="en-US"/>
                  </a:p>
                </c:rich>
              </c:tx>
              <c:showVal val="1"/>
            </c:dLbl>
            <c:txPr>
              <a:bodyPr/>
              <a:lstStyle/>
              <a:p>
                <a:pPr>
                  <a:defRPr sz="1200" b="1"/>
                </a:pPr>
                <a:endParaRPr lang="ru-RU"/>
              </a:p>
            </c:txPr>
            <c:showVal val="1"/>
          </c:dLbls>
          <c:cat>
            <c:strRef>
              <c:f>Лист2!$B$3:$C$3</c:f>
              <c:strCache>
                <c:ptCount val="2"/>
                <c:pt idx="0">
                  <c:v>2016 рік</c:v>
                </c:pt>
                <c:pt idx="1">
                  <c:v>2017 рік</c:v>
                </c:pt>
              </c:strCache>
            </c:strRef>
          </c:cat>
          <c:val>
            <c:numRef>
              <c:f>Лист2!$B$5:$C$5</c:f>
              <c:numCache>
                <c:formatCode>General</c:formatCode>
                <c:ptCount val="2"/>
                <c:pt idx="0">
                  <c:v>21.6</c:v>
                </c:pt>
                <c:pt idx="1">
                  <c:v>19</c:v>
                </c:pt>
              </c:numCache>
            </c:numRef>
          </c:val>
        </c:ser>
        <c:dLbls>
          <c:showVal val="1"/>
        </c:dLbls>
        <c:shape val="box"/>
        <c:axId val="89078400"/>
        <c:axId val="89088384"/>
        <c:axId val="0"/>
      </c:bar3DChart>
      <c:catAx>
        <c:axId val="89078400"/>
        <c:scaling>
          <c:orientation val="minMax"/>
        </c:scaling>
        <c:axPos val="b"/>
        <c:tickLblPos val="nextTo"/>
        <c:txPr>
          <a:bodyPr/>
          <a:lstStyle/>
          <a:p>
            <a:pPr>
              <a:defRPr sz="1400" b="1"/>
            </a:pPr>
            <a:endParaRPr lang="ru-RU"/>
          </a:p>
        </c:txPr>
        <c:crossAx val="89088384"/>
        <c:crosses val="autoZero"/>
        <c:auto val="1"/>
        <c:lblAlgn val="ctr"/>
        <c:lblOffset val="100"/>
      </c:catAx>
      <c:valAx>
        <c:axId val="89088384"/>
        <c:scaling>
          <c:orientation val="minMax"/>
        </c:scaling>
        <c:axPos val="l"/>
        <c:majorGridlines/>
        <c:numFmt formatCode="General" sourceLinked="1"/>
        <c:tickLblPos val="nextTo"/>
        <c:txPr>
          <a:bodyPr/>
          <a:lstStyle/>
          <a:p>
            <a:pPr>
              <a:defRPr b="1"/>
            </a:pPr>
            <a:endParaRPr lang="ru-RU"/>
          </a:p>
        </c:txPr>
        <c:crossAx val="89078400"/>
        <c:crosses val="autoZero"/>
        <c:crossBetween val="between"/>
      </c:valAx>
    </c:plotArea>
    <c:legend>
      <c:legendPos val="b"/>
      <c:txPr>
        <a:bodyPr/>
        <a:lstStyle/>
        <a:p>
          <a:pPr>
            <a:defRPr sz="1200" b="1"/>
          </a:pPr>
          <a:endParaRPr lang="ru-RU"/>
        </a:p>
      </c:txPr>
    </c:legend>
    <c:plotVisOnly val="1"/>
  </c:chart>
  <c:externalData r:id="rId1"/>
  <c:userShapes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Стуктура видатків загального фонду </a:t>
            </a:r>
          </a:p>
          <a:p>
            <a:pPr>
              <a:defRPr/>
            </a:pPr>
            <a:r>
              <a:rPr lang="ru-RU"/>
              <a:t>галузі "Освіта" </a:t>
            </a:r>
          </a:p>
          <a:p>
            <a:pPr>
              <a:defRPr/>
            </a:pPr>
            <a:r>
              <a:rPr lang="ru-RU"/>
              <a:t>на 2017 рік - 163,9 млн.грн.</a:t>
            </a:r>
          </a:p>
        </c:rich>
      </c:tx>
    </c:title>
    <c:plotArea>
      <c:layout/>
      <c:doughnutChart>
        <c:varyColors val="1"/>
        <c:ser>
          <c:idx val="0"/>
          <c:order val="0"/>
          <c:tx>
            <c:strRef>
              <c:f>Лист1!$B$1</c:f>
              <c:strCache>
                <c:ptCount val="1"/>
                <c:pt idx="0">
                  <c:v>Стуктура видатків галузі "Освіта" на 2017 рік</c:v>
                </c:pt>
              </c:strCache>
            </c:strRef>
          </c:tx>
          <c:explosion val="25"/>
          <c:dLbls>
            <c:dLbl>
              <c:idx val="0"/>
              <c:layout>
                <c:manualLayout>
                  <c:x val="0.24305555555555564"/>
                  <c:y val="1.1904761904761921E-2"/>
                </c:manualLayout>
              </c:layout>
              <c:tx>
                <c:rich>
                  <a:bodyPr/>
                  <a:lstStyle/>
                  <a:p>
                    <a:r>
                      <a:rPr lang="ru-RU" sz="1100"/>
                      <a:t>Заробітна плата з нарахуваннями</a:t>
                    </a:r>
                    <a:r>
                      <a:rPr lang="ru-RU"/>
                      <a:t>
134,4 млн.грн.
82,0 %</a:t>
                    </a:r>
                  </a:p>
                </c:rich>
              </c:tx>
              <c:showVal val="1"/>
              <c:showCatName val="1"/>
              <c:showPercent val="1"/>
              <c:separator>
</c:separator>
            </c:dLbl>
            <c:dLbl>
              <c:idx val="1"/>
              <c:layout>
                <c:manualLayout>
                  <c:x val="-0.12731481481481483"/>
                  <c:y val="0.26190476190476536"/>
                </c:manualLayout>
              </c:layout>
              <c:tx>
                <c:rich>
                  <a:bodyPr/>
                  <a:lstStyle/>
                  <a:p>
                    <a:r>
                      <a:rPr lang="ru-RU"/>
                      <a:t>Комунальні послуги та енергоносії
17,1млн.грн.
10,4%</a:t>
                    </a:r>
                  </a:p>
                </c:rich>
              </c:tx>
              <c:showVal val="1"/>
              <c:showCatName val="1"/>
              <c:showPercent val="1"/>
              <c:separator>
</c:separator>
            </c:dLbl>
            <c:dLbl>
              <c:idx val="2"/>
              <c:layout>
                <c:manualLayout>
                  <c:x val="-0.26620370370370372"/>
                  <c:y val="-2.7777777777778092E-2"/>
                </c:manualLayout>
              </c:layout>
              <c:tx>
                <c:rich>
                  <a:bodyPr/>
                  <a:lstStyle/>
                  <a:p>
                    <a:r>
                      <a:rPr lang="ru-RU"/>
                      <a:t>Харчування дітей
5,5млн.грн.
3,4%</a:t>
                    </a:r>
                  </a:p>
                </c:rich>
              </c:tx>
              <c:showVal val="1"/>
              <c:showCatName val="1"/>
              <c:showPercent val="1"/>
              <c:separator>
</c:separator>
            </c:dLbl>
            <c:dLbl>
              <c:idx val="3"/>
              <c:layout>
                <c:manualLayout>
                  <c:x val="0.22685185185185186"/>
                  <c:y val="-1.1904761904761921E-2"/>
                </c:manualLayout>
              </c:layout>
              <c:tx>
                <c:rich>
                  <a:bodyPr/>
                  <a:lstStyle/>
                  <a:p>
                    <a:r>
                      <a:rPr lang="ru-RU"/>
                      <a:t>Інші видатки
6,9 млн.грн.
4,2%</a:t>
                    </a:r>
                  </a:p>
                </c:rich>
              </c:tx>
              <c:showVal val="1"/>
              <c:showCatName val="1"/>
              <c:showPercent val="1"/>
              <c:separator>
</c:separator>
            </c:dLbl>
            <c:txPr>
              <a:bodyPr/>
              <a:lstStyle/>
              <a:p>
                <a:pPr>
                  <a:defRPr sz="1200" b="1"/>
                </a:pPr>
                <a:endParaRPr lang="ru-RU"/>
              </a:p>
            </c:txPr>
            <c:showVal val="1"/>
            <c:showCatName val="1"/>
            <c:showPercent val="1"/>
            <c:separator>
</c:separator>
            <c:showLeaderLines val="1"/>
          </c:dLbls>
          <c:cat>
            <c:strRef>
              <c:f>Лист1!$A$2:$A$5</c:f>
              <c:strCache>
                <c:ptCount val="4"/>
                <c:pt idx="0">
                  <c:v>Заробітна плата з нарахуваннями</c:v>
                </c:pt>
                <c:pt idx="1">
                  <c:v>Комунальні послуги та енергоносії</c:v>
                </c:pt>
                <c:pt idx="2">
                  <c:v>Харчування дітей</c:v>
                </c:pt>
                <c:pt idx="3">
                  <c:v>Інші видатки</c:v>
                </c:pt>
              </c:strCache>
            </c:strRef>
          </c:cat>
          <c:val>
            <c:numRef>
              <c:f>Лист1!$B$2:$B$5</c:f>
              <c:numCache>
                <c:formatCode>General</c:formatCode>
                <c:ptCount val="4"/>
                <c:pt idx="0">
                  <c:v>115.3</c:v>
                </c:pt>
                <c:pt idx="1">
                  <c:v>17.100000000000001</c:v>
                </c:pt>
                <c:pt idx="2">
                  <c:v>5.5</c:v>
                </c:pt>
                <c:pt idx="3">
                  <c:v>7.2</c:v>
                </c:pt>
              </c:numCache>
            </c:numRef>
          </c:val>
        </c:ser>
        <c:firstSliceAng val="0"/>
        <c:holeSize val="50"/>
      </c:doughnutChart>
    </c:plotArea>
    <c:plotVisOnly val="1"/>
  </c:chart>
  <c:externalData r:id="rId1"/>
  <c:userShapes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Стуктура видатків загального фонду  галузі "Охорона здоров`я" у 2017 році</a:t>
            </a:r>
          </a:p>
        </c:rich>
      </c:tx>
    </c:title>
    <c:plotArea>
      <c:layout>
        <c:manualLayout>
          <c:layoutTarget val="inner"/>
          <c:xMode val="edge"/>
          <c:yMode val="edge"/>
          <c:x val="0.32387868183144347"/>
          <c:y val="0.30313710786151726"/>
          <c:w val="0.37770578156897239"/>
          <c:h val="0.64749562554681195"/>
        </c:manualLayout>
      </c:layout>
      <c:pieChart>
        <c:varyColors val="1"/>
        <c:ser>
          <c:idx val="0"/>
          <c:order val="0"/>
          <c:tx>
            <c:strRef>
              <c:f>Лист1!$B$1</c:f>
              <c:strCache>
                <c:ptCount val="1"/>
                <c:pt idx="0">
                  <c:v>Стуктура видатків галузі "Охорона здоров`я" у 2017 році</c:v>
                </c:pt>
              </c:strCache>
            </c:strRef>
          </c:tx>
          <c:spPr>
            <a:gradFill>
              <a:gsLst>
                <a:gs pos="0">
                  <a:srgbClr val="825600"/>
                </a:gs>
                <a:gs pos="13000">
                  <a:srgbClr val="FFA800"/>
                </a:gs>
                <a:gs pos="28000">
                  <a:srgbClr val="825600"/>
                </a:gs>
                <a:gs pos="42999">
                  <a:srgbClr val="FFA800"/>
                </a:gs>
                <a:gs pos="58000">
                  <a:srgbClr val="825600"/>
                </a:gs>
                <a:gs pos="72000">
                  <a:srgbClr val="FFA800"/>
                </a:gs>
                <a:gs pos="87000">
                  <a:srgbClr val="825600"/>
                </a:gs>
                <a:gs pos="100000">
                  <a:srgbClr val="FFA800"/>
                </a:gs>
              </a:gsLst>
              <a:lin ang="5400000" scaled="0"/>
            </a:gradFill>
          </c:spPr>
          <c:explosion val="97"/>
          <c:dLbls>
            <c:dLbl>
              <c:idx val="0"/>
              <c:layout>
                <c:manualLayout>
                  <c:x val="0.17452956401283173"/>
                  <c:y val="-2.9190207156308847E-2"/>
                </c:manualLayout>
              </c:layout>
              <c:tx>
                <c:rich>
                  <a:bodyPr/>
                  <a:lstStyle/>
                  <a:p>
                    <a:r>
                      <a:rPr lang="ru-RU"/>
                      <a:t>Оплата праці  з нарахуваннями, 68,8 млн. грн., 76,5%</a:t>
                    </a:r>
                  </a:p>
                </c:rich>
              </c:tx>
              <c:showVal val="1"/>
              <c:showSerName val="1"/>
            </c:dLbl>
            <c:dLbl>
              <c:idx val="1"/>
              <c:layout>
                <c:manualLayout>
                  <c:x val="-9.5665463692038752E-2"/>
                  <c:y val="0.30248498598692208"/>
                </c:manualLayout>
              </c:layout>
              <c:tx>
                <c:rich>
                  <a:bodyPr/>
                  <a:lstStyle/>
                  <a:p>
                    <a:r>
                      <a:rPr lang="ru-RU" b="1">
                        <a:latin typeface="Times New Roman" pitchFamily="18" charset="0"/>
                        <a:cs typeface="Times New Roman" pitchFamily="18" charset="0"/>
                      </a:rPr>
                      <a:t>Комунальні послуги,                   6,6 млн. грн., 7,3%</a:t>
                    </a:r>
                  </a:p>
                </c:rich>
              </c:tx>
              <c:showVal val="1"/>
              <c:showSerName val="1"/>
            </c:dLbl>
            <c:dLbl>
              <c:idx val="2"/>
              <c:layout>
                <c:manualLayout>
                  <c:x val="-0.23707221493146691"/>
                  <c:y val="3.9743760843453891E-3"/>
                </c:manualLayout>
              </c:layout>
              <c:tx>
                <c:rich>
                  <a:bodyPr/>
                  <a:lstStyle/>
                  <a:p>
                    <a:r>
                      <a:rPr lang="ru-RU" b="1">
                        <a:latin typeface="Times New Roman" pitchFamily="18" charset="0"/>
                        <a:cs typeface="Times New Roman" pitchFamily="18" charset="0"/>
                      </a:rPr>
                      <a:t>Медикаменти,           12,1 млн. грн., 13,4%</a:t>
                    </a:r>
                  </a:p>
                </c:rich>
              </c:tx>
              <c:showVal val="1"/>
              <c:showSerName val="1"/>
            </c:dLbl>
            <c:dLbl>
              <c:idx val="3"/>
              <c:layout>
                <c:manualLayout>
                  <c:x val="0.45067403032954256"/>
                  <c:y val="6.7851772765692417E-2"/>
                </c:manualLayout>
              </c:layout>
              <c:tx>
                <c:rich>
                  <a:bodyPr/>
                  <a:lstStyle/>
                  <a:p>
                    <a:r>
                      <a:rPr lang="ru-RU"/>
                      <a:t>Інші видатки, </a:t>
                    </a:r>
                  </a:p>
                  <a:p>
                    <a:r>
                      <a:rPr lang="ru-RU"/>
                      <a:t> 0,5 млн. грн.,                          0,6 %</a:t>
                    </a:r>
                  </a:p>
                </c:rich>
              </c:tx>
              <c:showVal val="1"/>
              <c:showSerName val="1"/>
            </c:dLbl>
            <c:dLbl>
              <c:idx val="4"/>
              <c:layout>
                <c:manualLayout>
                  <c:x val="0.40802311169437194"/>
                  <c:y val="0.31111140768420953"/>
                </c:manualLayout>
              </c:layout>
              <c:tx>
                <c:rich>
                  <a:bodyPr/>
                  <a:lstStyle/>
                  <a:p>
                    <a:r>
                      <a:rPr lang="ru-RU"/>
                      <a:t>Харчування, 2,0 млн. грн., 2,2%</a:t>
                    </a:r>
                  </a:p>
                </c:rich>
              </c:tx>
              <c:showVal val="1"/>
              <c:showSerName val="1"/>
            </c:dLbl>
            <c:txPr>
              <a:bodyPr/>
              <a:lstStyle/>
              <a:p>
                <a:pPr>
                  <a:defRPr b="1">
                    <a:latin typeface="Times New Roman" pitchFamily="18" charset="0"/>
                    <a:cs typeface="Times New Roman" pitchFamily="18" charset="0"/>
                  </a:defRPr>
                </a:pPr>
                <a:endParaRPr lang="ru-RU"/>
              </a:p>
            </c:txPr>
            <c:showVal val="1"/>
            <c:showSerName val="1"/>
          </c:dLbls>
          <c:cat>
            <c:strRef>
              <c:f>Лист1!$A$2:$A$6</c:f>
              <c:strCache>
                <c:ptCount val="5"/>
                <c:pt idx="0">
                  <c:v>Оплата праці з нарахуваннями</c:v>
                </c:pt>
                <c:pt idx="1">
                  <c:v>Комунальні послуги</c:v>
                </c:pt>
                <c:pt idx="2">
                  <c:v>Медикаменти</c:v>
                </c:pt>
                <c:pt idx="3">
                  <c:v>Інші видатки </c:v>
                </c:pt>
                <c:pt idx="4">
                  <c:v>Харчування</c:v>
                </c:pt>
              </c:strCache>
            </c:strRef>
          </c:cat>
          <c:val>
            <c:numRef>
              <c:f>Лист1!$B$2:$B$6</c:f>
              <c:numCache>
                <c:formatCode>General</c:formatCode>
                <c:ptCount val="5"/>
                <c:pt idx="0">
                  <c:v>68.8</c:v>
                </c:pt>
                <c:pt idx="1">
                  <c:v>6.6</c:v>
                </c:pt>
                <c:pt idx="2">
                  <c:v>12.1</c:v>
                </c:pt>
                <c:pt idx="3">
                  <c:v>0.5</c:v>
                </c:pt>
                <c:pt idx="4" formatCode="0.0">
                  <c:v>2</c:v>
                </c:pt>
              </c:numCache>
            </c:numRef>
          </c:val>
        </c:ser>
        <c:firstSliceAng val="0"/>
      </c:pieChart>
    </c:plotArea>
    <c:plotVisOnly val="1"/>
  </c:chart>
  <c:externalData r:id="rId1"/>
  <c:userShapes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style val="34"/>
  <c:chart>
    <c:view3D>
      <c:rAngAx val="1"/>
    </c:view3D>
    <c:plotArea>
      <c:layout/>
      <c:bar3DChart>
        <c:barDir val="col"/>
        <c:grouping val="stacked"/>
        <c:ser>
          <c:idx val="0"/>
          <c:order val="0"/>
          <c:tx>
            <c:strRef>
              <c:f>Лист1!$B$1</c:f>
              <c:strCache>
                <c:ptCount val="1"/>
                <c:pt idx="0">
                  <c:v>загальний фонд</c:v>
                </c:pt>
              </c:strCache>
            </c:strRef>
          </c:tx>
          <c:dLbls>
            <c:dLbl>
              <c:idx val="0"/>
              <c:tx>
                <c:rich>
                  <a:bodyPr/>
                  <a:lstStyle/>
                  <a:p>
                    <a:r>
                      <a:rPr lang="en-US"/>
                      <a:t>15,4</a:t>
                    </a:r>
                    <a:r>
                      <a:rPr lang="uk-UA"/>
                      <a:t> млн.грн.</a:t>
                    </a:r>
                    <a:endParaRPr lang="en-US"/>
                  </a:p>
                </c:rich>
              </c:tx>
              <c:showVal val="1"/>
            </c:dLbl>
            <c:dLbl>
              <c:idx val="1"/>
              <c:layout>
                <c:manualLayout>
                  <c:x val="1.5151515151515181E-2"/>
                  <c:y val="0"/>
                </c:manualLayout>
              </c:layout>
              <c:tx>
                <c:rich>
                  <a:bodyPr/>
                  <a:lstStyle/>
                  <a:p>
                    <a:r>
                      <a:rPr lang="ru-RU"/>
                      <a:t>20</a:t>
                    </a:r>
                    <a:r>
                      <a:rPr lang="en-US"/>
                      <a:t>,</a:t>
                    </a:r>
                    <a:r>
                      <a:rPr lang="ru-RU"/>
                      <a:t>4</a:t>
                    </a:r>
                    <a:r>
                      <a:rPr lang="uk-UA"/>
                      <a:t> млн.грн.</a:t>
                    </a:r>
                    <a:endParaRPr lang="en-US"/>
                  </a:p>
                </c:rich>
              </c:tx>
              <c:showVal val="1"/>
            </c:dLbl>
            <c:txPr>
              <a:bodyPr/>
              <a:lstStyle/>
              <a:p>
                <a:pPr>
                  <a:defRPr sz="1200" b="1"/>
                </a:pPr>
                <a:endParaRPr lang="ru-RU"/>
              </a:p>
            </c:txPr>
            <c:showVal val="1"/>
          </c:dLbls>
          <c:cat>
            <c:strRef>
              <c:f>Лист1!$A$2:$A$3</c:f>
              <c:strCache>
                <c:ptCount val="2"/>
                <c:pt idx="0">
                  <c:v>2016 рік</c:v>
                </c:pt>
                <c:pt idx="1">
                  <c:v>2017 рік</c:v>
                </c:pt>
              </c:strCache>
            </c:strRef>
          </c:cat>
          <c:val>
            <c:numRef>
              <c:f>Лист1!$B$2:$B$3</c:f>
              <c:numCache>
                <c:formatCode>0.0</c:formatCode>
                <c:ptCount val="2"/>
                <c:pt idx="0" formatCode="General">
                  <c:v>15.4</c:v>
                </c:pt>
                <c:pt idx="1">
                  <c:v>18</c:v>
                </c:pt>
              </c:numCache>
            </c:numRef>
          </c:val>
        </c:ser>
        <c:ser>
          <c:idx val="1"/>
          <c:order val="1"/>
          <c:tx>
            <c:strRef>
              <c:f>Лист1!$C$1</c:f>
              <c:strCache>
                <c:ptCount val="1"/>
                <c:pt idx="0">
                  <c:v>спеціальний фонд</c:v>
                </c:pt>
              </c:strCache>
            </c:strRef>
          </c:tx>
          <c:dLbls>
            <c:dLbl>
              <c:idx val="0"/>
              <c:tx>
                <c:rich>
                  <a:bodyPr/>
                  <a:lstStyle/>
                  <a:p>
                    <a:r>
                      <a:rPr lang="en-US"/>
                      <a:t>2,</a:t>
                    </a:r>
                    <a:r>
                      <a:rPr lang="ru-RU"/>
                      <a:t>3</a:t>
                    </a:r>
                    <a:r>
                      <a:rPr lang="uk-UA"/>
                      <a:t> млн.грн.</a:t>
                    </a:r>
                    <a:endParaRPr lang="en-US"/>
                  </a:p>
                </c:rich>
              </c:tx>
              <c:showVal val="1"/>
            </c:dLbl>
            <c:dLbl>
              <c:idx val="1"/>
              <c:tx>
                <c:rich>
                  <a:bodyPr/>
                  <a:lstStyle/>
                  <a:p>
                    <a:r>
                      <a:rPr lang="en-US"/>
                      <a:t>0,8</a:t>
                    </a:r>
                    <a:r>
                      <a:rPr lang="uk-UA"/>
                      <a:t> млн.грн.</a:t>
                    </a:r>
                    <a:endParaRPr lang="en-US"/>
                  </a:p>
                </c:rich>
              </c:tx>
              <c:showVal val="1"/>
            </c:dLbl>
            <c:txPr>
              <a:bodyPr/>
              <a:lstStyle/>
              <a:p>
                <a:pPr>
                  <a:defRPr sz="1200" b="1"/>
                </a:pPr>
                <a:endParaRPr lang="ru-RU"/>
              </a:p>
            </c:txPr>
            <c:showVal val="1"/>
          </c:dLbls>
          <c:cat>
            <c:strRef>
              <c:f>Лист1!$A$2:$A$3</c:f>
              <c:strCache>
                <c:ptCount val="2"/>
                <c:pt idx="0">
                  <c:v>2016 рік</c:v>
                </c:pt>
                <c:pt idx="1">
                  <c:v>2017 рік</c:v>
                </c:pt>
              </c:strCache>
            </c:strRef>
          </c:cat>
          <c:val>
            <c:numRef>
              <c:f>Лист1!$C$2:$C$3</c:f>
              <c:numCache>
                <c:formatCode>General</c:formatCode>
                <c:ptCount val="2"/>
                <c:pt idx="0">
                  <c:v>2.4</c:v>
                </c:pt>
                <c:pt idx="1">
                  <c:v>0.8</c:v>
                </c:pt>
              </c:numCache>
            </c:numRef>
          </c:val>
        </c:ser>
        <c:shape val="box"/>
        <c:axId val="89748992"/>
        <c:axId val="89750528"/>
        <c:axId val="0"/>
      </c:bar3DChart>
      <c:catAx>
        <c:axId val="89748992"/>
        <c:scaling>
          <c:orientation val="minMax"/>
        </c:scaling>
        <c:axPos val="b"/>
        <c:tickLblPos val="nextTo"/>
        <c:txPr>
          <a:bodyPr/>
          <a:lstStyle/>
          <a:p>
            <a:pPr>
              <a:defRPr sz="1200" b="1"/>
            </a:pPr>
            <a:endParaRPr lang="ru-RU"/>
          </a:p>
        </c:txPr>
        <c:crossAx val="89750528"/>
        <c:crosses val="autoZero"/>
        <c:auto val="1"/>
        <c:lblAlgn val="ctr"/>
        <c:lblOffset val="100"/>
      </c:catAx>
      <c:valAx>
        <c:axId val="89750528"/>
        <c:scaling>
          <c:orientation val="minMax"/>
          <c:min val="10"/>
        </c:scaling>
        <c:delete val="1"/>
        <c:axPos val="l"/>
        <c:majorGridlines/>
        <c:numFmt formatCode="General" sourceLinked="1"/>
        <c:tickLblPos val="none"/>
        <c:crossAx val="89748992"/>
        <c:crosses val="autoZero"/>
        <c:crossBetween val="between"/>
        <c:majorUnit val="5"/>
      </c:valAx>
    </c:plotArea>
    <c:legend>
      <c:legendPos val="b"/>
      <c:txPr>
        <a:bodyPr/>
        <a:lstStyle/>
        <a:p>
          <a:pPr>
            <a:defRPr sz="1200" b="1"/>
          </a:pPr>
          <a:endParaRPr lang="ru-RU"/>
        </a:p>
      </c:txPr>
    </c:legend>
    <c:plotVisOnly val="1"/>
  </c:chart>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100" b="1" i="0" u="none" strike="noStrike" baseline="0">
                <a:solidFill>
                  <a:srgbClr val="000000"/>
                </a:solidFill>
                <a:latin typeface="Arial"/>
                <a:ea typeface="Arial"/>
                <a:cs typeface="Arial"/>
              </a:defRPr>
            </a:pPr>
            <a:r>
              <a:rPr lang="ru-RU" sz="1100"/>
              <a:t>Податок на доходи фізичних осіб по м. Чорноморську </a:t>
            </a:r>
          </a:p>
          <a:p>
            <a:pPr>
              <a:defRPr sz="1100" b="1" i="0" u="none" strike="noStrike" baseline="0">
                <a:solidFill>
                  <a:srgbClr val="000000"/>
                </a:solidFill>
                <a:latin typeface="Arial"/>
                <a:ea typeface="Arial"/>
                <a:cs typeface="Arial"/>
              </a:defRPr>
            </a:pPr>
            <a:r>
              <a:rPr lang="ru-RU" sz="1100"/>
              <a:t>за 2012-2017рр. (контингент)</a:t>
            </a:r>
          </a:p>
        </c:rich>
      </c:tx>
      <c:layout>
        <c:manualLayout>
          <c:xMode val="edge"/>
          <c:yMode val="edge"/>
          <c:x val="0.14167662000284717"/>
          <c:y val="9.9800657829163773E-3"/>
        </c:manualLayout>
      </c:layout>
      <c:spPr>
        <a:noFill/>
        <a:ln w="25400">
          <a:noFill/>
        </a:ln>
      </c:spPr>
    </c:title>
    <c:plotArea>
      <c:layout>
        <c:manualLayout>
          <c:layoutTarget val="inner"/>
          <c:xMode val="edge"/>
          <c:yMode val="edge"/>
          <c:x val="0.21417161647015207"/>
          <c:y val="0.1674773248280674"/>
          <c:w val="0.71900867895921672"/>
          <c:h val="0.64071981178231774"/>
        </c:manualLayout>
      </c:layout>
      <c:barChart>
        <c:barDir val="col"/>
        <c:grouping val="clustered"/>
        <c:ser>
          <c:idx val="1"/>
          <c:order val="0"/>
          <c:tx>
            <c:strRef>
              <c:f>'лист 1'!$O$7</c:f>
              <c:strCache>
                <c:ptCount val="1"/>
                <c:pt idx="0">
                  <c:v>Надходження податку на доходи</c:v>
                </c:pt>
              </c:strCache>
            </c:strRef>
          </c:tx>
          <c:spPr>
            <a:gradFill>
              <a:gsLst>
                <a:gs pos="0">
                  <a:srgbClr val="DDEBCF"/>
                </a:gs>
                <a:gs pos="50000">
                  <a:srgbClr val="9CB86E"/>
                </a:gs>
                <a:gs pos="100000">
                  <a:srgbClr val="156B13"/>
                </a:gs>
              </a:gsLst>
              <a:lin ang="2700000" scaled="0"/>
            </a:gradFill>
            <a:ln w="12700">
              <a:solidFill>
                <a:srgbClr val="000000"/>
              </a:solidFill>
              <a:prstDash val="solid"/>
            </a:ln>
          </c:spPr>
          <c:dLbls>
            <c:dLbl>
              <c:idx val="0"/>
              <c:layout>
                <c:manualLayout>
                  <c:x val="2.7294438758103169E-3"/>
                  <c:y val="3.8677471619301966E-17"/>
                </c:manualLayout>
              </c:layout>
              <c:showVal val="1"/>
            </c:dLbl>
            <c:dLbl>
              <c:idx val="1"/>
              <c:layout>
                <c:manualLayout>
                  <c:x val="-1.3648293963254578E-3"/>
                  <c:y val="4.2194092827004493E-3"/>
                </c:manualLayout>
              </c:layout>
              <c:showVal val="1"/>
            </c:dLbl>
            <c:dLbl>
              <c:idx val="2"/>
              <c:layout>
                <c:manualLayout>
                  <c:x val="-1.3647219379051521E-3"/>
                  <c:y val="4.2194092827004493E-3"/>
                </c:manualLayout>
              </c:layout>
              <c:showVal val="1"/>
            </c:dLbl>
            <c:dLbl>
              <c:idx val="3"/>
              <c:layout>
                <c:manualLayout>
                  <c:x val="1.3647219379051521E-3"/>
                  <c:y val="4.2194092827004025E-3"/>
                </c:manualLayout>
              </c:layout>
              <c:showVal val="1"/>
            </c:dLbl>
            <c:dLbl>
              <c:idx val="4"/>
              <c:layout>
                <c:manualLayout>
                  <c:x val="3.4144021681950382E-3"/>
                  <c:y val="9.1439574808579299E-4"/>
                </c:manualLayout>
              </c:layout>
              <c:showVal val="1"/>
            </c:dLbl>
            <c:dLbl>
              <c:idx val="5"/>
              <c:layout>
                <c:manualLayout>
                  <c:x val="4.2021615261244854E-3"/>
                  <c:y val="5.7774344662613374E-3"/>
                </c:manualLayout>
              </c:layout>
              <c:dLblPos val="outEnd"/>
              <c:showVal val="1"/>
            </c:dLbl>
            <c:dLbl>
              <c:idx val="6"/>
              <c:layout>
                <c:manualLayout>
                  <c:x val="2.7294438758103177E-3"/>
                  <c:y val="8.4388185654008432E-3"/>
                </c:manualLayout>
              </c:layout>
              <c:showVal val="1"/>
            </c:dLbl>
            <c:dLbl>
              <c:idx val="7"/>
              <c:layout>
                <c:manualLayout>
                  <c:x val="2.7294438758103177E-3"/>
                  <c:y val="6.3291139240506545E-3"/>
                </c:manualLayout>
              </c:layout>
              <c:showVal val="1"/>
            </c:dLbl>
            <c:dLbl>
              <c:idx val="8"/>
              <c:layout>
                <c:manualLayout>
                  <c:x val="-1.074584202074138E-7"/>
                  <c:y val="8.4388185654008432E-3"/>
                </c:manualLayout>
              </c:layout>
              <c:showVal val="1"/>
            </c:dLbl>
            <c:spPr>
              <a:solidFill>
                <a:sysClr val="window" lastClr="FFFFFF"/>
              </a:solidFill>
              <a:ln w="25400">
                <a:noFill/>
              </a:ln>
            </c:spPr>
            <c:txPr>
              <a:bodyPr/>
              <a:lstStyle/>
              <a:p>
                <a:pPr>
                  <a:defRPr sz="900" b="1" i="0" u="none" strike="noStrike" baseline="0">
                    <a:solidFill>
                      <a:srgbClr val="0000FF"/>
                    </a:solidFill>
                    <a:latin typeface="Arial"/>
                    <a:ea typeface="Arial"/>
                    <a:cs typeface="Arial"/>
                  </a:defRPr>
                </a:pPr>
                <a:endParaRPr lang="ru-RU"/>
              </a:p>
            </c:txPr>
            <c:showVal val="1"/>
          </c:dLbls>
          <c:cat>
            <c:strRef>
              <c:f>'лист 1'!$P$6:$U$6</c:f>
              <c:strCache>
                <c:ptCount val="6"/>
                <c:pt idx="0">
                  <c:v>2012</c:v>
                </c:pt>
                <c:pt idx="1">
                  <c:v>2013</c:v>
                </c:pt>
                <c:pt idx="2">
                  <c:v>2014</c:v>
                </c:pt>
                <c:pt idx="3">
                  <c:v>2015</c:v>
                </c:pt>
                <c:pt idx="4">
                  <c:v>2016</c:v>
                </c:pt>
                <c:pt idx="5">
                  <c:v>2017 (прогноз)</c:v>
                </c:pt>
              </c:strCache>
            </c:strRef>
          </c:cat>
          <c:val>
            <c:numRef>
              <c:f>'лист 1'!$P$7:$U$7</c:f>
              <c:numCache>
                <c:formatCode>#,##0.0</c:formatCode>
                <c:ptCount val="6"/>
                <c:pt idx="0">
                  <c:v>179.1</c:v>
                </c:pt>
                <c:pt idx="1">
                  <c:v>181.7</c:v>
                </c:pt>
                <c:pt idx="2">
                  <c:v>183.3</c:v>
                </c:pt>
                <c:pt idx="3">
                  <c:v>240.4</c:v>
                </c:pt>
                <c:pt idx="4">
                  <c:v>335.5</c:v>
                </c:pt>
                <c:pt idx="5">
                  <c:v>394</c:v>
                </c:pt>
              </c:numCache>
            </c:numRef>
          </c:val>
        </c:ser>
        <c:dLbls>
          <c:showVal val="1"/>
        </c:dLbls>
        <c:axId val="91106688"/>
        <c:axId val="97643904"/>
      </c:barChart>
      <c:lineChart>
        <c:grouping val="standard"/>
        <c:ser>
          <c:idx val="2"/>
          <c:order val="1"/>
          <c:tx>
            <c:strRef>
              <c:f>'лист 1'!$O$10</c:f>
              <c:strCache>
                <c:ptCount val="1"/>
                <c:pt idx="0">
                  <c:v>Приріст податку на доходи</c:v>
                </c:pt>
              </c:strCache>
            </c:strRef>
          </c:tx>
          <c:spPr>
            <a:ln w="22225">
              <a:solidFill>
                <a:srgbClr val="FF0000"/>
              </a:solidFill>
              <a:prstDash val="solid"/>
            </a:ln>
          </c:spPr>
          <c:marker>
            <c:symbol val="circle"/>
            <c:size val="4"/>
            <c:spPr>
              <a:solidFill>
                <a:srgbClr val="FF0000"/>
              </a:solidFill>
              <a:ln>
                <a:solidFill>
                  <a:srgbClr val="FF0000"/>
                </a:solidFill>
                <a:prstDash val="solid"/>
              </a:ln>
            </c:spPr>
          </c:marker>
          <c:dLbls>
            <c:dLbl>
              <c:idx val="0"/>
              <c:delete val="1"/>
            </c:dLbl>
            <c:dLbl>
              <c:idx val="1"/>
              <c:layout>
                <c:manualLayout>
                  <c:x val="-8.9884025499883821E-2"/>
                  <c:y val="-4.0497026479285034E-2"/>
                </c:manualLayout>
              </c:layout>
              <c:tx>
                <c:rich>
                  <a:bodyPr/>
                  <a:lstStyle/>
                  <a:p>
                    <a:r>
                      <a:rPr lang="ru-RU" sz="900"/>
                      <a:t>1</a:t>
                    </a:r>
                    <a:r>
                      <a:rPr lang="ru-RU"/>
                      <a:t>01,5%</a:t>
                    </a:r>
                  </a:p>
                </c:rich>
              </c:tx>
              <c:dLblPos val="r"/>
            </c:dLbl>
            <c:dLbl>
              <c:idx val="2"/>
              <c:layout>
                <c:manualLayout>
                  <c:x val="-8.8697039789167223E-2"/>
                  <c:y val="-3.6535599189341836E-2"/>
                </c:manualLayout>
              </c:layout>
              <c:tx>
                <c:rich>
                  <a:bodyPr/>
                  <a:lstStyle/>
                  <a:p>
                    <a:r>
                      <a:rPr lang="ru-RU" sz="900"/>
                      <a:t>1</a:t>
                    </a:r>
                    <a:r>
                      <a:rPr lang="ru-RU"/>
                      <a:t>00,9%</a:t>
                    </a:r>
                  </a:p>
                </c:rich>
              </c:tx>
              <c:dLblPos val="r"/>
            </c:dLbl>
            <c:dLbl>
              <c:idx val="3"/>
              <c:layout>
                <c:manualLayout>
                  <c:x val="-0.11458877100544153"/>
                  <c:y val="-2.0570001105914052E-3"/>
                </c:manualLayout>
              </c:layout>
              <c:tx>
                <c:rich>
                  <a:bodyPr/>
                  <a:lstStyle/>
                  <a:p>
                    <a:r>
                      <a:rPr lang="ru-RU" sz="900"/>
                      <a:t>1</a:t>
                    </a:r>
                    <a:r>
                      <a:rPr lang="ru-RU"/>
                      <a:t>31,2%</a:t>
                    </a:r>
                  </a:p>
                </c:rich>
              </c:tx>
              <c:dLblPos val="r"/>
            </c:dLbl>
            <c:dLbl>
              <c:idx val="4"/>
              <c:layout>
                <c:manualLayout>
                  <c:x val="-0.13022031251972721"/>
                  <c:y val="1.4094288929800478E-2"/>
                </c:manualLayout>
              </c:layout>
              <c:tx>
                <c:rich>
                  <a:bodyPr/>
                  <a:lstStyle/>
                  <a:p>
                    <a:r>
                      <a:rPr lang="ru-RU" sz="900"/>
                      <a:t>1</a:t>
                    </a:r>
                    <a:r>
                      <a:rPr lang="ru-RU"/>
                      <a:t>39,5%</a:t>
                    </a:r>
                  </a:p>
                </c:rich>
              </c:tx>
              <c:dLblPos val="r"/>
            </c:dLbl>
            <c:dLbl>
              <c:idx val="5"/>
              <c:layout>
                <c:manualLayout>
                  <c:x val="-0.12772756158018997"/>
                  <c:y val="-1.1183002751774342E-2"/>
                </c:manualLayout>
              </c:layout>
              <c:tx>
                <c:rich>
                  <a:bodyPr/>
                  <a:lstStyle/>
                  <a:p>
                    <a:r>
                      <a:rPr lang="ru-RU" sz="900"/>
                      <a:t>117,4</a:t>
                    </a:r>
                    <a:r>
                      <a:rPr lang="ru-RU"/>
                      <a:t>%</a:t>
                    </a:r>
                  </a:p>
                </c:rich>
              </c:tx>
              <c:dLblPos val="r"/>
            </c:dLbl>
            <c:dLbl>
              <c:idx val="6"/>
              <c:layout>
                <c:manualLayout>
                  <c:x val="-7.9153872398498804E-2"/>
                  <c:y val="-3.7888468055417152E-2"/>
                </c:manualLayout>
              </c:layout>
              <c:tx>
                <c:rich>
                  <a:bodyPr/>
                  <a:lstStyle/>
                  <a:p>
                    <a:r>
                      <a:rPr lang="ru-RU" sz="900"/>
                      <a:t>1</a:t>
                    </a:r>
                    <a:r>
                      <a:rPr lang="ru-RU"/>
                      <a:t>01,5%</a:t>
                    </a:r>
                  </a:p>
                </c:rich>
              </c:tx>
              <c:dLblPos val="r"/>
            </c:dLbl>
            <c:dLbl>
              <c:idx val="7"/>
              <c:layout>
                <c:manualLayout>
                  <c:x val="-6.9600818833162742E-2"/>
                  <c:y val="-4.2150735904847504E-2"/>
                </c:manualLayout>
              </c:layout>
              <c:tx>
                <c:rich>
                  <a:bodyPr/>
                  <a:lstStyle/>
                  <a:p>
                    <a:r>
                      <a:rPr lang="ru-RU" sz="900"/>
                      <a:t>1</a:t>
                    </a:r>
                    <a:r>
                      <a:rPr lang="ru-RU"/>
                      <a:t>03,1 %</a:t>
                    </a:r>
                  </a:p>
                </c:rich>
              </c:tx>
              <c:dLblPos val="r"/>
            </c:dLbl>
            <c:dLbl>
              <c:idx val="8"/>
              <c:layout>
                <c:manualLayout>
                  <c:x val="-6.8236096895257489E-2"/>
                  <c:y val="-5.0569620253164554E-2"/>
                </c:manualLayout>
              </c:layout>
              <c:tx>
                <c:rich>
                  <a:bodyPr/>
                  <a:lstStyle/>
                  <a:p>
                    <a:r>
                      <a:rPr lang="ru-RU" sz="900"/>
                      <a:t>1</a:t>
                    </a:r>
                    <a:r>
                      <a:rPr lang="ru-RU"/>
                      <a:t>01,3%</a:t>
                    </a:r>
                  </a:p>
                </c:rich>
              </c:tx>
              <c:dLblPos val="r"/>
            </c:dLbl>
            <c:spPr>
              <a:solidFill>
                <a:srgbClr val="FFFFFF"/>
              </a:solidFill>
              <a:ln w="25400">
                <a:noFill/>
              </a:ln>
            </c:spPr>
            <c:txPr>
              <a:bodyPr/>
              <a:lstStyle/>
              <a:p>
                <a:pPr>
                  <a:defRPr sz="900" b="1" i="0" u="none" strike="noStrike" baseline="0">
                    <a:solidFill>
                      <a:srgbClr val="FF0000"/>
                    </a:solidFill>
                    <a:latin typeface="Arial"/>
                    <a:ea typeface="Arial"/>
                    <a:cs typeface="Arial"/>
                  </a:defRPr>
                </a:pPr>
                <a:endParaRPr lang="ru-RU"/>
              </a:p>
            </c:txPr>
            <c:showVal val="1"/>
          </c:dLbls>
          <c:cat>
            <c:strRef>
              <c:f>'лист 1'!$P$6:$U$6</c:f>
              <c:strCache>
                <c:ptCount val="6"/>
                <c:pt idx="0">
                  <c:v>2012</c:v>
                </c:pt>
                <c:pt idx="1">
                  <c:v>2013</c:v>
                </c:pt>
                <c:pt idx="2">
                  <c:v>2014</c:v>
                </c:pt>
                <c:pt idx="3">
                  <c:v>2015</c:v>
                </c:pt>
                <c:pt idx="4">
                  <c:v>2016</c:v>
                </c:pt>
                <c:pt idx="5">
                  <c:v>2017 (прогноз)</c:v>
                </c:pt>
              </c:strCache>
            </c:strRef>
          </c:cat>
          <c:val>
            <c:numRef>
              <c:f>'лист 1'!$P$10:$V$10</c:f>
              <c:numCache>
                <c:formatCode>#,##0.0</c:formatCode>
                <c:ptCount val="7"/>
                <c:pt idx="0">
                  <c:v>179.1</c:v>
                </c:pt>
                <c:pt idx="1">
                  <c:v>181.7</c:v>
                </c:pt>
                <c:pt idx="2">
                  <c:v>183.3</c:v>
                </c:pt>
                <c:pt idx="3">
                  <c:v>240.4</c:v>
                </c:pt>
                <c:pt idx="4">
                  <c:v>335.5</c:v>
                </c:pt>
                <c:pt idx="5">
                  <c:v>394</c:v>
                </c:pt>
              </c:numCache>
            </c:numRef>
          </c:val>
        </c:ser>
        <c:dLbls>
          <c:showVal val="1"/>
        </c:dLbls>
        <c:marker val="1"/>
        <c:axId val="101850496"/>
        <c:axId val="101847808"/>
      </c:lineChart>
      <c:catAx>
        <c:axId val="91106688"/>
        <c:scaling>
          <c:orientation val="minMax"/>
        </c:scaling>
        <c:axPos val="b"/>
        <c:title>
          <c:tx>
            <c:rich>
              <a:bodyPr/>
              <a:lstStyle/>
              <a:p>
                <a:pPr>
                  <a:defRPr sz="1000" b="0" i="0" u="none" strike="noStrike" baseline="0">
                    <a:solidFill>
                      <a:srgbClr val="000000"/>
                    </a:solidFill>
                    <a:latin typeface="Arial"/>
                    <a:ea typeface="Arial"/>
                    <a:cs typeface="Arial"/>
                  </a:defRPr>
                </a:pPr>
                <a:r>
                  <a:rPr lang="ru-RU" sz="1000" b="1" i="0" strike="noStrike">
                    <a:solidFill>
                      <a:srgbClr val="000000"/>
                    </a:solidFill>
                    <a:latin typeface="Arial"/>
                    <a:cs typeface="Arial"/>
                  </a:rPr>
                  <a:t> </a:t>
                </a:r>
                <a:r>
                  <a:rPr lang="ru-RU" sz="1000" b="1" i="0" strike="noStrike">
                    <a:solidFill>
                      <a:sysClr val="windowText" lastClr="000000"/>
                    </a:solidFill>
                    <a:latin typeface="Arial"/>
                    <a:cs typeface="Arial"/>
                  </a:rPr>
                  <a:t>роки</a:t>
                </a:r>
              </a:p>
            </c:rich>
          </c:tx>
          <c:layout>
            <c:manualLayout>
              <c:xMode val="edge"/>
              <c:yMode val="edge"/>
              <c:x val="0.94805245045495201"/>
              <c:y val="0.79840493039635851"/>
            </c:manualLayout>
          </c:layout>
          <c:spPr>
            <a:noFill/>
            <a:ln w="25400">
              <a:noFill/>
            </a:ln>
          </c:spPr>
        </c:title>
        <c:numFmt formatCode="General" sourceLinked="1"/>
        <c:majorTickMark val="cross"/>
        <c:tickLblPos val="nextTo"/>
        <c:spPr>
          <a:ln w="3175">
            <a:solidFill>
              <a:srgbClr val="000000"/>
            </a:solidFill>
            <a:prstDash val="solid"/>
          </a:ln>
        </c:spPr>
        <c:txPr>
          <a:bodyPr rot="0" vert="horz"/>
          <a:lstStyle/>
          <a:p>
            <a:pPr>
              <a:defRPr sz="900" b="1" i="1" u="none" strike="noStrike" baseline="0">
                <a:solidFill>
                  <a:srgbClr val="000080"/>
                </a:solidFill>
                <a:latin typeface="Arial"/>
                <a:ea typeface="Arial"/>
                <a:cs typeface="Arial"/>
              </a:defRPr>
            </a:pPr>
            <a:endParaRPr lang="ru-RU"/>
          </a:p>
        </c:txPr>
        <c:crossAx val="97643904"/>
        <c:crosses val="autoZero"/>
        <c:lblAlgn val="ctr"/>
        <c:lblOffset val="100"/>
        <c:tickLblSkip val="1"/>
        <c:tickMarkSkip val="1"/>
      </c:catAx>
      <c:valAx>
        <c:axId val="97643904"/>
        <c:scaling>
          <c:orientation val="minMax"/>
          <c:max val="450"/>
          <c:min val="0"/>
        </c:scaling>
        <c:axPos val="l"/>
        <c:title>
          <c:tx>
            <c:rich>
              <a:bodyPr rot="0" vert="horz"/>
              <a:lstStyle/>
              <a:p>
                <a:pPr algn="ctr">
                  <a:defRPr sz="1100" b="1" i="0" u="none" strike="noStrike" baseline="0">
                    <a:solidFill>
                      <a:srgbClr val="000000"/>
                    </a:solidFill>
                    <a:latin typeface="Arial"/>
                    <a:ea typeface="Arial"/>
                    <a:cs typeface="Arial"/>
                  </a:defRPr>
                </a:pPr>
                <a:r>
                  <a:rPr lang="ru-RU" sz="1100"/>
                  <a:t>млн.грн.</a:t>
                </a:r>
              </a:p>
            </c:rich>
          </c:tx>
          <c:layout>
            <c:manualLayout>
              <c:xMode val="edge"/>
              <c:yMode val="edge"/>
              <c:x val="5.5490023828905034E-2"/>
              <c:y val="7.385261968836182E-2"/>
            </c:manualLayout>
          </c:layout>
          <c:spPr>
            <a:noFill/>
            <a:ln w="25400">
              <a:noFill/>
            </a:ln>
          </c:spPr>
        </c:title>
        <c:numFmt formatCode="#,##0.0" sourceLinked="1"/>
        <c:majorTickMark val="cross"/>
        <c:tickLblPos val="nextTo"/>
        <c:spPr>
          <a:ln w="3175">
            <a:solidFill>
              <a:srgbClr val="000000"/>
            </a:solidFill>
            <a:prstDash val="solid"/>
          </a:ln>
        </c:spPr>
        <c:txPr>
          <a:bodyPr rot="0" vert="horz"/>
          <a:lstStyle/>
          <a:p>
            <a:pPr>
              <a:defRPr sz="1000" b="1" i="1" u="none" strike="noStrike" baseline="0">
                <a:solidFill>
                  <a:srgbClr val="002060"/>
                </a:solidFill>
                <a:latin typeface="Arial"/>
                <a:ea typeface="Arial"/>
                <a:cs typeface="Arial"/>
              </a:defRPr>
            </a:pPr>
            <a:endParaRPr lang="ru-RU"/>
          </a:p>
        </c:txPr>
        <c:crossAx val="91106688"/>
        <c:crosses val="autoZero"/>
        <c:crossBetween val="between"/>
      </c:valAx>
      <c:valAx>
        <c:axId val="101847808"/>
        <c:scaling>
          <c:orientation val="minMax"/>
          <c:max val="395"/>
          <c:min val="-60"/>
        </c:scaling>
        <c:axPos val="r"/>
        <c:numFmt formatCode="#,##0.0" sourceLinked="1"/>
        <c:tickLblPos val="nextTo"/>
        <c:spPr>
          <a:noFill/>
        </c:spPr>
        <c:txPr>
          <a:bodyPr/>
          <a:lstStyle/>
          <a:p>
            <a:pPr>
              <a:defRPr>
                <a:solidFill>
                  <a:schemeClr val="bg1"/>
                </a:solidFill>
              </a:defRPr>
            </a:pPr>
            <a:endParaRPr lang="ru-RU"/>
          </a:p>
        </c:txPr>
        <c:crossAx val="101850496"/>
        <c:crosses val="max"/>
        <c:crossBetween val="between"/>
        <c:majorUnit val="30"/>
        <c:minorUnit val="4"/>
      </c:valAx>
      <c:catAx>
        <c:axId val="101850496"/>
        <c:scaling>
          <c:orientation val="minMax"/>
        </c:scaling>
        <c:delete val="1"/>
        <c:axPos val="b"/>
        <c:tickLblPos val="none"/>
        <c:crossAx val="101847808"/>
        <c:crosses val="autoZero"/>
        <c:lblAlgn val="ctr"/>
        <c:lblOffset val="100"/>
      </c:catAx>
      <c:spPr>
        <a:noFill/>
        <a:ln w="25400">
          <a:noFill/>
        </a:ln>
      </c:spPr>
    </c:plotArea>
    <c:legend>
      <c:legendPos val="r"/>
      <c:layout>
        <c:manualLayout>
          <c:xMode val="edge"/>
          <c:yMode val="edge"/>
          <c:x val="6.3883813026845829E-2"/>
          <c:y val="0.89620917638460063"/>
          <c:w val="0.89692875509748882"/>
          <c:h val="7.9840692381806924E-2"/>
        </c:manualLayout>
      </c:layout>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ru-RU"/>
        </a:p>
      </c:txPr>
    </c:legend>
    <c:plotVisOnly val="1"/>
    <c:dispBlanksAs val="gap"/>
  </c:chart>
  <c:spPr>
    <a:solidFill>
      <a:schemeClr val="accent6">
        <a:lumMod val="20000"/>
        <a:lumOff val="80000"/>
      </a:schemeClr>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ru-RU"/>
    </a:p>
  </c:txPr>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1"/>
  <c:chart>
    <c:title>
      <c:tx>
        <c:rich>
          <a:bodyPr/>
          <a:lstStyle/>
          <a:p>
            <a:pPr>
              <a:defRPr sz="1100"/>
            </a:pPr>
            <a:r>
              <a:rPr lang="ru-RU" sz="1100" b="1" i="0" u="none" strike="noStrike" baseline="0"/>
              <a:t>Надходження плати за землю до бюджету м.Чорноморська </a:t>
            </a:r>
          </a:p>
          <a:p>
            <a:pPr>
              <a:defRPr sz="1100"/>
            </a:pPr>
            <a:r>
              <a:rPr lang="ru-RU" sz="1100" b="1" i="0" u="none" strike="noStrike" baseline="0"/>
              <a:t>за 2012-2017 роки</a:t>
            </a:r>
            <a:endParaRPr lang="ru-RU" sz="1100"/>
          </a:p>
        </c:rich>
      </c:tx>
    </c:title>
    <c:view3D>
      <c:rAngAx val="1"/>
    </c:view3D>
    <c:sideWall>
      <c:spPr>
        <a:ln w="0"/>
      </c:spPr>
    </c:sideWall>
    <c:backWall>
      <c:spPr>
        <a:ln w="0"/>
      </c:spPr>
    </c:backWall>
    <c:plotArea>
      <c:layout>
        <c:manualLayout>
          <c:layoutTarget val="inner"/>
          <c:xMode val="edge"/>
          <c:yMode val="edge"/>
          <c:x val="7.0213308971737692E-2"/>
          <c:y val="9.1142893797607524E-2"/>
          <c:w val="0.90952886414060119"/>
          <c:h val="0.76487306051212056"/>
        </c:manualLayout>
      </c:layout>
      <c:bar3DChart>
        <c:barDir val="col"/>
        <c:grouping val="stacked"/>
        <c:ser>
          <c:idx val="0"/>
          <c:order val="0"/>
          <c:tx>
            <c:strRef>
              <c:f>Лист1!$B$7</c:f>
              <c:strCache>
                <c:ptCount val="1"/>
                <c:pt idx="0">
                  <c:v>Земельний податок</c:v>
                </c:pt>
              </c:strCache>
            </c:strRef>
          </c:tx>
          <c:spPr>
            <a:gradFill>
              <a:gsLst>
                <a:gs pos="0">
                  <a:srgbClr val="E6DCAC"/>
                </a:gs>
                <a:gs pos="12000">
                  <a:srgbClr val="E6D78A"/>
                </a:gs>
                <a:gs pos="30000">
                  <a:srgbClr val="C7AC4C"/>
                </a:gs>
                <a:gs pos="45000">
                  <a:srgbClr val="E6D78A"/>
                </a:gs>
                <a:gs pos="77000">
                  <a:srgbClr val="C7AC4C"/>
                </a:gs>
                <a:gs pos="100000">
                  <a:srgbClr val="E6DCAC"/>
                </a:gs>
              </a:gsLst>
              <a:lin ang="13500000" scaled="0"/>
            </a:gradFill>
          </c:spPr>
          <c:dLbls>
            <c:dLbl>
              <c:idx val="0"/>
              <c:layout>
                <c:manualLayout>
                  <c:x val="1.1352503588985232E-2"/>
                  <c:y val="-8.7912067627222232E-3"/>
                </c:manualLayout>
              </c:layout>
              <c:showVal val="1"/>
            </c:dLbl>
            <c:dLbl>
              <c:idx val="1"/>
              <c:layout>
                <c:manualLayout>
                  <c:x val="1.1479096880845674E-2"/>
                  <c:y val="-2.9304022542407772E-3"/>
                </c:manualLayout>
              </c:layout>
              <c:showVal val="1"/>
            </c:dLbl>
            <c:dLbl>
              <c:idx val="2"/>
              <c:layout>
                <c:manualLayout>
                  <c:x val="7.4930757964647675E-3"/>
                  <c:y val="0"/>
                </c:manualLayout>
              </c:layout>
              <c:showVal val="1"/>
            </c:dLbl>
            <c:dLbl>
              <c:idx val="3"/>
              <c:layout>
                <c:manualLayout>
                  <c:x val="9.0319165905366795E-3"/>
                  <c:y val="0"/>
                </c:manualLayout>
              </c:layout>
              <c:showVal val="1"/>
            </c:dLbl>
            <c:dLbl>
              <c:idx val="4"/>
              <c:layout>
                <c:manualLayout>
                  <c:x val="1.1958144610690205E-2"/>
                  <c:y val="0"/>
                </c:manualLayout>
              </c:layout>
              <c:showVal val="1"/>
            </c:dLbl>
            <c:dLbl>
              <c:idx val="5"/>
              <c:layout>
                <c:manualLayout>
                  <c:x val="7.9720964071268909E-3"/>
                  <c:y val="0"/>
                </c:manualLayout>
              </c:layout>
              <c:showVal val="1"/>
            </c:dLbl>
            <c:dLbl>
              <c:idx val="6"/>
              <c:layout>
                <c:manualLayout>
                  <c:x val="6.8228523218864853E-3"/>
                  <c:y val="4.2078582581289055E-3"/>
                </c:manualLayout>
              </c:layout>
              <c:showVal val="1"/>
            </c:dLbl>
            <c:txPr>
              <a:bodyPr/>
              <a:lstStyle/>
              <a:p>
                <a:pPr>
                  <a:defRPr sz="1200" b="1" i="1"/>
                </a:pPr>
                <a:endParaRPr lang="ru-RU"/>
              </a:p>
            </c:txPr>
            <c:showVal val="1"/>
          </c:dLbls>
          <c:cat>
            <c:strRef>
              <c:f>Лист1!$C$6:$H$6</c:f>
              <c:strCache>
                <c:ptCount val="6"/>
                <c:pt idx="0">
                  <c:v>2012 рік</c:v>
                </c:pt>
                <c:pt idx="1">
                  <c:v>2013 рік</c:v>
                </c:pt>
                <c:pt idx="2">
                  <c:v>2014 рік</c:v>
                </c:pt>
                <c:pt idx="3">
                  <c:v>2015 рік </c:v>
                </c:pt>
                <c:pt idx="4">
                  <c:v>2016 рік (очікувані)</c:v>
                </c:pt>
                <c:pt idx="5">
                  <c:v>2017 рік (прогнозні)</c:v>
                </c:pt>
              </c:strCache>
            </c:strRef>
          </c:cat>
          <c:val>
            <c:numRef>
              <c:f>Лист1!$C$7:$H$7</c:f>
              <c:numCache>
                <c:formatCode>#,##0.0</c:formatCode>
                <c:ptCount val="6"/>
                <c:pt idx="0">
                  <c:v>26.2</c:v>
                </c:pt>
                <c:pt idx="1">
                  <c:v>26.3</c:v>
                </c:pt>
                <c:pt idx="2">
                  <c:v>24.9</c:v>
                </c:pt>
                <c:pt idx="3">
                  <c:v>30.1</c:v>
                </c:pt>
                <c:pt idx="4">
                  <c:v>46.9</c:v>
                </c:pt>
                <c:pt idx="5">
                  <c:v>51.6</c:v>
                </c:pt>
              </c:numCache>
            </c:numRef>
          </c:val>
        </c:ser>
        <c:ser>
          <c:idx val="1"/>
          <c:order val="1"/>
          <c:tx>
            <c:strRef>
              <c:f>Лист1!$B$8</c:f>
              <c:strCache>
                <c:ptCount val="1"/>
                <c:pt idx="0">
                  <c:v>Орендна плата за землю</c:v>
                </c:pt>
              </c:strCache>
            </c:strRef>
          </c:tx>
          <c:spPr>
            <a:gradFill flip="none" rotWithShape="1">
              <a:gsLst>
                <a:gs pos="0">
                  <a:srgbClr val="CCCCFF"/>
                </a:gs>
                <a:gs pos="17999">
                  <a:srgbClr val="99CCFF"/>
                </a:gs>
                <a:gs pos="36000">
                  <a:srgbClr val="9966FF"/>
                </a:gs>
                <a:gs pos="61000">
                  <a:srgbClr val="CC99FF"/>
                </a:gs>
                <a:gs pos="82001">
                  <a:srgbClr val="99CCFF"/>
                </a:gs>
                <a:gs pos="100000">
                  <a:srgbClr val="CCCCFF"/>
                </a:gs>
              </a:gsLst>
              <a:lin ang="13500000" scaled="0"/>
              <a:tileRect/>
            </a:gradFill>
          </c:spPr>
          <c:dLbls>
            <c:dLbl>
              <c:idx val="0"/>
              <c:layout>
                <c:manualLayout>
                  <c:x val="7.9720964071268909E-3"/>
                  <c:y val="0"/>
                </c:manualLayout>
              </c:layout>
              <c:showVal val="1"/>
            </c:dLbl>
            <c:dLbl>
              <c:idx val="1"/>
              <c:layout>
                <c:manualLayout>
                  <c:x val="1.395117502410579E-2"/>
                  <c:y val="2.9455007806902411E-2"/>
                </c:manualLayout>
              </c:layout>
              <c:showVal val="1"/>
            </c:dLbl>
            <c:dLbl>
              <c:idx val="2"/>
              <c:layout>
                <c:manualLayout>
                  <c:x val="1.1958144610690205E-2"/>
                  <c:y val="0"/>
                </c:manualLayout>
              </c:layout>
              <c:showVal val="1"/>
            </c:dLbl>
            <c:dLbl>
              <c:idx val="3"/>
              <c:layout>
                <c:manualLayout>
                  <c:x val="1.0570757384608701E-2"/>
                  <c:y val="0"/>
                </c:manualLayout>
              </c:layout>
              <c:showVal val="1"/>
            </c:dLbl>
            <c:dLbl>
              <c:idx val="4"/>
              <c:layout>
                <c:manualLayout>
                  <c:x val="1.5489914589405606E-2"/>
                  <c:y val="0"/>
                </c:manualLayout>
              </c:layout>
              <c:showVal val="1"/>
            </c:dLbl>
            <c:dLbl>
              <c:idx val="5"/>
              <c:layout>
                <c:manualLayout>
                  <c:x val="1.1503758800673667E-2"/>
                  <c:y val="-8.4157165162580261E-3"/>
                </c:manualLayout>
              </c:layout>
              <c:showVal val="1"/>
            </c:dLbl>
            <c:dLbl>
              <c:idx val="6"/>
              <c:layout>
                <c:manualLayout>
                  <c:x val="1.228113417939568E-2"/>
                  <c:y val="-2.7351078677838012E-2"/>
                </c:manualLayout>
              </c:layout>
              <c:showVal val="1"/>
            </c:dLbl>
            <c:txPr>
              <a:bodyPr/>
              <a:lstStyle/>
              <a:p>
                <a:pPr>
                  <a:defRPr sz="1200" b="1" i="1"/>
                </a:pPr>
                <a:endParaRPr lang="ru-RU"/>
              </a:p>
            </c:txPr>
            <c:showVal val="1"/>
          </c:dLbls>
          <c:cat>
            <c:strRef>
              <c:f>Лист1!$C$6:$H$6</c:f>
              <c:strCache>
                <c:ptCount val="6"/>
                <c:pt idx="0">
                  <c:v>2012 рік</c:v>
                </c:pt>
                <c:pt idx="1">
                  <c:v>2013 рік</c:v>
                </c:pt>
                <c:pt idx="2">
                  <c:v>2014 рік</c:v>
                </c:pt>
                <c:pt idx="3">
                  <c:v>2015 рік </c:v>
                </c:pt>
                <c:pt idx="4">
                  <c:v>2016 рік (очікувані)</c:v>
                </c:pt>
                <c:pt idx="5">
                  <c:v>2017 рік (прогнозні)</c:v>
                </c:pt>
              </c:strCache>
            </c:strRef>
          </c:cat>
          <c:val>
            <c:numRef>
              <c:f>Лист1!$C$8:$H$8</c:f>
              <c:numCache>
                <c:formatCode>#,##0.0</c:formatCode>
                <c:ptCount val="6"/>
                <c:pt idx="0">
                  <c:v>40.300000000000004</c:v>
                </c:pt>
                <c:pt idx="1">
                  <c:v>41.2</c:v>
                </c:pt>
                <c:pt idx="2">
                  <c:v>42.6</c:v>
                </c:pt>
                <c:pt idx="3">
                  <c:v>52.4</c:v>
                </c:pt>
                <c:pt idx="4">
                  <c:v>74.2</c:v>
                </c:pt>
                <c:pt idx="5">
                  <c:v>81.599999999999994</c:v>
                </c:pt>
              </c:numCache>
            </c:numRef>
          </c:val>
        </c:ser>
        <c:shape val="cylinder"/>
        <c:axId val="107192704"/>
        <c:axId val="107194624"/>
        <c:axId val="0"/>
      </c:bar3DChart>
      <c:catAx>
        <c:axId val="107192704"/>
        <c:scaling>
          <c:orientation val="minMax"/>
        </c:scaling>
        <c:axPos val="b"/>
        <c:numFmt formatCode="#,##0&quot;р.&quot;;[Red]\-#,##0&quot;р.&quot;" sourceLinked="1"/>
        <c:tickLblPos val="nextTo"/>
        <c:txPr>
          <a:bodyPr/>
          <a:lstStyle/>
          <a:p>
            <a:pPr>
              <a:defRPr sz="1100" b="1"/>
            </a:pPr>
            <a:endParaRPr lang="ru-RU"/>
          </a:p>
        </c:txPr>
        <c:crossAx val="107194624"/>
        <c:crosses val="autoZero"/>
        <c:auto val="1"/>
        <c:lblAlgn val="ctr"/>
        <c:lblOffset val="100"/>
      </c:catAx>
      <c:valAx>
        <c:axId val="107194624"/>
        <c:scaling>
          <c:orientation val="minMax"/>
        </c:scaling>
        <c:axPos val="l"/>
        <c:majorGridlines/>
        <c:numFmt formatCode="#,##0.0" sourceLinked="1"/>
        <c:tickLblPos val="nextTo"/>
        <c:txPr>
          <a:bodyPr/>
          <a:lstStyle/>
          <a:p>
            <a:pPr>
              <a:defRPr sz="1100"/>
            </a:pPr>
            <a:endParaRPr lang="ru-RU"/>
          </a:p>
        </c:txPr>
        <c:crossAx val="107192704"/>
        <c:crosses val="autoZero"/>
        <c:crossBetween val="between"/>
      </c:valAx>
    </c:plotArea>
    <c:legend>
      <c:legendPos val="b"/>
      <c:layout>
        <c:manualLayout>
          <c:xMode val="edge"/>
          <c:yMode val="edge"/>
          <c:x val="2.4706649776741557E-2"/>
          <c:y val="0.91661745983749421"/>
          <c:w val="0.59783399335906096"/>
          <c:h val="6.3604639241483824E-2"/>
        </c:manualLayout>
      </c:layout>
      <c:txPr>
        <a:bodyPr/>
        <a:lstStyle/>
        <a:p>
          <a:pPr>
            <a:defRPr sz="1100" b="1"/>
          </a:pPr>
          <a:endParaRPr lang="ru-RU"/>
        </a:p>
      </c:txPr>
    </c:legend>
    <c:plotVisOnly val="1"/>
  </c:chart>
  <c:spPr>
    <a:solidFill>
      <a:schemeClr val="accent3">
        <a:lumMod val="20000"/>
        <a:lumOff val="80000"/>
      </a:schemeClr>
    </a:solidFill>
  </c:spPr>
  <c:externalData r:id="rId1"/>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100"/>
            </a:pPr>
            <a:r>
              <a:rPr lang="ru-RU" sz="1100"/>
              <a:t>Динаміка надходжень орендної плати за користування цілісним майновим комплексом та іншим майном, що перебуває в комунальній власності за 2012-2017 роки</a:t>
            </a:r>
          </a:p>
        </c:rich>
      </c:tx>
    </c:title>
    <c:view3D>
      <c:rAngAx val="1"/>
    </c:view3D>
    <c:plotArea>
      <c:layout/>
      <c:bar3DChart>
        <c:barDir val="col"/>
        <c:grouping val="stacked"/>
        <c:ser>
          <c:idx val="0"/>
          <c:order val="0"/>
          <c:tx>
            <c:strRef>
              <c:f>Лист1!$C$1</c:f>
              <c:strCache>
                <c:ptCount val="1"/>
                <c:pt idx="0">
                  <c:v>Ряд 1</c:v>
                </c:pt>
              </c:strCache>
            </c:strRef>
          </c:tx>
          <c:spPr>
            <a:solidFill>
              <a:schemeClr val="accent3">
                <a:lumMod val="60000"/>
                <a:lumOff val="40000"/>
              </a:schemeClr>
            </a:solidFill>
          </c:spPr>
          <c:dLbls>
            <c:dLbl>
              <c:idx val="0"/>
              <c:layout>
                <c:manualLayout>
                  <c:x val="6.4205457463884395E-3"/>
                  <c:y val="-0.21548821548821745"/>
                </c:manualLayout>
              </c:layout>
              <c:showVal val="1"/>
            </c:dLbl>
            <c:dLbl>
              <c:idx val="1"/>
              <c:layout>
                <c:manualLayout>
                  <c:x val="6.4205457463884395E-3"/>
                  <c:y val="-0.20650953984287546"/>
                </c:manualLayout>
              </c:layout>
              <c:showVal val="1"/>
            </c:dLbl>
            <c:dLbl>
              <c:idx val="2"/>
              <c:layout>
                <c:manualLayout>
                  <c:x val="6.4205457463884395E-3"/>
                  <c:y val="-0.17508417508417509"/>
                </c:manualLayout>
              </c:layout>
              <c:showVal val="1"/>
            </c:dLbl>
            <c:dLbl>
              <c:idx val="3"/>
              <c:layout>
                <c:manualLayout>
                  <c:x val="6.4205457463884395E-3"/>
                  <c:y val="-0.25589225589225939"/>
                </c:manualLayout>
              </c:layout>
              <c:showVal val="1"/>
            </c:dLbl>
            <c:dLbl>
              <c:idx val="4"/>
              <c:layout>
                <c:manualLayout>
                  <c:x val="6.4205457463884395E-3"/>
                  <c:y val="-0.25589225589225939"/>
                </c:manualLayout>
              </c:layout>
              <c:showVal val="1"/>
            </c:dLbl>
            <c:dLbl>
              <c:idx val="5"/>
              <c:layout>
                <c:manualLayout>
                  <c:x val="1.4981273408239701E-2"/>
                  <c:y val="-0.28703703703703703"/>
                </c:manualLayout>
              </c:layout>
              <c:showVal val="1"/>
            </c:dLbl>
            <c:txPr>
              <a:bodyPr/>
              <a:lstStyle/>
              <a:p>
                <a:pPr>
                  <a:defRPr b="1"/>
                </a:pPr>
                <a:endParaRPr lang="ru-RU"/>
              </a:p>
            </c:txPr>
            <c:showVal val="1"/>
          </c:dLbls>
          <c:cat>
            <c:strRef>
              <c:f>Лист1!$B$2:$B$7</c:f>
              <c:strCache>
                <c:ptCount val="6"/>
                <c:pt idx="0">
                  <c:v>2012 рік</c:v>
                </c:pt>
                <c:pt idx="1">
                  <c:v>2013 рік</c:v>
                </c:pt>
                <c:pt idx="2">
                  <c:v>2014 рік</c:v>
                </c:pt>
                <c:pt idx="3">
                  <c:v>2015 рік </c:v>
                </c:pt>
                <c:pt idx="4">
                  <c:v>2016 рік (очікувані)</c:v>
                </c:pt>
                <c:pt idx="5">
                  <c:v>2017 рік (прогноз)</c:v>
                </c:pt>
              </c:strCache>
            </c:strRef>
          </c:cat>
          <c:val>
            <c:numRef>
              <c:f>Лист1!$C$2:$C$7</c:f>
              <c:numCache>
                <c:formatCode>#,##0.0</c:formatCode>
                <c:ptCount val="6"/>
                <c:pt idx="0">
                  <c:v>1785.5</c:v>
                </c:pt>
                <c:pt idx="1">
                  <c:v>1815.4</c:v>
                </c:pt>
                <c:pt idx="2">
                  <c:v>1432.6</c:v>
                </c:pt>
                <c:pt idx="3">
                  <c:v>2169.9</c:v>
                </c:pt>
                <c:pt idx="4">
                  <c:v>2750.5</c:v>
                </c:pt>
                <c:pt idx="5">
                  <c:v>2800</c:v>
                </c:pt>
              </c:numCache>
            </c:numRef>
          </c:val>
        </c:ser>
        <c:shape val="pyramid"/>
        <c:axId val="70384256"/>
        <c:axId val="70386048"/>
        <c:axId val="0"/>
      </c:bar3DChart>
      <c:catAx>
        <c:axId val="70384256"/>
        <c:scaling>
          <c:orientation val="minMax"/>
        </c:scaling>
        <c:axPos val="b"/>
        <c:tickLblPos val="nextTo"/>
        <c:txPr>
          <a:bodyPr/>
          <a:lstStyle/>
          <a:p>
            <a:pPr>
              <a:defRPr b="1"/>
            </a:pPr>
            <a:endParaRPr lang="ru-RU"/>
          </a:p>
        </c:txPr>
        <c:crossAx val="70386048"/>
        <c:crosses val="autoZero"/>
        <c:auto val="1"/>
        <c:lblAlgn val="ctr"/>
        <c:lblOffset val="100"/>
      </c:catAx>
      <c:valAx>
        <c:axId val="70386048"/>
        <c:scaling>
          <c:orientation val="minMax"/>
        </c:scaling>
        <c:axPos val="l"/>
        <c:majorGridlines/>
        <c:numFmt formatCode="#,##0.0" sourceLinked="1"/>
        <c:tickLblPos val="nextTo"/>
        <c:crossAx val="70384256"/>
        <c:crosses val="autoZero"/>
        <c:crossBetween val="between"/>
      </c:valAx>
    </c:plotArea>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t>Структура надходжень  спеціального фонду бюджету м.Чорноморська  в 2017 році </a:t>
            </a:r>
          </a:p>
        </c:rich>
      </c:tx>
    </c:title>
    <c:view3D>
      <c:rotX val="20"/>
      <c:rotY val="220"/>
      <c:perspective val="30"/>
    </c:view3D>
    <c:plotArea>
      <c:layout>
        <c:manualLayout>
          <c:layoutTarget val="inner"/>
          <c:xMode val="edge"/>
          <c:yMode val="edge"/>
          <c:x val="0.13056531898599971"/>
          <c:y val="0.15776289458070769"/>
          <c:w val="0.63713995850269733"/>
          <c:h val="0.75358755442925951"/>
        </c:manualLayout>
      </c:layout>
      <c:pie3DChart>
        <c:varyColors val="1"/>
        <c:ser>
          <c:idx val="0"/>
          <c:order val="0"/>
          <c:tx>
            <c:strRef>
              <c:f>'спеціальний фонд'!$C$6</c:f>
              <c:strCache>
                <c:ptCount val="1"/>
                <c:pt idx="0">
                  <c:v>2017 рік</c:v>
                </c:pt>
              </c:strCache>
            </c:strRef>
          </c:tx>
          <c:spPr>
            <a:solidFill>
              <a:schemeClr val="accent1"/>
            </a:solidFill>
            <a:scene3d>
              <a:camera prst="orthographicFront"/>
              <a:lightRig rig="threePt" dir="t"/>
            </a:scene3d>
            <a:sp3d prstMaterial="softEdge">
              <a:bevelT w="165100" prst="coolSlant"/>
            </a:sp3d>
          </c:spPr>
          <c:explosion val="25"/>
          <c:dPt>
            <c:idx val="0"/>
            <c:explosion val="0"/>
            <c:spPr>
              <a:solidFill>
                <a:srgbClr val="FF00FF"/>
              </a:solidFill>
              <a:scene3d>
                <a:camera prst="orthographicFront"/>
                <a:lightRig rig="threePt" dir="t"/>
              </a:scene3d>
              <a:sp3d prstMaterial="softEdge">
                <a:bevelT w="165100" prst="coolSlant"/>
              </a:sp3d>
            </c:spPr>
          </c:dPt>
          <c:dPt>
            <c:idx val="1"/>
            <c:spPr>
              <a:solidFill>
                <a:srgbClr val="FFFF00"/>
              </a:solidFill>
              <a:scene3d>
                <a:camera prst="orthographicFront"/>
                <a:lightRig rig="threePt" dir="t"/>
              </a:scene3d>
              <a:sp3d prstMaterial="softEdge">
                <a:bevelT w="165100" prst="coolSlant"/>
              </a:sp3d>
            </c:spPr>
          </c:dPt>
          <c:dPt>
            <c:idx val="2"/>
            <c:spPr>
              <a:solidFill>
                <a:srgbClr val="00FFFF"/>
              </a:solidFill>
              <a:scene3d>
                <a:camera prst="orthographicFront"/>
                <a:lightRig rig="threePt" dir="t"/>
              </a:scene3d>
              <a:sp3d prstMaterial="softEdge">
                <a:bevelT w="165100" prst="coolSlant"/>
              </a:sp3d>
            </c:spPr>
          </c:dPt>
          <c:dPt>
            <c:idx val="3"/>
            <c:spPr>
              <a:solidFill>
                <a:schemeClr val="tx2">
                  <a:lumMod val="50000"/>
                </a:schemeClr>
              </a:solidFill>
              <a:scene3d>
                <a:camera prst="orthographicFront"/>
                <a:lightRig rig="threePt" dir="t"/>
              </a:scene3d>
              <a:sp3d prstMaterial="softEdge">
                <a:bevelT w="165100" prst="coolSlant"/>
              </a:sp3d>
            </c:spPr>
          </c:dPt>
          <c:dLbls>
            <c:dLbl>
              <c:idx val="0"/>
              <c:layout>
                <c:manualLayout>
                  <c:x val="-0.17043797371400193"/>
                  <c:y val="4.2218953498627781E-2"/>
                </c:manualLayout>
              </c:layout>
              <c:tx>
                <c:rich>
                  <a:bodyPr/>
                  <a:lstStyle/>
                  <a:p>
                    <a:r>
                      <a:rPr lang="ru-RU" b="1"/>
                      <a:t>В</a:t>
                    </a:r>
                    <a:r>
                      <a:rPr lang="ru-RU"/>
                      <a:t>ласні надходження бюджетних установ - </a:t>
                    </a:r>
                  </a:p>
                  <a:p>
                    <a:r>
                      <a:rPr lang="ru-RU"/>
                      <a:t>15 101,0 тис.грн.</a:t>
                    </a:r>
                    <a:r>
                      <a:rPr lang="ru-RU" baseline="0"/>
                      <a:t> (70</a:t>
                    </a:r>
                    <a:r>
                      <a:rPr lang="ru-RU"/>
                      <a:t>%)</a:t>
                    </a:r>
                  </a:p>
                </c:rich>
              </c:tx>
              <c:showVal val="1"/>
              <c:showCatName val="1"/>
              <c:showPercent val="1"/>
            </c:dLbl>
            <c:dLbl>
              <c:idx val="1"/>
              <c:layout>
                <c:manualLayout>
                  <c:x val="0.3406344375282267"/>
                  <c:y val="5.9567885140185434E-2"/>
                </c:manualLayout>
              </c:layout>
              <c:tx>
                <c:rich>
                  <a:bodyPr/>
                  <a:lstStyle/>
                  <a:p>
                    <a:r>
                      <a:rPr lang="ru-RU" b="1"/>
                      <a:t>Б</a:t>
                    </a:r>
                    <a:r>
                      <a:rPr lang="ru-RU"/>
                      <a:t>юджет розвитку - </a:t>
                    </a:r>
                  </a:p>
                  <a:p>
                    <a:r>
                      <a:rPr lang="ru-RU"/>
                      <a:t>6 000,0 тис.грн. (27%)</a:t>
                    </a:r>
                  </a:p>
                </c:rich>
              </c:tx>
              <c:showVal val="1"/>
              <c:showCatName val="1"/>
              <c:showPercent val="1"/>
            </c:dLbl>
            <c:dLbl>
              <c:idx val="2"/>
              <c:layout>
                <c:manualLayout>
                  <c:x val="3.8345343989108611E-2"/>
                  <c:y val="6.624445950878656E-2"/>
                </c:manualLayout>
              </c:layout>
              <c:tx>
                <c:rich>
                  <a:bodyPr/>
                  <a:lstStyle/>
                  <a:p>
                    <a:r>
                      <a:rPr lang="ru-RU" b="1"/>
                      <a:t>Ф</a:t>
                    </a:r>
                    <a:r>
                      <a:rPr lang="ru-RU"/>
                      <a:t>онд охорони навколишнього природного середовища -  575,0 тис.грн. (3%)</a:t>
                    </a:r>
                  </a:p>
                </c:rich>
              </c:tx>
              <c:showVal val="1"/>
              <c:showCatName val="1"/>
              <c:showPercent val="1"/>
            </c:dLbl>
            <c:dLbl>
              <c:idx val="3"/>
              <c:layout>
                <c:manualLayout>
                  <c:x val="-5.4658759924336567E-2"/>
                  <c:y val="-6.2547843771183956E-2"/>
                </c:manualLayout>
              </c:layout>
              <c:tx>
                <c:rich>
                  <a:bodyPr/>
                  <a:lstStyle/>
                  <a:p>
                    <a:r>
                      <a:rPr lang="ru-RU" b="1"/>
                      <a:t>Ц</a:t>
                    </a:r>
                    <a:r>
                      <a:rPr lang="ru-RU"/>
                      <a:t>ільовий фонд - </a:t>
                    </a:r>
                  </a:p>
                  <a:p>
                    <a:r>
                      <a:rPr lang="ru-RU"/>
                      <a:t>5,0 тис.грн. (0,02%)</a:t>
                    </a:r>
                  </a:p>
                </c:rich>
              </c:tx>
              <c:showVal val="1"/>
              <c:showCatName val="1"/>
              <c:showPercent val="1"/>
            </c:dLbl>
            <c:txPr>
              <a:bodyPr/>
              <a:lstStyle/>
              <a:p>
                <a:pPr>
                  <a:defRPr b="1"/>
                </a:pPr>
                <a:endParaRPr lang="ru-RU"/>
              </a:p>
            </c:txPr>
            <c:showVal val="1"/>
            <c:showCatName val="1"/>
            <c:showPercent val="1"/>
            <c:showLeaderLines val="1"/>
          </c:dLbls>
          <c:cat>
            <c:strRef>
              <c:f>'спеціальний фонд'!$B$7:$B$10</c:f>
              <c:strCache>
                <c:ptCount val="4"/>
                <c:pt idx="0">
                  <c:v>Власні надходження бюджетних установ</c:v>
                </c:pt>
                <c:pt idx="1">
                  <c:v>Бюджет розвитку</c:v>
                </c:pt>
                <c:pt idx="2">
                  <c:v>Фонд охорони навколишнього природного середовища</c:v>
                </c:pt>
                <c:pt idx="3">
                  <c:v>Цільовий фонд</c:v>
                </c:pt>
              </c:strCache>
            </c:strRef>
          </c:cat>
          <c:val>
            <c:numRef>
              <c:f>'спеціальний фонд'!$C$7:$C$10</c:f>
              <c:numCache>
                <c:formatCode>#,##0.0</c:formatCode>
                <c:ptCount val="4"/>
                <c:pt idx="0">
                  <c:v>15101</c:v>
                </c:pt>
                <c:pt idx="1">
                  <c:v>6000</c:v>
                </c:pt>
                <c:pt idx="2">
                  <c:v>575</c:v>
                </c:pt>
                <c:pt idx="3">
                  <c:v>5</c:v>
                </c:pt>
              </c:numCache>
            </c:numRef>
          </c:val>
        </c:ser>
      </c:pie3DChart>
      <c:spPr>
        <a:noFill/>
        <a:ln w="25400">
          <a:noFill/>
        </a:ln>
      </c:spPr>
    </c:plotArea>
    <c:plotVisOnly val="1"/>
    <c:dispBlanksAs val="zero"/>
  </c:chart>
  <c:spPr>
    <a:noFill/>
    <a:scene3d>
      <a:camera prst="orthographicFront"/>
      <a:lightRig rig="threePt" dir="t"/>
    </a:scene3d>
    <a:sp3d prstMaterial="dkEdge"/>
  </c:spPr>
  <c:externalData r:id="rId1"/>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a:pPr>
            <a:r>
              <a:rPr lang="ru-RU" sz="1200"/>
              <a:t>Структура власних надходжень бюджетних установ в розрізі галузей на 2017 рік</a:t>
            </a:r>
          </a:p>
        </c:rich>
      </c:tx>
    </c:title>
    <c:view3D>
      <c:rotX val="30"/>
      <c:rotY val="200"/>
      <c:perspective val="0"/>
    </c:view3D>
    <c:plotArea>
      <c:layout/>
      <c:pie3DChart>
        <c:varyColors val="1"/>
        <c:ser>
          <c:idx val="0"/>
          <c:order val="0"/>
          <c:tx>
            <c:strRef>
              <c:f>власні!$C$6</c:f>
              <c:strCache>
                <c:ptCount val="1"/>
                <c:pt idx="0">
                  <c:v>2017 рік</c:v>
                </c:pt>
              </c:strCache>
            </c:strRef>
          </c:tx>
          <c:explosion val="25"/>
          <c:dLbls>
            <c:dLbl>
              <c:idx val="0"/>
              <c:layout>
                <c:manualLayout>
                  <c:x val="-0.12202477095494105"/>
                  <c:y val="-4.0416666666666734E-3"/>
                </c:manualLayout>
              </c:layout>
              <c:showVal val="1"/>
              <c:showCatName val="1"/>
              <c:showPercent val="1"/>
              <c:separator>
</c:separator>
            </c:dLbl>
            <c:dLbl>
              <c:idx val="1"/>
              <c:layout>
                <c:manualLayout>
                  <c:x val="-0.11844034728155027"/>
                  <c:y val="-0.29280085301837433"/>
                </c:manualLayout>
              </c:layout>
              <c:showVal val="1"/>
              <c:showCatName val="1"/>
              <c:showPercent val="1"/>
              <c:separator>
</c:separator>
            </c:dLbl>
            <c:dLbl>
              <c:idx val="2"/>
              <c:layout>
                <c:manualLayout>
                  <c:x val="-9.0710411198600224E-2"/>
                  <c:y val="7.7515310586176904E-3"/>
                </c:manualLayout>
              </c:layout>
              <c:showVal val="1"/>
              <c:showCatName val="1"/>
              <c:showPercent val="1"/>
              <c:separator>
</c:separator>
            </c:dLbl>
            <c:dLbl>
              <c:idx val="3"/>
              <c:layout>
                <c:manualLayout>
                  <c:x val="5.3273184601924761E-2"/>
                  <c:y val="-0.10795603674540682"/>
                </c:manualLayout>
              </c:layout>
              <c:showVal val="1"/>
              <c:showCatName val="1"/>
              <c:showPercent val="1"/>
              <c:separator>
</c:separator>
            </c:dLbl>
            <c:dLbl>
              <c:idx val="4"/>
              <c:layout>
                <c:manualLayout>
                  <c:x val="0.16544542869641443"/>
                  <c:y val="-8.3333333333333566E-4"/>
                </c:manualLayout>
              </c:layout>
              <c:tx>
                <c:rich>
                  <a:bodyPr/>
                  <a:lstStyle/>
                  <a:p>
                    <a:r>
                      <a:rPr lang="ru-RU"/>
                      <a:t>Соціальний захист
12,00</a:t>
                    </a:r>
                  </a:p>
                </c:rich>
              </c:tx>
              <c:showVal val="1"/>
              <c:showCatName val="1"/>
              <c:showPercent val="1"/>
              <c:separator>
</c:separator>
            </c:dLbl>
            <c:txPr>
              <a:bodyPr/>
              <a:lstStyle/>
              <a:p>
                <a:pPr>
                  <a:defRPr sz="1050" b="1"/>
                </a:pPr>
                <a:endParaRPr lang="ru-RU"/>
              </a:p>
            </c:txPr>
            <c:showVal val="1"/>
            <c:showCatName val="1"/>
            <c:showPercent val="1"/>
            <c:separator>
</c:separator>
            <c:showLeaderLines val="1"/>
          </c:dLbls>
          <c:cat>
            <c:strRef>
              <c:f>власні!$B$7:$B$11</c:f>
              <c:strCache>
                <c:ptCount val="5"/>
                <c:pt idx="0">
                  <c:v>Органи місцевого самоврядування</c:v>
                </c:pt>
                <c:pt idx="1">
                  <c:v>Культура</c:v>
                </c:pt>
                <c:pt idx="2">
                  <c:v>Освіта</c:v>
                </c:pt>
                <c:pt idx="3">
                  <c:v>Охорона здоров`я</c:v>
                </c:pt>
                <c:pt idx="4">
                  <c:v>Соціальний захист</c:v>
                </c:pt>
              </c:strCache>
            </c:strRef>
          </c:cat>
          <c:val>
            <c:numRef>
              <c:f>власні!$C$7:$C$11</c:f>
              <c:numCache>
                <c:formatCode>#,##0.00</c:formatCode>
                <c:ptCount val="5"/>
                <c:pt idx="0">
                  <c:v>160</c:v>
                </c:pt>
                <c:pt idx="1">
                  <c:v>788.5</c:v>
                </c:pt>
                <c:pt idx="2">
                  <c:v>7886.8</c:v>
                </c:pt>
                <c:pt idx="3">
                  <c:v>6253.7</c:v>
                </c:pt>
                <c:pt idx="4">
                  <c:v>12</c:v>
                </c:pt>
              </c:numCache>
            </c:numRef>
          </c:val>
        </c:ser>
      </c:pie3DChart>
    </c:plotArea>
    <c:plotVisOnly val="1"/>
  </c:chart>
  <c:externalData r:id="rId1"/>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title/>
    <c:view3D>
      <c:rAngAx val="1"/>
    </c:view3D>
    <c:plotArea>
      <c:layout/>
      <c:bar3DChart>
        <c:barDir val="col"/>
        <c:grouping val="clustered"/>
        <c:ser>
          <c:idx val="0"/>
          <c:order val="0"/>
          <c:tx>
            <c:strRef>
              <c:f>Лист1!$B$1</c:f>
              <c:strCache>
                <c:ptCount val="1"/>
                <c:pt idx="0">
                  <c:v>Освітня субвенція</c:v>
                </c:pt>
              </c:strCache>
            </c:strRef>
          </c:tx>
          <c:spPr>
            <a:solidFill>
              <a:schemeClr val="accent4">
                <a:lumMod val="40000"/>
                <a:lumOff val="60000"/>
              </a:schemeClr>
            </a:solidFill>
          </c:spPr>
          <c:dLbls>
            <c:dLbl>
              <c:idx val="0"/>
              <c:layout>
                <c:manualLayout>
                  <c:x val="1.6203703703703703E-2"/>
                  <c:y val="0.17857142857142894"/>
                </c:manualLayout>
              </c:layout>
              <c:showVal val="1"/>
            </c:dLbl>
            <c:dLbl>
              <c:idx val="1"/>
              <c:layout>
                <c:manualLayout>
                  <c:x val="3.0092592592592511E-2"/>
                  <c:y val="0.17460317460317457"/>
                </c:manualLayout>
              </c:layout>
              <c:showVal val="1"/>
            </c:dLbl>
            <c:txPr>
              <a:bodyPr/>
              <a:lstStyle/>
              <a:p>
                <a:pPr>
                  <a:defRPr sz="1200" b="1"/>
                </a:pPr>
                <a:endParaRPr lang="ru-RU"/>
              </a:p>
            </c:txPr>
            <c:showVal val="1"/>
          </c:dLbls>
          <c:cat>
            <c:strRef>
              <c:f>Лист1!$A$2:$A$3</c:f>
              <c:strCache>
                <c:ptCount val="2"/>
                <c:pt idx="0">
                  <c:v>2016 рік</c:v>
                </c:pt>
                <c:pt idx="1">
                  <c:v>2017 рік (прогноз)</c:v>
                </c:pt>
              </c:strCache>
            </c:strRef>
          </c:cat>
          <c:val>
            <c:numRef>
              <c:f>Лист1!$B$2:$B$3</c:f>
              <c:numCache>
                <c:formatCode>General</c:formatCode>
                <c:ptCount val="2"/>
                <c:pt idx="0" formatCode="0.0">
                  <c:v>62.4</c:v>
                </c:pt>
                <c:pt idx="1">
                  <c:v>73.5</c:v>
                </c:pt>
              </c:numCache>
            </c:numRef>
          </c:val>
        </c:ser>
        <c:shape val="cylinder"/>
        <c:axId val="69308416"/>
        <c:axId val="69309952"/>
        <c:axId val="0"/>
      </c:bar3DChart>
      <c:catAx>
        <c:axId val="69308416"/>
        <c:scaling>
          <c:orientation val="minMax"/>
        </c:scaling>
        <c:axPos val="b"/>
        <c:tickLblPos val="nextTo"/>
        <c:txPr>
          <a:bodyPr/>
          <a:lstStyle/>
          <a:p>
            <a:pPr>
              <a:defRPr sz="1100" b="1"/>
            </a:pPr>
            <a:endParaRPr lang="ru-RU"/>
          </a:p>
        </c:txPr>
        <c:crossAx val="69309952"/>
        <c:crosses val="autoZero"/>
        <c:auto val="1"/>
        <c:lblAlgn val="ctr"/>
        <c:lblOffset val="100"/>
      </c:catAx>
      <c:valAx>
        <c:axId val="69309952"/>
        <c:scaling>
          <c:orientation val="minMax"/>
          <c:min val="0"/>
        </c:scaling>
        <c:axPos val="l"/>
        <c:majorGridlines/>
        <c:numFmt formatCode="0.0" sourceLinked="1"/>
        <c:tickLblPos val="nextTo"/>
        <c:crossAx val="69308416"/>
        <c:crosses val="autoZero"/>
        <c:crossBetween val="between"/>
      </c:valAx>
    </c:plotArea>
    <c:plotVisOnly val="1"/>
  </c:chart>
  <c:externalData r:id="rId1"/>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Реверсна дотація за 2016-2017рр. </a:t>
            </a:r>
          </a:p>
        </c:rich>
      </c:tx>
      <c:layout>
        <c:manualLayout>
          <c:xMode val="edge"/>
          <c:yMode val="edge"/>
          <c:x val="0.17813648293963291"/>
          <c:y val="6.3492063492063502E-2"/>
        </c:manualLayout>
      </c:layout>
    </c:title>
    <c:view3D>
      <c:rAngAx val="1"/>
    </c:view3D>
    <c:plotArea>
      <c:layout/>
      <c:bar3DChart>
        <c:barDir val="col"/>
        <c:grouping val="stacked"/>
        <c:ser>
          <c:idx val="0"/>
          <c:order val="0"/>
          <c:tx>
            <c:strRef>
              <c:f>Лист1!$B$1</c:f>
              <c:strCache>
                <c:ptCount val="1"/>
                <c:pt idx="0">
                  <c:v>Ряд 1</c:v>
                </c:pt>
              </c:strCache>
            </c:strRef>
          </c:tx>
          <c:spPr>
            <a:solidFill>
              <a:schemeClr val="accent5">
                <a:lumMod val="40000"/>
                <a:lumOff val="60000"/>
              </a:schemeClr>
            </a:solidFill>
          </c:spPr>
          <c:dLbls>
            <c:dLbl>
              <c:idx val="0"/>
              <c:layout>
                <c:manualLayout>
                  <c:x val="2.0833333333333412E-2"/>
                  <c:y val="-0.13492063492063489"/>
                </c:manualLayout>
              </c:layout>
              <c:showVal val="1"/>
            </c:dLbl>
            <c:dLbl>
              <c:idx val="1"/>
              <c:layout>
                <c:manualLayout>
                  <c:x val="3.0092592592592678E-2"/>
                  <c:y val="-0.14682539682539969"/>
                </c:manualLayout>
              </c:layout>
              <c:showVal val="1"/>
            </c:dLbl>
            <c:txPr>
              <a:bodyPr/>
              <a:lstStyle/>
              <a:p>
                <a:pPr>
                  <a:defRPr sz="1200" b="1"/>
                </a:pPr>
                <a:endParaRPr lang="ru-RU"/>
              </a:p>
            </c:txPr>
            <c:showVal val="1"/>
          </c:dLbls>
          <c:cat>
            <c:strRef>
              <c:f>Лист1!$A$2:$A$3</c:f>
              <c:strCache>
                <c:ptCount val="2"/>
                <c:pt idx="0">
                  <c:v>2016 рік</c:v>
                </c:pt>
                <c:pt idx="1">
                  <c:v>2017 рік (прогноз)</c:v>
                </c:pt>
              </c:strCache>
            </c:strRef>
          </c:cat>
          <c:val>
            <c:numRef>
              <c:f>Лист1!$B$2:$B$3</c:f>
              <c:numCache>
                <c:formatCode>#,##0.0</c:formatCode>
                <c:ptCount val="2"/>
                <c:pt idx="0">
                  <c:v>22764.2</c:v>
                </c:pt>
                <c:pt idx="1">
                  <c:v>32057.7</c:v>
                </c:pt>
              </c:numCache>
            </c:numRef>
          </c:val>
        </c:ser>
        <c:shape val="cylinder"/>
        <c:axId val="88778240"/>
        <c:axId val="88779776"/>
        <c:axId val="0"/>
      </c:bar3DChart>
      <c:catAx>
        <c:axId val="88778240"/>
        <c:scaling>
          <c:orientation val="minMax"/>
        </c:scaling>
        <c:axPos val="b"/>
        <c:tickLblPos val="nextTo"/>
        <c:txPr>
          <a:bodyPr/>
          <a:lstStyle/>
          <a:p>
            <a:pPr>
              <a:defRPr sz="1100" b="1"/>
            </a:pPr>
            <a:endParaRPr lang="ru-RU"/>
          </a:p>
        </c:txPr>
        <c:crossAx val="88779776"/>
        <c:crosses val="autoZero"/>
        <c:auto val="1"/>
        <c:lblAlgn val="ctr"/>
        <c:lblOffset val="100"/>
      </c:catAx>
      <c:valAx>
        <c:axId val="88779776"/>
        <c:scaling>
          <c:orientation val="minMax"/>
          <c:max val="22900"/>
          <c:min val="0"/>
        </c:scaling>
        <c:delete val="1"/>
        <c:axPos val="l"/>
        <c:majorGridlines/>
        <c:numFmt formatCode="#,##0.0" sourceLinked="1"/>
        <c:tickLblPos val="none"/>
        <c:crossAx val="88778240"/>
        <c:crosses val="autoZero"/>
        <c:crossBetween val="between"/>
        <c:majorUnit val="5000"/>
        <c:minorUnit val="10"/>
      </c:valAx>
    </c:plotArea>
    <c:plotVisOnly val="1"/>
  </c:chart>
  <c:externalData r:id="rId1"/>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rotY val="310"/>
      <c:perspective val="30"/>
    </c:view3D>
    <c:plotArea>
      <c:layout>
        <c:manualLayout>
          <c:layoutTarget val="inner"/>
          <c:xMode val="edge"/>
          <c:yMode val="edge"/>
          <c:x val="0.21936260289445367"/>
          <c:y val="0.14533054681837693"/>
          <c:w val="0.6768578695464994"/>
          <c:h val="0.59012532280649954"/>
        </c:manualLayout>
      </c:layout>
      <c:pie3DChart>
        <c:varyColors val="1"/>
        <c:ser>
          <c:idx val="0"/>
          <c:order val="0"/>
          <c:tx>
            <c:strRef>
              <c:f>Лист1!$B$4</c:f>
              <c:strCache>
                <c:ptCount val="1"/>
                <c:pt idx="0">
                  <c:v>Розрахунок видатків                       на 2017 рік</c:v>
                </c:pt>
              </c:strCache>
            </c:strRef>
          </c:tx>
          <c:explosion val="25"/>
          <c:dLbls>
            <c:dLbl>
              <c:idx val="1"/>
              <c:layout>
                <c:manualLayout>
                  <c:x val="0.18760795734311939"/>
                  <c:y val="-8.1189268337911444E-2"/>
                </c:manualLayout>
              </c:layout>
              <c:tx>
                <c:rich>
                  <a:bodyPr/>
                  <a:lstStyle/>
                  <a:p>
                    <a:r>
                      <a:rPr lang="ru-RU"/>
                      <a:t>Місцеве самоврядування
29,9 млн.грн. (5,0%)</a:t>
                    </a:r>
                  </a:p>
                </c:rich>
              </c:tx>
              <c:showVal val="1"/>
              <c:showCatName val="1"/>
              <c:showPercent val="1"/>
              <c:separator>
</c:separator>
            </c:dLbl>
            <c:dLbl>
              <c:idx val="2"/>
              <c:layout>
                <c:manualLayout>
                  <c:x val="7.8893176834991016E-2"/>
                  <c:y val="1.8546892343703183E-2"/>
                </c:manualLayout>
              </c:layout>
              <c:tx>
                <c:rich>
                  <a:bodyPr/>
                  <a:lstStyle/>
                  <a:p>
                    <a:r>
                      <a:rPr lang="ru-RU"/>
                      <a:t>Освіта
174,3млн.грн. </a:t>
                    </a:r>
                    <a:r>
                      <a:rPr lang="ru-RU" sz="850"/>
                      <a:t>(29,2% )</a:t>
                    </a:r>
                  </a:p>
                </c:rich>
              </c:tx>
              <c:showVal val="1"/>
              <c:showCatName val="1"/>
              <c:showPercent val="1"/>
              <c:separator>
</c:separator>
            </c:dLbl>
            <c:dLbl>
              <c:idx val="3"/>
              <c:layout>
                <c:manualLayout>
                  <c:x val="-1.1675090586952959E-2"/>
                  <c:y val="-0.10331340081563059"/>
                </c:manualLayout>
              </c:layout>
              <c:tx>
                <c:rich>
                  <a:bodyPr/>
                  <a:lstStyle/>
                  <a:p>
                    <a:r>
                      <a:rPr lang="ru-RU"/>
                      <a:t>Охорона здоров`я
98,8 млн.грн. (16,6%)</a:t>
                    </a:r>
                  </a:p>
                </c:rich>
              </c:tx>
              <c:showVal val="1"/>
              <c:showCatName val="1"/>
              <c:showPercent val="1"/>
              <c:separator>
</c:separator>
            </c:dLbl>
            <c:dLbl>
              <c:idx val="4"/>
              <c:layout>
                <c:manualLayout>
                  <c:x val="2.9771775588447361E-2"/>
                  <c:y val="-5.3516608698212904E-2"/>
                </c:manualLayout>
              </c:layout>
              <c:tx>
                <c:rich>
                  <a:bodyPr/>
                  <a:lstStyle/>
                  <a:p>
                    <a:r>
                      <a:rPr lang="ru-RU"/>
                      <a:t>Соціальний захист та соціальне забезпечення (без урахування соціальної субвенції)
40,7млн.грн. (6,8%)</a:t>
                    </a:r>
                  </a:p>
                </c:rich>
              </c:tx>
              <c:showVal val="1"/>
              <c:showCatName val="1"/>
              <c:showPercent val="1"/>
              <c:separator>
</c:separator>
            </c:dLbl>
            <c:dLbl>
              <c:idx val="5"/>
              <c:layout>
                <c:manualLayout>
                  <c:x val="0.16107231384959839"/>
                  <c:y val="0.1065745819142515"/>
                </c:manualLayout>
              </c:layout>
              <c:tx>
                <c:rich>
                  <a:bodyPr/>
                  <a:lstStyle/>
                  <a:p>
                    <a:r>
                      <a:rPr lang="ru-RU"/>
                      <a:t>Житлово-комунальне господарство
81,1млн.грн. (13,6%)</a:t>
                    </a:r>
                  </a:p>
                </c:rich>
              </c:tx>
              <c:showVal val="1"/>
              <c:showCatName val="1"/>
              <c:showPercent val="1"/>
              <c:separator>
</c:separator>
            </c:dLbl>
            <c:dLbl>
              <c:idx val="6"/>
              <c:layout>
                <c:manualLayout>
                  <c:x val="0.22714166073976189"/>
                  <c:y val="5.4730403683779114E-2"/>
                </c:manualLayout>
              </c:layout>
              <c:tx>
                <c:rich>
                  <a:bodyPr/>
                  <a:lstStyle/>
                  <a:p>
                    <a:r>
                      <a:rPr lang="ru-RU"/>
                      <a:t>Культура і мистецтво
21,2млн.грн. (3,6%)</a:t>
                    </a:r>
                  </a:p>
                </c:rich>
              </c:tx>
              <c:showVal val="1"/>
              <c:showCatName val="1"/>
              <c:showPercent val="1"/>
              <c:separator>
</c:separator>
            </c:dLbl>
            <c:dLbl>
              <c:idx val="7"/>
              <c:layout>
                <c:manualLayout>
                  <c:x val="0.16515754344175718"/>
                  <c:y val="0.2170410051610363"/>
                </c:manualLayout>
              </c:layout>
              <c:tx>
                <c:rich>
                  <a:bodyPr/>
                  <a:lstStyle/>
                  <a:p>
                    <a:r>
                      <a:rPr lang="ru-RU"/>
                      <a:t>Засоби масової інформації
2,2млн.грн. (0,4%)</a:t>
                    </a:r>
                  </a:p>
                </c:rich>
              </c:tx>
              <c:showVal val="1"/>
              <c:showCatName val="1"/>
              <c:showPercent val="1"/>
              <c:separator>
</c:separator>
            </c:dLbl>
            <c:dLbl>
              <c:idx val="8"/>
              <c:layout>
                <c:manualLayout>
                  <c:x val="-5.2413084922375952E-2"/>
                  <c:y val="0.22676769281860856"/>
                </c:manualLayout>
              </c:layout>
              <c:tx>
                <c:rich>
                  <a:bodyPr/>
                  <a:lstStyle/>
                  <a:p>
                    <a:r>
                      <a:rPr lang="ru-RU"/>
                      <a:t>Фізична культура і спорт
4,3млн.грн. (0,7%)</a:t>
                    </a:r>
                  </a:p>
                </c:rich>
              </c:tx>
              <c:showVal val="1"/>
              <c:showCatName val="1"/>
              <c:showPercent val="1"/>
              <c:separator>
</c:separator>
            </c:dLbl>
            <c:dLbl>
              <c:idx val="9"/>
              <c:layout>
                <c:manualLayout>
                  <c:x val="0.1272546997899982"/>
                  <c:y val="0.19369666321548087"/>
                </c:manualLayout>
              </c:layout>
              <c:tx>
                <c:rich>
                  <a:bodyPr/>
                  <a:lstStyle/>
                  <a:p>
                    <a:r>
                      <a:rPr lang="ru-RU"/>
                      <a:t>Будівництво
67,8 млн.грн. (11,4%)</a:t>
                    </a:r>
                  </a:p>
                </c:rich>
              </c:tx>
              <c:showVal val="1"/>
              <c:showCatName val="1"/>
              <c:showPercent val="1"/>
              <c:separator>
</c:separator>
            </c:dLbl>
            <c:dLbl>
              <c:idx val="10"/>
              <c:layout>
                <c:manualLayout>
                  <c:x val="-7.0209286372608024E-2"/>
                  <c:y val="0.2771379979642794"/>
                </c:manualLayout>
              </c:layout>
              <c:tx>
                <c:rich>
                  <a:bodyPr/>
                  <a:lstStyle/>
                  <a:p>
                    <a:r>
                      <a:rPr lang="ru-RU"/>
                      <a:t>Транспорт, дорожнє господарство, зв`язок, телекомунікації та інформатика (ремонт доріг)
19,9млн.грн. (3,3%)</a:t>
                    </a:r>
                  </a:p>
                </c:rich>
              </c:tx>
              <c:showVal val="1"/>
              <c:showCatName val="1"/>
              <c:showPercent val="1"/>
              <c:separator>
</c:separator>
            </c:dLbl>
            <c:dLbl>
              <c:idx val="11"/>
              <c:layout>
                <c:manualLayout>
                  <c:x val="-3.2271091714818692E-2"/>
                  <c:y val="5.7799150314353426E-2"/>
                </c:manualLayout>
              </c:layout>
              <c:tx>
                <c:rich>
                  <a:bodyPr/>
                  <a:lstStyle/>
                  <a:p>
                    <a:r>
                      <a:rPr lang="ru-RU"/>
                      <a:t>Інші послуги, пов`язані з економічною діяльністю (фінансова підтримка комунальним підприємствам)
7,4млн.грн. (1,2%)</a:t>
                    </a:r>
                  </a:p>
                </c:rich>
              </c:tx>
              <c:showVal val="1"/>
              <c:showCatName val="1"/>
              <c:showPercent val="1"/>
              <c:separator>
</c:separator>
            </c:dLbl>
            <c:dLbl>
              <c:idx val="12"/>
              <c:layout>
                <c:manualLayout>
                  <c:x val="-7.6919412331609413E-2"/>
                  <c:y val="-0.15543165237938045"/>
                </c:manualLayout>
              </c:layout>
              <c:tx>
                <c:rich>
                  <a:bodyPr/>
                  <a:lstStyle/>
                  <a:p>
                    <a:r>
                      <a:rPr lang="ru-RU"/>
                      <a:t>Інші видатки
16,8млн.грн. (2,8%)</a:t>
                    </a:r>
                  </a:p>
                </c:rich>
              </c:tx>
              <c:showVal val="1"/>
              <c:showCatName val="1"/>
              <c:showPercent val="1"/>
              <c:separator>
</c:separator>
            </c:dLbl>
            <c:dLbl>
              <c:idx val="13"/>
              <c:layout>
                <c:manualLayout>
                  <c:x val="5.5661674038474114E-2"/>
                  <c:y val="-0.16324186767564539"/>
                </c:manualLayout>
              </c:layout>
              <c:tx>
                <c:rich>
                  <a:bodyPr/>
                  <a:lstStyle/>
                  <a:p>
                    <a:r>
                      <a:rPr lang="ru-RU"/>
                      <a:t>Реверсна дотація
32,1млн.грн. (5,4%)</a:t>
                    </a:r>
                  </a:p>
                </c:rich>
              </c:tx>
              <c:showVal val="1"/>
              <c:showCatName val="1"/>
              <c:showPercent val="1"/>
              <c:separator>
</c:separator>
            </c:dLbl>
            <c:spPr>
              <a:solidFill>
                <a:schemeClr val="accent5">
                  <a:lumMod val="20000"/>
                  <a:lumOff val="80000"/>
                </a:schemeClr>
              </a:solidFill>
              <a:scene3d>
                <a:camera prst="orthographicFront"/>
                <a:lightRig rig="threePt" dir="t"/>
              </a:scene3d>
              <a:sp3d>
                <a:bevelT w="152400" h="50800" prst="softRound"/>
              </a:sp3d>
            </c:spPr>
            <c:txPr>
              <a:bodyPr/>
              <a:lstStyle/>
              <a:p>
                <a:pPr>
                  <a:defRPr sz="900" b="1"/>
                </a:pPr>
                <a:endParaRPr lang="ru-RU"/>
              </a:p>
            </c:txPr>
            <c:showVal val="1"/>
            <c:showCatName val="1"/>
            <c:showPercent val="1"/>
            <c:separator>
</c:separator>
            <c:showLeaderLines val="1"/>
          </c:dLbls>
          <c:cat>
            <c:strRef>
              <c:f>Лист1!$A$5:$A$18</c:f>
              <c:strCache>
                <c:ptCount val="14"/>
                <c:pt idx="1">
                  <c:v>Місцеве самоврядування</c:v>
                </c:pt>
                <c:pt idx="2">
                  <c:v>Освіта</c:v>
                </c:pt>
                <c:pt idx="3">
                  <c:v>Охорона здоров`я</c:v>
                </c:pt>
                <c:pt idx="4">
                  <c:v>Соціальний захист та соціальне забезпечення (без урахування соціальної субвенції)</c:v>
                </c:pt>
                <c:pt idx="5">
                  <c:v>Житлово-комунальне господарство</c:v>
                </c:pt>
                <c:pt idx="6">
                  <c:v>Культура і мистецтво</c:v>
                </c:pt>
                <c:pt idx="7">
                  <c:v>Засоби масової інформації</c:v>
                </c:pt>
                <c:pt idx="8">
                  <c:v>Фізична культура і спорт</c:v>
                </c:pt>
                <c:pt idx="9">
                  <c:v>Будівництво</c:v>
                </c:pt>
                <c:pt idx="10">
                  <c:v>Транспорт, дорожнє господарство, зв`язок, телекомунікації та інформатика (ремонт доріг)</c:v>
                </c:pt>
                <c:pt idx="11">
                  <c:v>Інші послуги, пов`язані з економічною діяльністю (фінансова підтримка комунальним підприємствам)</c:v>
                </c:pt>
                <c:pt idx="12">
                  <c:v>Інші видатки</c:v>
                </c:pt>
                <c:pt idx="13">
                  <c:v>Реверсна дотація</c:v>
                </c:pt>
              </c:strCache>
            </c:strRef>
          </c:cat>
          <c:val>
            <c:numRef>
              <c:f>Лист1!$B$5:$B$18</c:f>
              <c:numCache>
                <c:formatCode>#,##0.0</c:formatCode>
                <c:ptCount val="14"/>
                <c:pt idx="1">
                  <c:v>29.8</c:v>
                </c:pt>
                <c:pt idx="2">
                  <c:v>152.80000000000001</c:v>
                </c:pt>
                <c:pt idx="3">
                  <c:v>86.2</c:v>
                </c:pt>
                <c:pt idx="4">
                  <c:v>39.5</c:v>
                </c:pt>
                <c:pt idx="5">
                  <c:v>75</c:v>
                </c:pt>
                <c:pt idx="6">
                  <c:v>18.8</c:v>
                </c:pt>
                <c:pt idx="7">
                  <c:v>2.2000000000000002</c:v>
                </c:pt>
                <c:pt idx="8">
                  <c:v>3.8</c:v>
                </c:pt>
                <c:pt idx="9">
                  <c:v>67.7</c:v>
                </c:pt>
                <c:pt idx="10">
                  <c:v>20.2</c:v>
                </c:pt>
                <c:pt idx="11">
                  <c:v>6.4</c:v>
                </c:pt>
                <c:pt idx="12">
                  <c:v>12.600000000000051</c:v>
                </c:pt>
                <c:pt idx="13">
                  <c:v>32.1</c:v>
                </c:pt>
              </c:numCache>
            </c:numRef>
          </c:val>
        </c:ser>
      </c:pie3DChart>
    </c:plotArea>
    <c:plotVisOnly val="1"/>
  </c:chart>
  <c:externalData r:id="rId1"/>
</c:chartSpace>
</file>

<file path=word/diagrams/_rels/data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diagrams/_rels/data9.xml.rels><?xml version="1.0" encoding="UTF-8" standalone="yes"?>
<Relationships xmlns="http://schemas.openxmlformats.org/package/2006/relationships"><Relationship Id="rId8" Type="http://schemas.openxmlformats.org/officeDocument/2006/relationships/image" Target="../media/image11.jpeg"/><Relationship Id="rId3" Type="http://schemas.openxmlformats.org/officeDocument/2006/relationships/image" Target="../media/image6.jpeg"/><Relationship Id="rId7" Type="http://schemas.openxmlformats.org/officeDocument/2006/relationships/image" Target="../media/image10.jpeg"/><Relationship Id="rId2" Type="http://schemas.openxmlformats.org/officeDocument/2006/relationships/image" Target="../media/image5.jpeg"/><Relationship Id="rId1" Type="http://schemas.openxmlformats.org/officeDocument/2006/relationships/image" Target="../media/image4.jpeg"/><Relationship Id="rId6" Type="http://schemas.openxmlformats.org/officeDocument/2006/relationships/image" Target="../media/image9.jpeg"/><Relationship Id="rId5" Type="http://schemas.openxmlformats.org/officeDocument/2006/relationships/image" Target="../media/image8.jpeg"/><Relationship Id="rId4" Type="http://schemas.openxmlformats.org/officeDocument/2006/relationships/image" Target="../media/image7.jpeg"/></Relationships>
</file>

<file path=word/diagrams/_rels/drawing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diagrams/_rels/drawing9.xml.rels><?xml version="1.0" encoding="UTF-8" standalone="yes"?>
<Relationships xmlns="http://schemas.openxmlformats.org/package/2006/relationships"><Relationship Id="rId8" Type="http://schemas.openxmlformats.org/officeDocument/2006/relationships/image" Target="../media/image11.jpeg"/><Relationship Id="rId3" Type="http://schemas.openxmlformats.org/officeDocument/2006/relationships/image" Target="../media/image6.jpeg"/><Relationship Id="rId7" Type="http://schemas.openxmlformats.org/officeDocument/2006/relationships/image" Target="../media/image10.jpeg"/><Relationship Id="rId2" Type="http://schemas.openxmlformats.org/officeDocument/2006/relationships/image" Target="../media/image5.jpeg"/><Relationship Id="rId1" Type="http://schemas.openxmlformats.org/officeDocument/2006/relationships/image" Target="../media/image4.jpeg"/><Relationship Id="rId6" Type="http://schemas.openxmlformats.org/officeDocument/2006/relationships/image" Target="../media/image9.jpeg"/><Relationship Id="rId5" Type="http://schemas.openxmlformats.org/officeDocument/2006/relationships/image" Target="../media/image8.jpeg"/><Relationship Id="rId4" Type="http://schemas.openxmlformats.org/officeDocument/2006/relationships/image" Target="../media/image7.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5F2F777-4688-43B6-A883-4CC499BEF38C}" type="doc">
      <dgm:prSet loTypeId="urn:microsoft.com/office/officeart/2005/8/layout/venn1" loCatId="relationship" qsTypeId="urn:microsoft.com/office/officeart/2005/8/quickstyle/simple1" qsCatId="simple" csTypeId="urn:microsoft.com/office/officeart/2005/8/colors/accent1_2" csCatId="accent1" phldr="1"/>
      <dgm:spPr/>
      <dgm:t>
        <a:bodyPr/>
        <a:lstStyle/>
        <a:p>
          <a:endParaRPr lang="ru-RU"/>
        </a:p>
      </dgm:t>
    </dgm:pt>
    <dgm:pt modelId="{38949F11-FA25-4690-8A71-A2321C92882B}">
      <dgm:prSet phldrT="[Текст]" custT="1"/>
      <dgm:spPr>
        <a:solidFill>
          <a:schemeClr val="accent6">
            <a:lumMod val="40000"/>
            <a:lumOff val="60000"/>
          </a:schemeClr>
        </a:solidFill>
        <a:scene3d>
          <a:camera prst="orthographicFront"/>
          <a:lightRig rig="threePt" dir="t"/>
        </a:scene3d>
        <a:sp3d>
          <a:bevelT w="152400" h="50800" prst="softRound"/>
        </a:sp3d>
      </dgm:spPr>
      <dgm:t>
        <a:bodyPr/>
        <a:lstStyle/>
        <a:p>
          <a:endParaRPr lang="uk-UA" sz="1600" b="1"/>
        </a:p>
        <a:p>
          <a:r>
            <a:rPr lang="uk-UA" sz="1200" b="1"/>
            <a:t>Податок на нерухоме майно, відмінне від земельної ділянки 5,3 %</a:t>
          </a:r>
        </a:p>
        <a:p>
          <a:endParaRPr lang="ru-RU" sz="1000"/>
        </a:p>
      </dgm:t>
    </dgm:pt>
    <dgm:pt modelId="{34517597-2C23-4EF4-AF83-A217F421F005}" type="parTrans" cxnId="{6770256B-27E8-4B79-9D89-220E103BA1B4}">
      <dgm:prSet/>
      <dgm:spPr/>
      <dgm:t>
        <a:bodyPr/>
        <a:lstStyle/>
        <a:p>
          <a:endParaRPr lang="ru-RU"/>
        </a:p>
      </dgm:t>
    </dgm:pt>
    <dgm:pt modelId="{01631833-4F92-4E2F-85CD-5979C8126D28}" type="sibTrans" cxnId="{6770256B-27E8-4B79-9D89-220E103BA1B4}">
      <dgm:prSet/>
      <dgm:spPr/>
      <dgm:t>
        <a:bodyPr/>
        <a:lstStyle/>
        <a:p>
          <a:endParaRPr lang="ru-RU"/>
        </a:p>
      </dgm:t>
    </dgm:pt>
    <dgm:pt modelId="{76EAD964-B810-47A6-B80B-50525DD29EBA}">
      <dgm:prSet phldrT="[Текст]" custT="1"/>
      <dgm:spPr>
        <a:solidFill>
          <a:schemeClr val="accent3">
            <a:lumMod val="60000"/>
            <a:lumOff val="40000"/>
          </a:schemeClr>
        </a:solidFill>
        <a:scene3d>
          <a:camera prst="orthographicFront"/>
          <a:lightRig rig="threePt" dir="t"/>
        </a:scene3d>
        <a:sp3d>
          <a:bevelT w="152400" h="50800" prst="softRound"/>
        </a:sp3d>
      </dgm:spPr>
      <dgm:t>
        <a:bodyPr/>
        <a:lstStyle/>
        <a:p>
          <a:r>
            <a:rPr lang="uk-UA" sz="1100" b="1"/>
            <a:t>Транспортний податок  0,4 %</a:t>
          </a:r>
          <a:endParaRPr lang="ru-RU" sz="1100" b="1"/>
        </a:p>
      </dgm:t>
    </dgm:pt>
    <dgm:pt modelId="{2381184D-65CA-4BDC-BE06-283B32B0189D}" type="parTrans" cxnId="{F688AA13-C595-4B35-AAFD-B35C91E2CEF6}">
      <dgm:prSet/>
      <dgm:spPr/>
      <dgm:t>
        <a:bodyPr/>
        <a:lstStyle/>
        <a:p>
          <a:endParaRPr lang="ru-RU"/>
        </a:p>
      </dgm:t>
    </dgm:pt>
    <dgm:pt modelId="{FF1B201C-96E4-48D1-80E4-9945ADA6C61E}" type="sibTrans" cxnId="{F688AA13-C595-4B35-AAFD-B35C91E2CEF6}">
      <dgm:prSet/>
      <dgm:spPr/>
      <dgm:t>
        <a:bodyPr/>
        <a:lstStyle/>
        <a:p>
          <a:endParaRPr lang="ru-RU"/>
        </a:p>
      </dgm:t>
    </dgm:pt>
    <dgm:pt modelId="{4A4D540F-7353-49DB-8053-2FB5B411F634}">
      <dgm:prSet phldrT="[Текст]"/>
      <dgm:spPr>
        <a:solidFill>
          <a:schemeClr val="accent5">
            <a:lumMod val="60000"/>
            <a:lumOff val="40000"/>
            <a:alpha val="50000"/>
          </a:schemeClr>
        </a:solidFill>
        <a:scene3d>
          <a:camera prst="orthographicFront"/>
          <a:lightRig rig="threePt" dir="t"/>
        </a:scene3d>
        <a:sp3d>
          <a:bevelT w="152400" h="50800" prst="softRound"/>
          <a:bevelB w="152400" h="50800" prst="softRound"/>
        </a:sp3d>
      </dgm:spPr>
      <dgm:t>
        <a:bodyPr/>
        <a:lstStyle/>
        <a:p>
          <a:r>
            <a:rPr lang="uk-UA" b="1"/>
            <a:t>Плата за землю</a:t>
          </a:r>
        </a:p>
        <a:p>
          <a:r>
            <a:rPr lang="uk-UA" b="1"/>
            <a:t>94,3 %</a:t>
          </a:r>
          <a:endParaRPr lang="ru-RU" b="1"/>
        </a:p>
      </dgm:t>
    </dgm:pt>
    <dgm:pt modelId="{6E052F0D-B6B5-49FF-B0AD-BD86778822F9}" type="parTrans" cxnId="{38199019-A536-450C-8E4C-19141EE52E25}">
      <dgm:prSet/>
      <dgm:spPr/>
      <dgm:t>
        <a:bodyPr/>
        <a:lstStyle/>
        <a:p>
          <a:endParaRPr lang="ru-RU"/>
        </a:p>
      </dgm:t>
    </dgm:pt>
    <dgm:pt modelId="{3627777D-DADE-4C1C-AA32-B5EB3F475203}" type="sibTrans" cxnId="{38199019-A536-450C-8E4C-19141EE52E25}">
      <dgm:prSet/>
      <dgm:spPr/>
      <dgm:t>
        <a:bodyPr/>
        <a:lstStyle/>
        <a:p>
          <a:endParaRPr lang="ru-RU"/>
        </a:p>
      </dgm:t>
    </dgm:pt>
    <dgm:pt modelId="{9315247C-3B12-4F8C-B7A7-DA0021A9F903}" type="pres">
      <dgm:prSet presAssocID="{55F2F777-4688-43B6-A883-4CC499BEF38C}" presName="compositeShape" presStyleCnt="0">
        <dgm:presLayoutVars>
          <dgm:chMax val="7"/>
          <dgm:dir/>
          <dgm:resizeHandles val="exact"/>
        </dgm:presLayoutVars>
      </dgm:prSet>
      <dgm:spPr/>
      <dgm:t>
        <a:bodyPr/>
        <a:lstStyle/>
        <a:p>
          <a:endParaRPr lang="ru-RU"/>
        </a:p>
      </dgm:t>
    </dgm:pt>
    <dgm:pt modelId="{CD3CA458-8577-4F26-A0D8-9322C5EB9F09}" type="pres">
      <dgm:prSet presAssocID="{38949F11-FA25-4690-8A71-A2321C92882B}" presName="circ1" presStyleLbl="vennNode1" presStyleIdx="0" presStyleCnt="3" custScaleX="224369" custScaleY="78661"/>
      <dgm:spPr/>
      <dgm:t>
        <a:bodyPr/>
        <a:lstStyle/>
        <a:p>
          <a:endParaRPr lang="ru-RU"/>
        </a:p>
      </dgm:t>
    </dgm:pt>
    <dgm:pt modelId="{1ED7632F-550C-48DF-B046-D9511E9D8430}" type="pres">
      <dgm:prSet presAssocID="{38949F11-FA25-4690-8A71-A2321C92882B}" presName="circ1Tx" presStyleLbl="revTx" presStyleIdx="0" presStyleCnt="0">
        <dgm:presLayoutVars>
          <dgm:chMax val="0"/>
          <dgm:chPref val="0"/>
          <dgm:bulletEnabled val="1"/>
        </dgm:presLayoutVars>
      </dgm:prSet>
      <dgm:spPr/>
      <dgm:t>
        <a:bodyPr/>
        <a:lstStyle/>
        <a:p>
          <a:endParaRPr lang="ru-RU"/>
        </a:p>
      </dgm:t>
    </dgm:pt>
    <dgm:pt modelId="{ED80795F-E448-4183-B9CD-73115866C1A2}" type="pres">
      <dgm:prSet presAssocID="{76EAD964-B810-47A6-B80B-50525DD29EBA}" presName="circ2" presStyleLbl="vennNode1" presStyleIdx="1" presStyleCnt="3" custScaleX="207576" custScaleY="76564" custLinFactNeighborX="35747" custLinFactNeighborY="-2918"/>
      <dgm:spPr/>
      <dgm:t>
        <a:bodyPr/>
        <a:lstStyle/>
        <a:p>
          <a:endParaRPr lang="ru-RU"/>
        </a:p>
      </dgm:t>
    </dgm:pt>
    <dgm:pt modelId="{DC466251-D37C-49FB-B153-BD3CCFEC0EE9}" type="pres">
      <dgm:prSet presAssocID="{76EAD964-B810-47A6-B80B-50525DD29EBA}" presName="circ2Tx" presStyleLbl="revTx" presStyleIdx="0" presStyleCnt="0">
        <dgm:presLayoutVars>
          <dgm:chMax val="0"/>
          <dgm:chPref val="0"/>
          <dgm:bulletEnabled val="1"/>
        </dgm:presLayoutVars>
      </dgm:prSet>
      <dgm:spPr/>
      <dgm:t>
        <a:bodyPr/>
        <a:lstStyle/>
        <a:p>
          <a:endParaRPr lang="ru-RU"/>
        </a:p>
      </dgm:t>
    </dgm:pt>
    <dgm:pt modelId="{88B6AF17-CCB0-400A-92BA-6D8244EE1590}" type="pres">
      <dgm:prSet presAssocID="{4A4D540F-7353-49DB-8053-2FB5B411F634}" presName="circ3" presStyleLbl="vennNode1" presStyleIdx="2" presStyleCnt="3" custScaleX="219894" custScaleY="76857" custLinFactNeighborX="-52329" custLinFactNeighborY="-1459"/>
      <dgm:spPr/>
      <dgm:t>
        <a:bodyPr/>
        <a:lstStyle/>
        <a:p>
          <a:endParaRPr lang="ru-RU"/>
        </a:p>
      </dgm:t>
    </dgm:pt>
    <dgm:pt modelId="{986AE117-9350-4A48-9D6E-6F95801FAD5A}" type="pres">
      <dgm:prSet presAssocID="{4A4D540F-7353-49DB-8053-2FB5B411F634}" presName="circ3Tx" presStyleLbl="revTx" presStyleIdx="0" presStyleCnt="0">
        <dgm:presLayoutVars>
          <dgm:chMax val="0"/>
          <dgm:chPref val="0"/>
          <dgm:bulletEnabled val="1"/>
        </dgm:presLayoutVars>
      </dgm:prSet>
      <dgm:spPr/>
      <dgm:t>
        <a:bodyPr/>
        <a:lstStyle/>
        <a:p>
          <a:endParaRPr lang="ru-RU"/>
        </a:p>
      </dgm:t>
    </dgm:pt>
  </dgm:ptLst>
  <dgm:cxnLst>
    <dgm:cxn modelId="{F688AA13-C595-4B35-AAFD-B35C91E2CEF6}" srcId="{55F2F777-4688-43B6-A883-4CC499BEF38C}" destId="{76EAD964-B810-47A6-B80B-50525DD29EBA}" srcOrd="1" destOrd="0" parTransId="{2381184D-65CA-4BDC-BE06-283B32B0189D}" sibTransId="{FF1B201C-96E4-48D1-80E4-9945ADA6C61E}"/>
    <dgm:cxn modelId="{91F26168-FB53-444B-8840-B54D8BB15E7D}" type="presOf" srcId="{76EAD964-B810-47A6-B80B-50525DD29EBA}" destId="{ED80795F-E448-4183-B9CD-73115866C1A2}" srcOrd="0" destOrd="0" presId="urn:microsoft.com/office/officeart/2005/8/layout/venn1"/>
    <dgm:cxn modelId="{6770256B-27E8-4B79-9D89-220E103BA1B4}" srcId="{55F2F777-4688-43B6-A883-4CC499BEF38C}" destId="{38949F11-FA25-4690-8A71-A2321C92882B}" srcOrd="0" destOrd="0" parTransId="{34517597-2C23-4EF4-AF83-A217F421F005}" sibTransId="{01631833-4F92-4E2F-85CD-5979C8126D28}"/>
    <dgm:cxn modelId="{38199019-A536-450C-8E4C-19141EE52E25}" srcId="{55F2F777-4688-43B6-A883-4CC499BEF38C}" destId="{4A4D540F-7353-49DB-8053-2FB5B411F634}" srcOrd="2" destOrd="0" parTransId="{6E052F0D-B6B5-49FF-B0AD-BD86778822F9}" sibTransId="{3627777D-DADE-4C1C-AA32-B5EB3F475203}"/>
    <dgm:cxn modelId="{8A570583-133E-4133-A814-DEBD95C6E987}" type="presOf" srcId="{76EAD964-B810-47A6-B80B-50525DD29EBA}" destId="{DC466251-D37C-49FB-B153-BD3CCFEC0EE9}" srcOrd="1" destOrd="0" presId="urn:microsoft.com/office/officeart/2005/8/layout/venn1"/>
    <dgm:cxn modelId="{97F65B47-D8C2-48EA-B0E0-3DF1DB5E1656}" type="presOf" srcId="{4A4D540F-7353-49DB-8053-2FB5B411F634}" destId="{986AE117-9350-4A48-9D6E-6F95801FAD5A}" srcOrd="1" destOrd="0" presId="urn:microsoft.com/office/officeart/2005/8/layout/venn1"/>
    <dgm:cxn modelId="{A9066683-AFA4-4F00-B97E-707A8E5223BD}" type="presOf" srcId="{38949F11-FA25-4690-8A71-A2321C92882B}" destId="{CD3CA458-8577-4F26-A0D8-9322C5EB9F09}" srcOrd="0" destOrd="0" presId="urn:microsoft.com/office/officeart/2005/8/layout/venn1"/>
    <dgm:cxn modelId="{AB7BC68E-2F3E-43AA-983A-0A44998F2022}" type="presOf" srcId="{38949F11-FA25-4690-8A71-A2321C92882B}" destId="{1ED7632F-550C-48DF-B046-D9511E9D8430}" srcOrd="1" destOrd="0" presId="urn:microsoft.com/office/officeart/2005/8/layout/venn1"/>
    <dgm:cxn modelId="{63AC336C-CFE6-44D5-AA1B-E772889F35D6}" type="presOf" srcId="{4A4D540F-7353-49DB-8053-2FB5B411F634}" destId="{88B6AF17-CCB0-400A-92BA-6D8244EE1590}" srcOrd="0" destOrd="0" presId="urn:microsoft.com/office/officeart/2005/8/layout/venn1"/>
    <dgm:cxn modelId="{85EAB274-B109-4F12-BA39-5C41937588FE}" type="presOf" srcId="{55F2F777-4688-43B6-A883-4CC499BEF38C}" destId="{9315247C-3B12-4F8C-B7A7-DA0021A9F903}" srcOrd="0" destOrd="0" presId="urn:microsoft.com/office/officeart/2005/8/layout/venn1"/>
    <dgm:cxn modelId="{58768E99-DD30-493C-9BA7-B9512F04A512}" type="presParOf" srcId="{9315247C-3B12-4F8C-B7A7-DA0021A9F903}" destId="{CD3CA458-8577-4F26-A0D8-9322C5EB9F09}" srcOrd="0" destOrd="0" presId="urn:microsoft.com/office/officeart/2005/8/layout/venn1"/>
    <dgm:cxn modelId="{64A5BC0A-3422-4DE6-A0F6-A46AA7E264F5}" type="presParOf" srcId="{9315247C-3B12-4F8C-B7A7-DA0021A9F903}" destId="{1ED7632F-550C-48DF-B046-D9511E9D8430}" srcOrd="1" destOrd="0" presId="urn:microsoft.com/office/officeart/2005/8/layout/venn1"/>
    <dgm:cxn modelId="{66B12671-F850-4BD9-BA59-748BD4830C72}" type="presParOf" srcId="{9315247C-3B12-4F8C-B7A7-DA0021A9F903}" destId="{ED80795F-E448-4183-B9CD-73115866C1A2}" srcOrd="2" destOrd="0" presId="urn:microsoft.com/office/officeart/2005/8/layout/venn1"/>
    <dgm:cxn modelId="{00521692-D181-44EF-A665-DABD721D0A08}" type="presParOf" srcId="{9315247C-3B12-4F8C-B7A7-DA0021A9F903}" destId="{DC466251-D37C-49FB-B153-BD3CCFEC0EE9}" srcOrd="3" destOrd="0" presId="urn:microsoft.com/office/officeart/2005/8/layout/venn1"/>
    <dgm:cxn modelId="{774E8915-5968-4043-98CB-910031F277F1}" type="presParOf" srcId="{9315247C-3B12-4F8C-B7A7-DA0021A9F903}" destId="{88B6AF17-CCB0-400A-92BA-6D8244EE1590}" srcOrd="4" destOrd="0" presId="urn:microsoft.com/office/officeart/2005/8/layout/venn1"/>
    <dgm:cxn modelId="{A0A050EC-EB61-424A-8A11-42BF56323595}" type="presParOf" srcId="{9315247C-3B12-4F8C-B7A7-DA0021A9F903}" destId="{986AE117-9350-4A48-9D6E-6F95801FAD5A}" srcOrd="5" destOrd="0" presId="urn:microsoft.com/office/officeart/2005/8/layout/venn1"/>
  </dgm:cxnLst>
  <dgm:bg>
    <a:noFill/>
  </dgm:bg>
  <dgm:whole/>
  <dgm:extLst>
    <a:ext uri="http://schemas.microsoft.com/office/drawing/2008/diagram">
      <dsp:dataModelExt xmlns:dsp="http://schemas.microsoft.com/office/drawing/2008/diagram" xmlns="" relId="rId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E97E450-9358-489C-B1C9-54DED7A1DB57}" type="doc">
      <dgm:prSet loTypeId="urn:microsoft.com/office/officeart/2005/8/layout/vList6" loCatId="list" qsTypeId="urn:microsoft.com/office/officeart/2005/8/quickstyle/simple1" qsCatId="simple" csTypeId="urn:microsoft.com/office/officeart/2005/8/colors/accent1_2" csCatId="accent1" phldr="1"/>
      <dgm:spPr/>
      <dgm:t>
        <a:bodyPr/>
        <a:lstStyle/>
        <a:p>
          <a:endParaRPr lang="ru-RU"/>
        </a:p>
      </dgm:t>
    </dgm:pt>
    <dgm:pt modelId="{A9EF2D43-18FC-4846-8C24-149194243E33}">
      <dgm:prSet phldrT="[Текст]"/>
      <dgm:spPr/>
      <dgm:t>
        <a:bodyPr/>
        <a:lstStyle/>
        <a:p>
          <a:r>
            <a:rPr lang="ru-RU"/>
            <a:t>Податок на нерухоме майно за об</a:t>
          </a:r>
          <a:r>
            <a:rPr lang="en-US"/>
            <a:t>`</a:t>
          </a:r>
          <a:r>
            <a:rPr lang="uk-UA">
              <a:solidFill>
                <a:schemeClr val="bg1"/>
              </a:solidFill>
            </a:rPr>
            <a:t>єкти </a:t>
          </a:r>
          <a:r>
            <a:rPr lang="uk-UA" b="1">
              <a:solidFill>
                <a:schemeClr val="bg1"/>
              </a:solidFill>
            </a:rPr>
            <a:t>житлової</a:t>
          </a:r>
          <a:r>
            <a:rPr lang="uk-UA">
              <a:solidFill>
                <a:schemeClr val="bg1"/>
              </a:solidFill>
            </a:rPr>
            <a:t> </a:t>
          </a:r>
          <a:r>
            <a:rPr lang="uk-UA"/>
            <a:t>нерухомості - 3,9 %</a:t>
          </a:r>
          <a:endParaRPr lang="ru-RU"/>
        </a:p>
      </dgm:t>
    </dgm:pt>
    <dgm:pt modelId="{F25330D6-2B63-4122-AB3A-F85AE3871FB7}" type="parTrans" cxnId="{19FC45A6-03C7-42B2-9DA9-F827E58BB637}">
      <dgm:prSet/>
      <dgm:spPr/>
      <dgm:t>
        <a:bodyPr/>
        <a:lstStyle/>
        <a:p>
          <a:endParaRPr lang="ru-RU"/>
        </a:p>
      </dgm:t>
    </dgm:pt>
    <dgm:pt modelId="{F9622F6C-7101-4C40-A298-A54BD13D349F}" type="sibTrans" cxnId="{19FC45A6-03C7-42B2-9DA9-F827E58BB637}">
      <dgm:prSet/>
      <dgm:spPr/>
      <dgm:t>
        <a:bodyPr/>
        <a:lstStyle/>
        <a:p>
          <a:endParaRPr lang="ru-RU"/>
        </a:p>
      </dgm:t>
    </dgm:pt>
    <dgm:pt modelId="{5E71E7B5-C211-471F-8698-8A015F17D429}">
      <dgm:prSet phldrT="[Текст]"/>
      <dgm:spPr/>
      <dgm:t>
        <a:bodyPr/>
        <a:lstStyle/>
        <a:p>
          <a:r>
            <a:rPr lang="uk-UA"/>
            <a:t>Сплачений юридичними особами - 0,5 %</a:t>
          </a:r>
          <a:endParaRPr lang="ru-RU"/>
        </a:p>
      </dgm:t>
    </dgm:pt>
    <dgm:pt modelId="{EEBA06F5-2C3F-452E-A236-815B252D155D}" type="parTrans" cxnId="{83566E37-4746-4996-B516-D892736E24BB}">
      <dgm:prSet/>
      <dgm:spPr/>
      <dgm:t>
        <a:bodyPr/>
        <a:lstStyle/>
        <a:p>
          <a:endParaRPr lang="ru-RU"/>
        </a:p>
      </dgm:t>
    </dgm:pt>
    <dgm:pt modelId="{9229132E-F26D-4167-89F5-3D628CFB2583}" type="sibTrans" cxnId="{83566E37-4746-4996-B516-D892736E24BB}">
      <dgm:prSet/>
      <dgm:spPr/>
      <dgm:t>
        <a:bodyPr/>
        <a:lstStyle/>
        <a:p>
          <a:endParaRPr lang="ru-RU"/>
        </a:p>
      </dgm:t>
    </dgm:pt>
    <dgm:pt modelId="{5946B8C4-FBEF-48DF-A6E2-DBB48C467937}">
      <dgm:prSet phldrT="[Текст]"/>
      <dgm:spPr/>
      <dgm:t>
        <a:bodyPr/>
        <a:lstStyle/>
        <a:p>
          <a:r>
            <a:rPr lang="uk-UA"/>
            <a:t>Сплачений фізичними особами - 3,4 %</a:t>
          </a:r>
          <a:endParaRPr lang="ru-RU"/>
        </a:p>
      </dgm:t>
    </dgm:pt>
    <dgm:pt modelId="{F61D9844-10FE-4AAE-A69A-C2B339E2F419}" type="parTrans" cxnId="{D62EA133-8DF8-4DAA-8836-20EE8051623E}">
      <dgm:prSet/>
      <dgm:spPr/>
      <dgm:t>
        <a:bodyPr/>
        <a:lstStyle/>
        <a:p>
          <a:endParaRPr lang="ru-RU"/>
        </a:p>
      </dgm:t>
    </dgm:pt>
    <dgm:pt modelId="{48005C94-6880-4B31-9007-9BD070F2B5A1}" type="sibTrans" cxnId="{D62EA133-8DF8-4DAA-8836-20EE8051623E}">
      <dgm:prSet/>
      <dgm:spPr/>
      <dgm:t>
        <a:bodyPr/>
        <a:lstStyle/>
        <a:p>
          <a:endParaRPr lang="ru-RU"/>
        </a:p>
      </dgm:t>
    </dgm:pt>
    <dgm:pt modelId="{E8F72E8D-7F69-4C58-AC87-D7FB1C6190BD}">
      <dgm:prSet phldrT="[Текст]"/>
      <dgm:spPr/>
      <dgm:t>
        <a:bodyPr/>
        <a:lstStyle/>
        <a:p>
          <a:r>
            <a:rPr lang="ru-RU"/>
            <a:t>Податок на нерухоме майно за об</a:t>
          </a:r>
          <a:r>
            <a:rPr lang="en-US"/>
            <a:t>`</a:t>
          </a:r>
          <a:r>
            <a:rPr lang="uk-UA">
              <a:solidFill>
                <a:schemeClr val="bg1"/>
              </a:solidFill>
            </a:rPr>
            <a:t>єкти </a:t>
          </a:r>
          <a:r>
            <a:rPr lang="uk-UA" b="1">
              <a:solidFill>
                <a:schemeClr val="bg1"/>
              </a:solidFill>
            </a:rPr>
            <a:t>нежитлової</a:t>
          </a:r>
          <a:r>
            <a:rPr lang="uk-UA">
              <a:solidFill>
                <a:schemeClr val="bg1"/>
              </a:solidFill>
            </a:rPr>
            <a:t> </a:t>
          </a:r>
          <a:r>
            <a:rPr lang="uk-UA"/>
            <a:t>нерухомості - 96,1 %</a:t>
          </a:r>
          <a:endParaRPr lang="ru-RU"/>
        </a:p>
      </dgm:t>
    </dgm:pt>
    <dgm:pt modelId="{A1298077-2E7A-4D11-A496-B30A368E2A6A}" type="parTrans" cxnId="{FCC8DD70-20A9-4970-A0CE-F085C3A28066}">
      <dgm:prSet/>
      <dgm:spPr/>
      <dgm:t>
        <a:bodyPr/>
        <a:lstStyle/>
        <a:p>
          <a:endParaRPr lang="ru-RU"/>
        </a:p>
      </dgm:t>
    </dgm:pt>
    <dgm:pt modelId="{47B7AF26-B315-4C64-BE97-939922773943}" type="sibTrans" cxnId="{FCC8DD70-20A9-4970-A0CE-F085C3A28066}">
      <dgm:prSet/>
      <dgm:spPr/>
      <dgm:t>
        <a:bodyPr/>
        <a:lstStyle/>
        <a:p>
          <a:endParaRPr lang="ru-RU"/>
        </a:p>
      </dgm:t>
    </dgm:pt>
    <dgm:pt modelId="{45C70776-BE34-4F62-AC49-116CD7A851F2}">
      <dgm:prSet phldrT="[Текст]"/>
      <dgm:spPr/>
      <dgm:t>
        <a:bodyPr/>
        <a:lstStyle/>
        <a:p>
          <a:r>
            <a:rPr lang="uk-UA"/>
            <a:t>Сплачений юридичними особами - 88,3 %</a:t>
          </a:r>
          <a:endParaRPr lang="ru-RU"/>
        </a:p>
      </dgm:t>
    </dgm:pt>
    <dgm:pt modelId="{B9EADC06-DA24-4766-AE24-FF22AEFD1B63}" type="parTrans" cxnId="{9083C0C5-14B0-46F3-A38A-90FC75E8DBF6}">
      <dgm:prSet/>
      <dgm:spPr/>
      <dgm:t>
        <a:bodyPr/>
        <a:lstStyle/>
        <a:p>
          <a:endParaRPr lang="ru-RU"/>
        </a:p>
      </dgm:t>
    </dgm:pt>
    <dgm:pt modelId="{05093637-4D8C-48B7-B112-F5994504FD80}" type="sibTrans" cxnId="{9083C0C5-14B0-46F3-A38A-90FC75E8DBF6}">
      <dgm:prSet/>
      <dgm:spPr/>
      <dgm:t>
        <a:bodyPr/>
        <a:lstStyle/>
        <a:p>
          <a:endParaRPr lang="ru-RU"/>
        </a:p>
      </dgm:t>
    </dgm:pt>
    <dgm:pt modelId="{852A6E60-B4CF-4778-A294-E6163A1C786F}">
      <dgm:prSet/>
      <dgm:spPr/>
      <dgm:t>
        <a:bodyPr/>
        <a:lstStyle/>
        <a:p>
          <a:r>
            <a:rPr lang="uk-UA"/>
            <a:t>Сплачений фізичними особами - 7,8 %</a:t>
          </a:r>
          <a:endParaRPr lang="ru-RU"/>
        </a:p>
      </dgm:t>
    </dgm:pt>
    <dgm:pt modelId="{95A27E41-41C2-452D-B94E-EE84C75962E0}" type="parTrans" cxnId="{AF4A2C3E-727E-4B4A-81BA-352CC070A93A}">
      <dgm:prSet/>
      <dgm:spPr/>
      <dgm:t>
        <a:bodyPr/>
        <a:lstStyle/>
        <a:p>
          <a:endParaRPr lang="ru-RU"/>
        </a:p>
      </dgm:t>
    </dgm:pt>
    <dgm:pt modelId="{7913721D-A15B-4A5D-A427-E5E60745299B}" type="sibTrans" cxnId="{AF4A2C3E-727E-4B4A-81BA-352CC070A93A}">
      <dgm:prSet/>
      <dgm:spPr/>
      <dgm:t>
        <a:bodyPr/>
        <a:lstStyle/>
        <a:p>
          <a:endParaRPr lang="ru-RU"/>
        </a:p>
      </dgm:t>
    </dgm:pt>
    <dgm:pt modelId="{828F7766-83B8-470F-9B2D-16445157756E}" type="pres">
      <dgm:prSet presAssocID="{6E97E450-9358-489C-B1C9-54DED7A1DB57}" presName="Name0" presStyleCnt="0">
        <dgm:presLayoutVars>
          <dgm:dir/>
          <dgm:animLvl val="lvl"/>
          <dgm:resizeHandles/>
        </dgm:presLayoutVars>
      </dgm:prSet>
      <dgm:spPr/>
      <dgm:t>
        <a:bodyPr/>
        <a:lstStyle/>
        <a:p>
          <a:endParaRPr lang="ru-RU"/>
        </a:p>
      </dgm:t>
    </dgm:pt>
    <dgm:pt modelId="{E33FA1BA-B336-4754-A73B-F9F5BCB4F07C}" type="pres">
      <dgm:prSet presAssocID="{A9EF2D43-18FC-4846-8C24-149194243E33}" presName="linNode" presStyleCnt="0"/>
      <dgm:spPr/>
    </dgm:pt>
    <dgm:pt modelId="{587A4F8A-5F61-4EE7-9C88-860853133A5C}" type="pres">
      <dgm:prSet presAssocID="{A9EF2D43-18FC-4846-8C24-149194243E33}" presName="parentShp" presStyleLbl="node1" presStyleIdx="0" presStyleCnt="2">
        <dgm:presLayoutVars>
          <dgm:bulletEnabled val="1"/>
        </dgm:presLayoutVars>
      </dgm:prSet>
      <dgm:spPr/>
      <dgm:t>
        <a:bodyPr/>
        <a:lstStyle/>
        <a:p>
          <a:endParaRPr lang="ru-RU"/>
        </a:p>
      </dgm:t>
    </dgm:pt>
    <dgm:pt modelId="{C9F9D6F3-8931-47E3-ABD7-67F62CD0AF58}" type="pres">
      <dgm:prSet presAssocID="{A9EF2D43-18FC-4846-8C24-149194243E33}" presName="childShp" presStyleLbl="bgAccFollowNode1" presStyleIdx="0" presStyleCnt="2">
        <dgm:presLayoutVars>
          <dgm:bulletEnabled val="1"/>
        </dgm:presLayoutVars>
      </dgm:prSet>
      <dgm:spPr/>
      <dgm:t>
        <a:bodyPr/>
        <a:lstStyle/>
        <a:p>
          <a:endParaRPr lang="ru-RU"/>
        </a:p>
      </dgm:t>
    </dgm:pt>
    <dgm:pt modelId="{E86882A0-FB81-4709-AA61-282C68DC25F9}" type="pres">
      <dgm:prSet presAssocID="{F9622F6C-7101-4C40-A298-A54BD13D349F}" presName="spacing" presStyleCnt="0"/>
      <dgm:spPr/>
    </dgm:pt>
    <dgm:pt modelId="{5FF88C8D-2B55-45D8-8411-8EAC354A05EF}" type="pres">
      <dgm:prSet presAssocID="{E8F72E8D-7F69-4C58-AC87-D7FB1C6190BD}" presName="linNode" presStyleCnt="0"/>
      <dgm:spPr/>
    </dgm:pt>
    <dgm:pt modelId="{36EA6635-C449-4928-91B2-38B5E2E2A661}" type="pres">
      <dgm:prSet presAssocID="{E8F72E8D-7F69-4C58-AC87-D7FB1C6190BD}" presName="parentShp" presStyleLbl="node1" presStyleIdx="1" presStyleCnt="2">
        <dgm:presLayoutVars>
          <dgm:bulletEnabled val="1"/>
        </dgm:presLayoutVars>
      </dgm:prSet>
      <dgm:spPr/>
      <dgm:t>
        <a:bodyPr/>
        <a:lstStyle/>
        <a:p>
          <a:endParaRPr lang="ru-RU"/>
        </a:p>
      </dgm:t>
    </dgm:pt>
    <dgm:pt modelId="{6FDDA541-FCD5-47FD-8C3D-BB0216F99AA7}" type="pres">
      <dgm:prSet presAssocID="{E8F72E8D-7F69-4C58-AC87-D7FB1C6190BD}" presName="childShp" presStyleLbl="bgAccFollowNode1" presStyleIdx="1" presStyleCnt="2">
        <dgm:presLayoutVars>
          <dgm:bulletEnabled val="1"/>
        </dgm:presLayoutVars>
      </dgm:prSet>
      <dgm:spPr/>
      <dgm:t>
        <a:bodyPr/>
        <a:lstStyle/>
        <a:p>
          <a:endParaRPr lang="ru-RU"/>
        </a:p>
      </dgm:t>
    </dgm:pt>
  </dgm:ptLst>
  <dgm:cxnLst>
    <dgm:cxn modelId="{AF4A2C3E-727E-4B4A-81BA-352CC070A93A}" srcId="{E8F72E8D-7F69-4C58-AC87-D7FB1C6190BD}" destId="{852A6E60-B4CF-4778-A294-E6163A1C786F}" srcOrd="1" destOrd="0" parTransId="{95A27E41-41C2-452D-B94E-EE84C75962E0}" sibTransId="{7913721D-A15B-4A5D-A427-E5E60745299B}"/>
    <dgm:cxn modelId="{83566E37-4746-4996-B516-D892736E24BB}" srcId="{A9EF2D43-18FC-4846-8C24-149194243E33}" destId="{5E71E7B5-C211-471F-8698-8A015F17D429}" srcOrd="0" destOrd="0" parTransId="{EEBA06F5-2C3F-452E-A236-815B252D155D}" sibTransId="{9229132E-F26D-4167-89F5-3D628CFB2583}"/>
    <dgm:cxn modelId="{D62EA133-8DF8-4DAA-8836-20EE8051623E}" srcId="{A9EF2D43-18FC-4846-8C24-149194243E33}" destId="{5946B8C4-FBEF-48DF-A6E2-DBB48C467937}" srcOrd="1" destOrd="0" parTransId="{F61D9844-10FE-4AAE-A69A-C2B339E2F419}" sibTransId="{48005C94-6880-4B31-9007-9BD070F2B5A1}"/>
    <dgm:cxn modelId="{19FC45A6-03C7-42B2-9DA9-F827E58BB637}" srcId="{6E97E450-9358-489C-B1C9-54DED7A1DB57}" destId="{A9EF2D43-18FC-4846-8C24-149194243E33}" srcOrd="0" destOrd="0" parTransId="{F25330D6-2B63-4122-AB3A-F85AE3871FB7}" sibTransId="{F9622F6C-7101-4C40-A298-A54BD13D349F}"/>
    <dgm:cxn modelId="{97B93E52-CB6B-477E-A5B9-F0D5008BD002}" type="presOf" srcId="{6E97E450-9358-489C-B1C9-54DED7A1DB57}" destId="{828F7766-83B8-470F-9B2D-16445157756E}" srcOrd="0" destOrd="0" presId="urn:microsoft.com/office/officeart/2005/8/layout/vList6"/>
    <dgm:cxn modelId="{9083C0C5-14B0-46F3-A38A-90FC75E8DBF6}" srcId="{E8F72E8D-7F69-4C58-AC87-D7FB1C6190BD}" destId="{45C70776-BE34-4F62-AC49-116CD7A851F2}" srcOrd="0" destOrd="0" parTransId="{B9EADC06-DA24-4766-AE24-FF22AEFD1B63}" sibTransId="{05093637-4D8C-48B7-B112-F5994504FD80}"/>
    <dgm:cxn modelId="{2E5DA34D-5BCB-48FF-A3BF-3F128A76ABA8}" type="presOf" srcId="{45C70776-BE34-4F62-AC49-116CD7A851F2}" destId="{6FDDA541-FCD5-47FD-8C3D-BB0216F99AA7}" srcOrd="0" destOrd="0" presId="urn:microsoft.com/office/officeart/2005/8/layout/vList6"/>
    <dgm:cxn modelId="{9D5A8A82-DEB8-409E-916F-CC33243BF839}" type="presOf" srcId="{5946B8C4-FBEF-48DF-A6E2-DBB48C467937}" destId="{C9F9D6F3-8931-47E3-ABD7-67F62CD0AF58}" srcOrd="0" destOrd="1" presId="urn:microsoft.com/office/officeart/2005/8/layout/vList6"/>
    <dgm:cxn modelId="{73CD4C35-10F0-401F-912B-2C09C84761C9}" type="presOf" srcId="{E8F72E8D-7F69-4C58-AC87-D7FB1C6190BD}" destId="{36EA6635-C449-4928-91B2-38B5E2E2A661}" srcOrd="0" destOrd="0" presId="urn:microsoft.com/office/officeart/2005/8/layout/vList6"/>
    <dgm:cxn modelId="{FCC8DD70-20A9-4970-A0CE-F085C3A28066}" srcId="{6E97E450-9358-489C-B1C9-54DED7A1DB57}" destId="{E8F72E8D-7F69-4C58-AC87-D7FB1C6190BD}" srcOrd="1" destOrd="0" parTransId="{A1298077-2E7A-4D11-A496-B30A368E2A6A}" sibTransId="{47B7AF26-B315-4C64-BE97-939922773943}"/>
    <dgm:cxn modelId="{99BE03F3-5BDF-4666-8475-9050DD2EC64E}" type="presOf" srcId="{A9EF2D43-18FC-4846-8C24-149194243E33}" destId="{587A4F8A-5F61-4EE7-9C88-860853133A5C}" srcOrd="0" destOrd="0" presId="urn:microsoft.com/office/officeart/2005/8/layout/vList6"/>
    <dgm:cxn modelId="{07EB5864-2D7F-4665-B2EC-B0BC607093AA}" type="presOf" srcId="{852A6E60-B4CF-4778-A294-E6163A1C786F}" destId="{6FDDA541-FCD5-47FD-8C3D-BB0216F99AA7}" srcOrd="0" destOrd="1" presId="urn:microsoft.com/office/officeart/2005/8/layout/vList6"/>
    <dgm:cxn modelId="{9E2F8DD4-872A-4EF2-A33D-603EF4429690}" type="presOf" srcId="{5E71E7B5-C211-471F-8698-8A015F17D429}" destId="{C9F9D6F3-8931-47E3-ABD7-67F62CD0AF58}" srcOrd="0" destOrd="0" presId="urn:microsoft.com/office/officeart/2005/8/layout/vList6"/>
    <dgm:cxn modelId="{F931FF89-6C09-41B0-B02A-43F841C89FE1}" type="presParOf" srcId="{828F7766-83B8-470F-9B2D-16445157756E}" destId="{E33FA1BA-B336-4754-A73B-F9F5BCB4F07C}" srcOrd="0" destOrd="0" presId="urn:microsoft.com/office/officeart/2005/8/layout/vList6"/>
    <dgm:cxn modelId="{7CE2A080-0B0E-4B87-86C4-17F64537488B}" type="presParOf" srcId="{E33FA1BA-B336-4754-A73B-F9F5BCB4F07C}" destId="{587A4F8A-5F61-4EE7-9C88-860853133A5C}" srcOrd="0" destOrd="0" presId="urn:microsoft.com/office/officeart/2005/8/layout/vList6"/>
    <dgm:cxn modelId="{6D1C8332-4359-413E-BF2F-6DA6B21E023C}" type="presParOf" srcId="{E33FA1BA-B336-4754-A73B-F9F5BCB4F07C}" destId="{C9F9D6F3-8931-47E3-ABD7-67F62CD0AF58}" srcOrd="1" destOrd="0" presId="urn:microsoft.com/office/officeart/2005/8/layout/vList6"/>
    <dgm:cxn modelId="{5D8D3A54-1CD2-4C85-8C15-925929518FC0}" type="presParOf" srcId="{828F7766-83B8-470F-9B2D-16445157756E}" destId="{E86882A0-FB81-4709-AA61-282C68DC25F9}" srcOrd="1" destOrd="0" presId="urn:microsoft.com/office/officeart/2005/8/layout/vList6"/>
    <dgm:cxn modelId="{57AA603C-9671-4069-B153-341F4C70A4C1}" type="presParOf" srcId="{828F7766-83B8-470F-9B2D-16445157756E}" destId="{5FF88C8D-2B55-45D8-8411-8EAC354A05EF}" srcOrd="2" destOrd="0" presId="urn:microsoft.com/office/officeart/2005/8/layout/vList6"/>
    <dgm:cxn modelId="{5CC32CEF-6179-4EB1-B17E-312FC5600254}" type="presParOf" srcId="{5FF88C8D-2B55-45D8-8411-8EAC354A05EF}" destId="{36EA6635-C449-4928-91B2-38B5E2E2A661}" srcOrd="0" destOrd="0" presId="urn:microsoft.com/office/officeart/2005/8/layout/vList6"/>
    <dgm:cxn modelId="{327AF43F-C8D3-490A-83BC-FB2ED13EB0CB}" type="presParOf" srcId="{5FF88C8D-2B55-45D8-8411-8EAC354A05EF}" destId="{6FDDA541-FCD5-47FD-8C3D-BB0216F99AA7}" srcOrd="1" destOrd="0" presId="urn:microsoft.com/office/officeart/2005/8/layout/vList6"/>
  </dgm:cxnLst>
  <dgm:bg/>
  <dgm:whole/>
  <dgm:extLst>
    <a:ext uri="http://schemas.microsoft.com/office/drawing/2008/diagram">
      <dsp:dataModelExt xmlns:dsp="http://schemas.microsoft.com/office/drawing/2008/diagram" xmlns="" relId="rId2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CB6031B-BC3A-4957-90FB-B13EF473BB2C}" type="doc">
      <dgm:prSet loTypeId="urn:microsoft.com/office/officeart/2005/8/layout/hList7" loCatId="list" qsTypeId="urn:microsoft.com/office/officeart/2005/8/quickstyle/simple1" qsCatId="simple" csTypeId="urn:microsoft.com/office/officeart/2005/8/colors/accent1_2" csCatId="accent1" phldr="1"/>
      <dgm:spPr/>
    </dgm:pt>
    <dgm:pt modelId="{0D593B68-DA65-41F6-959A-1DFE12F217B7}">
      <dgm:prSet phldrT="[Текст]"/>
      <dgm:spPr/>
      <dgm:t>
        <a:bodyPr/>
        <a:lstStyle/>
        <a:p>
          <a:r>
            <a:rPr lang="uk-UA"/>
            <a:t>з фізичних осіб - 250,0 тис.грн. (45%)</a:t>
          </a:r>
          <a:endParaRPr lang="ru-RU"/>
        </a:p>
      </dgm:t>
    </dgm:pt>
    <dgm:pt modelId="{4C9CDD8A-4422-435F-9B42-41A2B481FB3C}" type="parTrans" cxnId="{76768433-A001-41B8-83AA-45717C84D4C2}">
      <dgm:prSet/>
      <dgm:spPr/>
      <dgm:t>
        <a:bodyPr/>
        <a:lstStyle/>
        <a:p>
          <a:endParaRPr lang="ru-RU"/>
        </a:p>
      </dgm:t>
    </dgm:pt>
    <dgm:pt modelId="{C44796C5-DF7C-49E5-8DBC-B16E5C783A49}" type="sibTrans" cxnId="{76768433-A001-41B8-83AA-45717C84D4C2}">
      <dgm:prSet/>
      <dgm:spPr/>
      <dgm:t>
        <a:bodyPr/>
        <a:lstStyle/>
        <a:p>
          <a:endParaRPr lang="ru-RU"/>
        </a:p>
      </dgm:t>
    </dgm:pt>
    <dgm:pt modelId="{E30EE29F-B4AC-415A-900D-7B8DDDC71B17}">
      <dgm:prSet phldrT="[Текст]"/>
      <dgm:spPr/>
      <dgm:t>
        <a:bodyPr/>
        <a:lstStyle/>
        <a:p>
          <a:r>
            <a:rPr lang="uk-UA"/>
            <a:t>з юридичних осіб - 300,0 тис.грн. (55%)</a:t>
          </a:r>
          <a:endParaRPr lang="ru-RU"/>
        </a:p>
      </dgm:t>
    </dgm:pt>
    <dgm:pt modelId="{877FDA53-85C6-4C2B-B655-8F6F80181C61}" type="parTrans" cxnId="{9AF608AC-99B8-4C84-AC55-81C6554D06F7}">
      <dgm:prSet/>
      <dgm:spPr/>
      <dgm:t>
        <a:bodyPr/>
        <a:lstStyle/>
        <a:p>
          <a:endParaRPr lang="ru-RU"/>
        </a:p>
      </dgm:t>
    </dgm:pt>
    <dgm:pt modelId="{1CFC9DA1-1604-4CCA-9297-10A70F3EB890}" type="sibTrans" cxnId="{9AF608AC-99B8-4C84-AC55-81C6554D06F7}">
      <dgm:prSet/>
      <dgm:spPr/>
      <dgm:t>
        <a:bodyPr/>
        <a:lstStyle/>
        <a:p>
          <a:endParaRPr lang="ru-RU"/>
        </a:p>
      </dgm:t>
    </dgm:pt>
    <dgm:pt modelId="{8D39B665-40F1-4A88-9EC4-A6C12085BB38}" type="pres">
      <dgm:prSet presAssocID="{FCB6031B-BC3A-4957-90FB-B13EF473BB2C}" presName="Name0" presStyleCnt="0">
        <dgm:presLayoutVars>
          <dgm:dir/>
          <dgm:resizeHandles val="exact"/>
        </dgm:presLayoutVars>
      </dgm:prSet>
      <dgm:spPr/>
    </dgm:pt>
    <dgm:pt modelId="{1AA49C13-A329-439B-A808-75BBC39A58EC}" type="pres">
      <dgm:prSet presAssocID="{FCB6031B-BC3A-4957-90FB-B13EF473BB2C}" presName="fgShape" presStyleLbl="fgShp" presStyleIdx="0" presStyleCnt="1"/>
      <dgm:spPr/>
    </dgm:pt>
    <dgm:pt modelId="{A79F903F-3CF8-4095-A971-33B13AA9EEF0}" type="pres">
      <dgm:prSet presAssocID="{FCB6031B-BC3A-4957-90FB-B13EF473BB2C}" presName="linComp" presStyleCnt="0"/>
      <dgm:spPr/>
    </dgm:pt>
    <dgm:pt modelId="{F5333895-6F49-4BB5-9C30-1B7DFCC27828}" type="pres">
      <dgm:prSet presAssocID="{0D593B68-DA65-41F6-959A-1DFE12F217B7}" presName="compNode" presStyleCnt="0"/>
      <dgm:spPr/>
    </dgm:pt>
    <dgm:pt modelId="{CE0C7238-CC06-4A75-BB47-5EA038E26980}" type="pres">
      <dgm:prSet presAssocID="{0D593B68-DA65-41F6-959A-1DFE12F217B7}" presName="bkgdShape" presStyleLbl="node1" presStyleIdx="0" presStyleCnt="2" custLinFactNeighborX="-87"/>
      <dgm:spPr/>
      <dgm:t>
        <a:bodyPr/>
        <a:lstStyle/>
        <a:p>
          <a:endParaRPr lang="ru-RU"/>
        </a:p>
      </dgm:t>
    </dgm:pt>
    <dgm:pt modelId="{0A338890-6E51-41DE-849D-0D19D9303391}" type="pres">
      <dgm:prSet presAssocID="{0D593B68-DA65-41F6-959A-1DFE12F217B7}" presName="nodeTx" presStyleLbl="node1" presStyleIdx="0" presStyleCnt="2">
        <dgm:presLayoutVars>
          <dgm:bulletEnabled val="1"/>
        </dgm:presLayoutVars>
      </dgm:prSet>
      <dgm:spPr/>
      <dgm:t>
        <a:bodyPr/>
        <a:lstStyle/>
        <a:p>
          <a:endParaRPr lang="ru-RU"/>
        </a:p>
      </dgm:t>
    </dgm:pt>
    <dgm:pt modelId="{35E13056-5613-4803-AA03-D450BE625EB0}" type="pres">
      <dgm:prSet presAssocID="{0D593B68-DA65-41F6-959A-1DFE12F217B7}" presName="invisiNode" presStyleLbl="node1" presStyleIdx="0" presStyleCnt="2"/>
      <dgm:spPr/>
    </dgm:pt>
    <dgm:pt modelId="{6974F1D4-45EC-418A-A652-1233CB091756}" type="pres">
      <dgm:prSet presAssocID="{0D593B68-DA65-41F6-959A-1DFE12F217B7}" presName="imagNode" presStyleLbl="fgImgPlace1" presStyleIdx="0" presStyleCnt="2" custScaleX="239729" custScaleY="132486"/>
      <dgm:spPr>
        <a:blipFill rotWithShape="0">
          <a:blip xmlns:r="http://schemas.openxmlformats.org/officeDocument/2006/relationships" r:embed="rId1"/>
          <a:stretch>
            <a:fillRect/>
          </a:stretch>
        </a:blipFill>
      </dgm:spPr>
    </dgm:pt>
    <dgm:pt modelId="{CF05C927-7AC3-4FA9-B9CB-0E3F04C50CC3}" type="pres">
      <dgm:prSet presAssocID="{C44796C5-DF7C-49E5-8DBC-B16E5C783A49}" presName="sibTrans" presStyleLbl="sibTrans2D1" presStyleIdx="0" presStyleCnt="0"/>
      <dgm:spPr/>
      <dgm:t>
        <a:bodyPr/>
        <a:lstStyle/>
        <a:p>
          <a:endParaRPr lang="ru-RU"/>
        </a:p>
      </dgm:t>
    </dgm:pt>
    <dgm:pt modelId="{ED28E691-5977-482E-8FA1-057D02A1F282}" type="pres">
      <dgm:prSet presAssocID="{E30EE29F-B4AC-415A-900D-7B8DDDC71B17}" presName="compNode" presStyleCnt="0"/>
      <dgm:spPr/>
    </dgm:pt>
    <dgm:pt modelId="{461E960D-5B00-47DB-B964-24E63B006AB1}" type="pres">
      <dgm:prSet presAssocID="{E30EE29F-B4AC-415A-900D-7B8DDDC71B17}" presName="bkgdShape" presStyleLbl="node1" presStyleIdx="1" presStyleCnt="2"/>
      <dgm:spPr/>
      <dgm:t>
        <a:bodyPr/>
        <a:lstStyle/>
        <a:p>
          <a:endParaRPr lang="ru-RU"/>
        </a:p>
      </dgm:t>
    </dgm:pt>
    <dgm:pt modelId="{2F448A4E-D684-454C-B674-381814211652}" type="pres">
      <dgm:prSet presAssocID="{E30EE29F-B4AC-415A-900D-7B8DDDC71B17}" presName="nodeTx" presStyleLbl="node1" presStyleIdx="1" presStyleCnt="2">
        <dgm:presLayoutVars>
          <dgm:bulletEnabled val="1"/>
        </dgm:presLayoutVars>
      </dgm:prSet>
      <dgm:spPr/>
      <dgm:t>
        <a:bodyPr/>
        <a:lstStyle/>
        <a:p>
          <a:endParaRPr lang="ru-RU"/>
        </a:p>
      </dgm:t>
    </dgm:pt>
    <dgm:pt modelId="{089DC6C1-B935-44B6-A9C8-C5BC1D0A8FA0}" type="pres">
      <dgm:prSet presAssocID="{E30EE29F-B4AC-415A-900D-7B8DDDC71B17}" presName="invisiNode" presStyleLbl="node1" presStyleIdx="1" presStyleCnt="2"/>
      <dgm:spPr/>
    </dgm:pt>
    <dgm:pt modelId="{C018536C-A8D4-4F23-BAC6-1D3491DFC8FA}" type="pres">
      <dgm:prSet presAssocID="{E30EE29F-B4AC-415A-900D-7B8DDDC71B17}" presName="imagNode" presStyleLbl="fgImgPlace1" presStyleIdx="1" presStyleCnt="2" custScaleX="252347" custScaleY="126412"/>
      <dgm:spPr>
        <a:blipFill rotWithShape="0">
          <a:blip xmlns:r="http://schemas.openxmlformats.org/officeDocument/2006/relationships" r:embed="rId2"/>
          <a:stretch>
            <a:fillRect/>
          </a:stretch>
        </a:blipFill>
      </dgm:spPr>
    </dgm:pt>
  </dgm:ptLst>
  <dgm:cxnLst>
    <dgm:cxn modelId="{76768433-A001-41B8-83AA-45717C84D4C2}" srcId="{FCB6031B-BC3A-4957-90FB-B13EF473BB2C}" destId="{0D593B68-DA65-41F6-959A-1DFE12F217B7}" srcOrd="0" destOrd="0" parTransId="{4C9CDD8A-4422-435F-9B42-41A2B481FB3C}" sibTransId="{C44796C5-DF7C-49E5-8DBC-B16E5C783A49}"/>
    <dgm:cxn modelId="{86E33532-2C46-4D99-90B3-6723EF75AA4D}" type="presOf" srcId="{FCB6031B-BC3A-4957-90FB-B13EF473BB2C}" destId="{8D39B665-40F1-4A88-9EC4-A6C12085BB38}" srcOrd="0" destOrd="0" presId="urn:microsoft.com/office/officeart/2005/8/layout/hList7"/>
    <dgm:cxn modelId="{9AF608AC-99B8-4C84-AC55-81C6554D06F7}" srcId="{FCB6031B-BC3A-4957-90FB-B13EF473BB2C}" destId="{E30EE29F-B4AC-415A-900D-7B8DDDC71B17}" srcOrd="1" destOrd="0" parTransId="{877FDA53-85C6-4C2B-B655-8F6F80181C61}" sibTransId="{1CFC9DA1-1604-4CCA-9297-10A70F3EB890}"/>
    <dgm:cxn modelId="{5F41453C-1FBF-45E1-8462-4995D442C1E2}" type="presOf" srcId="{0D593B68-DA65-41F6-959A-1DFE12F217B7}" destId="{0A338890-6E51-41DE-849D-0D19D9303391}" srcOrd="1" destOrd="0" presId="urn:microsoft.com/office/officeart/2005/8/layout/hList7"/>
    <dgm:cxn modelId="{64FCCE89-779E-4078-91EE-1A21F781BC57}" type="presOf" srcId="{E30EE29F-B4AC-415A-900D-7B8DDDC71B17}" destId="{2F448A4E-D684-454C-B674-381814211652}" srcOrd="1" destOrd="0" presId="urn:microsoft.com/office/officeart/2005/8/layout/hList7"/>
    <dgm:cxn modelId="{C6051B00-19FA-4C01-8E38-8B7A75081558}" type="presOf" srcId="{C44796C5-DF7C-49E5-8DBC-B16E5C783A49}" destId="{CF05C927-7AC3-4FA9-B9CB-0E3F04C50CC3}" srcOrd="0" destOrd="0" presId="urn:microsoft.com/office/officeart/2005/8/layout/hList7"/>
    <dgm:cxn modelId="{DC0FE754-7DFA-4EBA-8B85-6FD966BE470D}" type="presOf" srcId="{E30EE29F-B4AC-415A-900D-7B8DDDC71B17}" destId="{461E960D-5B00-47DB-B964-24E63B006AB1}" srcOrd="0" destOrd="0" presId="urn:microsoft.com/office/officeart/2005/8/layout/hList7"/>
    <dgm:cxn modelId="{BAF1F592-422F-4CAA-937E-5766928A8068}" type="presOf" srcId="{0D593B68-DA65-41F6-959A-1DFE12F217B7}" destId="{CE0C7238-CC06-4A75-BB47-5EA038E26980}" srcOrd="0" destOrd="0" presId="urn:microsoft.com/office/officeart/2005/8/layout/hList7"/>
    <dgm:cxn modelId="{B786A302-1E16-469E-97FE-E4694C08F5E2}" type="presParOf" srcId="{8D39B665-40F1-4A88-9EC4-A6C12085BB38}" destId="{1AA49C13-A329-439B-A808-75BBC39A58EC}" srcOrd="0" destOrd="0" presId="urn:microsoft.com/office/officeart/2005/8/layout/hList7"/>
    <dgm:cxn modelId="{F6751426-84AC-43AB-AE68-34A5BEA970B6}" type="presParOf" srcId="{8D39B665-40F1-4A88-9EC4-A6C12085BB38}" destId="{A79F903F-3CF8-4095-A971-33B13AA9EEF0}" srcOrd="1" destOrd="0" presId="urn:microsoft.com/office/officeart/2005/8/layout/hList7"/>
    <dgm:cxn modelId="{66CC0FD3-D7A3-49C2-9BFB-5E4D7B455D76}" type="presParOf" srcId="{A79F903F-3CF8-4095-A971-33B13AA9EEF0}" destId="{F5333895-6F49-4BB5-9C30-1B7DFCC27828}" srcOrd="0" destOrd="0" presId="urn:microsoft.com/office/officeart/2005/8/layout/hList7"/>
    <dgm:cxn modelId="{7D41F444-989E-4577-90E4-F523ACD9901D}" type="presParOf" srcId="{F5333895-6F49-4BB5-9C30-1B7DFCC27828}" destId="{CE0C7238-CC06-4A75-BB47-5EA038E26980}" srcOrd="0" destOrd="0" presId="urn:microsoft.com/office/officeart/2005/8/layout/hList7"/>
    <dgm:cxn modelId="{3D102AEA-F742-469C-8851-91650FCAD7B1}" type="presParOf" srcId="{F5333895-6F49-4BB5-9C30-1B7DFCC27828}" destId="{0A338890-6E51-41DE-849D-0D19D9303391}" srcOrd="1" destOrd="0" presId="urn:microsoft.com/office/officeart/2005/8/layout/hList7"/>
    <dgm:cxn modelId="{0C27301A-9435-4915-9EAA-B2AEEC7D73F5}" type="presParOf" srcId="{F5333895-6F49-4BB5-9C30-1B7DFCC27828}" destId="{35E13056-5613-4803-AA03-D450BE625EB0}" srcOrd="2" destOrd="0" presId="urn:microsoft.com/office/officeart/2005/8/layout/hList7"/>
    <dgm:cxn modelId="{5D4C567E-04AC-48C4-BE76-0C8D51D52AD6}" type="presParOf" srcId="{F5333895-6F49-4BB5-9C30-1B7DFCC27828}" destId="{6974F1D4-45EC-418A-A652-1233CB091756}" srcOrd="3" destOrd="0" presId="urn:microsoft.com/office/officeart/2005/8/layout/hList7"/>
    <dgm:cxn modelId="{DCF4871C-3161-484C-86D9-D942A17A6930}" type="presParOf" srcId="{A79F903F-3CF8-4095-A971-33B13AA9EEF0}" destId="{CF05C927-7AC3-4FA9-B9CB-0E3F04C50CC3}" srcOrd="1" destOrd="0" presId="urn:microsoft.com/office/officeart/2005/8/layout/hList7"/>
    <dgm:cxn modelId="{435F8116-EE0F-42A3-AF2A-2D02F0BBD9D5}" type="presParOf" srcId="{A79F903F-3CF8-4095-A971-33B13AA9EEF0}" destId="{ED28E691-5977-482E-8FA1-057D02A1F282}" srcOrd="2" destOrd="0" presId="urn:microsoft.com/office/officeart/2005/8/layout/hList7"/>
    <dgm:cxn modelId="{3E6E46DE-81A6-427F-972F-85DBF917AE37}" type="presParOf" srcId="{ED28E691-5977-482E-8FA1-057D02A1F282}" destId="{461E960D-5B00-47DB-B964-24E63B006AB1}" srcOrd="0" destOrd="0" presId="urn:microsoft.com/office/officeart/2005/8/layout/hList7"/>
    <dgm:cxn modelId="{11B59904-4DC0-49E3-972E-94440E32999F}" type="presParOf" srcId="{ED28E691-5977-482E-8FA1-057D02A1F282}" destId="{2F448A4E-D684-454C-B674-381814211652}" srcOrd="1" destOrd="0" presId="urn:microsoft.com/office/officeart/2005/8/layout/hList7"/>
    <dgm:cxn modelId="{6DA516D8-372A-4FD0-A410-B2B75FCDEC47}" type="presParOf" srcId="{ED28E691-5977-482E-8FA1-057D02A1F282}" destId="{089DC6C1-B935-44B6-A9C8-C5BC1D0A8FA0}" srcOrd="2" destOrd="0" presId="urn:microsoft.com/office/officeart/2005/8/layout/hList7"/>
    <dgm:cxn modelId="{F0E4ED5C-D13B-4720-9413-53073CD3BD91}" type="presParOf" srcId="{ED28E691-5977-482E-8FA1-057D02A1F282}" destId="{C018536C-A8D4-4F23-BAC6-1D3491DFC8FA}" srcOrd="3" destOrd="0" presId="urn:microsoft.com/office/officeart/2005/8/layout/hList7"/>
  </dgm:cxnLst>
  <dgm:bg/>
  <dgm:whole/>
  <dgm:extLst>
    <a:ext uri="http://schemas.microsoft.com/office/drawing/2008/diagram">
      <dsp:dataModelExt xmlns:dsp="http://schemas.microsoft.com/office/drawing/2008/diagram" xmlns="" relId="rId2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46F1C05E-DEB4-4C2B-AFD0-73AD925116FD}" type="doc">
      <dgm:prSet loTypeId="urn:microsoft.com/office/officeart/2005/8/layout/hierarchy3" loCatId="list" qsTypeId="urn:microsoft.com/office/officeart/2005/8/quickstyle/simple1" qsCatId="simple" csTypeId="urn:microsoft.com/office/officeart/2005/8/colors/accent1_2" csCatId="accent1" phldr="1"/>
      <dgm:spPr/>
      <dgm:t>
        <a:bodyPr/>
        <a:lstStyle/>
        <a:p>
          <a:endParaRPr lang="ru-RU"/>
        </a:p>
      </dgm:t>
    </dgm:pt>
    <dgm:pt modelId="{08C3E8F8-40A1-4DE1-A20F-82A879E3A7BE}">
      <dgm:prSet phldrT="[Текст]"/>
      <dgm:spPr/>
      <dgm:t>
        <a:bodyPr/>
        <a:lstStyle/>
        <a:p>
          <a:r>
            <a:rPr lang="uk-UA"/>
            <a:t>Єдиний податок (разом) - 32 373,7 тис.грн.</a:t>
          </a:r>
          <a:endParaRPr lang="ru-RU"/>
        </a:p>
      </dgm:t>
    </dgm:pt>
    <dgm:pt modelId="{3D7C2FF3-8842-4093-A010-08C25F7CC96C}" type="parTrans" cxnId="{38083987-04B4-4F64-AE94-BDE84107C750}">
      <dgm:prSet/>
      <dgm:spPr/>
      <dgm:t>
        <a:bodyPr/>
        <a:lstStyle/>
        <a:p>
          <a:endParaRPr lang="ru-RU"/>
        </a:p>
      </dgm:t>
    </dgm:pt>
    <dgm:pt modelId="{40F4447E-35AB-4F67-A00A-651FBFE5365D}" type="sibTrans" cxnId="{38083987-04B4-4F64-AE94-BDE84107C750}">
      <dgm:prSet/>
      <dgm:spPr/>
      <dgm:t>
        <a:bodyPr/>
        <a:lstStyle/>
        <a:p>
          <a:endParaRPr lang="ru-RU"/>
        </a:p>
      </dgm:t>
    </dgm:pt>
    <dgm:pt modelId="{DEF8A94D-ACEE-4724-B7D8-EBE445A4B047}">
      <dgm:prSet phldrT="[Текст]"/>
      <dgm:spPr/>
      <dgm:t>
        <a:bodyPr/>
        <a:lstStyle/>
        <a:p>
          <a:r>
            <a:rPr lang="uk-UA">
              <a:solidFill>
                <a:sysClr val="windowText" lastClr="000000"/>
              </a:solidFill>
            </a:rPr>
            <a:t>Єдиний податок з юридичних осіб - 8 768,0 тис.грн. (27%)</a:t>
          </a:r>
          <a:endParaRPr lang="ru-RU">
            <a:solidFill>
              <a:sysClr val="windowText" lastClr="000000"/>
            </a:solidFill>
          </a:endParaRPr>
        </a:p>
      </dgm:t>
    </dgm:pt>
    <dgm:pt modelId="{CBEA5CD2-0B20-430B-A909-737F34665A6A}" type="parTrans" cxnId="{5B5D1333-3793-487E-9148-11B290D3A8F4}">
      <dgm:prSet/>
      <dgm:spPr/>
      <dgm:t>
        <a:bodyPr/>
        <a:lstStyle/>
        <a:p>
          <a:endParaRPr lang="ru-RU"/>
        </a:p>
      </dgm:t>
    </dgm:pt>
    <dgm:pt modelId="{791753F5-0160-40E9-8783-86751657DD61}" type="sibTrans" cxnId="{5B5D1333-3793-487E-9148-11B290D3A8F4}">
      <dgm:prSet/>
      <dgm:spPr/>
      <dgm:t>
        <a:bodyPr/>
        <a:lstStyle/>
        <a:p>
          <a:endParaRPr lang="ru-RU"/>
        </a:p>
      </dgm:t>
    </dgm:pt>
    <dgm:pt modelId="{57DBEBD4-CD01-4491-A4D1-06B260F75710}">
      <dgm:prSet phldrT="[Текст]"/>
      <dgm:spPr/>
      <dgm:t>
        <a:bodyPr/>
        <a:lstStyle/>
        <a:p>
          <a:r>
            <a:rPr lang="uk-UA">
              <a:solidFill>
                <a:sysClr val="windowText" lastClr="000000"/>
              </a:solidFill>
            </a:rPr>
            <a:t>Єдиний податок з фізичних осіб - 23 605,7 тис.грн.  (73%)</a:t>
          </a:r>
          <a:endParaRPr lang="ru-RU">
            <a:solidFill>
              <a:sysClr val="windowText" lastClr="000000"/>
            </a:solidFill>
          </a:endParaRPr>
        </a:p>
      </dgm:t>
    </dgm:pt>
    <dgm:pt modelId="{36B137F9-EC1F-4338-827A-BDF35BD537B2}" type="parTrans" cxnId="{4DB65F37-891F-41C1-9B41-A95411BCA1AC}">
      <dgm:prSet/>
      <dgm:spPr/>
      <dgm:t>
        <a:bodyPr/>
        <a:lstStyle/>
        <a:p>
          <a:endParaRPr lang="ru-RU"/>
        </a:p>
      </dgm:t>
    </dgm:pt>
    <dgm:pt modelId="{33569702-108B-48C6-93BF-4CA795AE274E}" type="sibTrans" cxnId="{4DB65F37-891F-41C1-9B41-A95411BCA1AC}">
      <dgm:prSet/>
      <dgm:spPr/>
      <dgm:t>
        <a:bodyPr/>
        <a:lstStyle/>
        <a:p>
          <a:endParaRPr lang="ru-RU"/>
        </a:p>
      </dgm:t>
    </dgm:pt>
    <dgm:pt modelId="{871EA27C-1471-45E5-BC47-9F5FE08E30E7}" type="pres">
      <dgm:prSet presAssocID="{46F1C05E-DEB4-4C2B-AFD0-73AD925116FD}" presName="diagram" presStyleCnt="0">
        <dgm:presLayoutVars>
          <dgm:chPref val="1"/>
          <dgm:dir/>
          <dgm:animOne val="branch"/>
          <dgm:animLvl val="lvl"/>
          <dgm:resizeHandles/>
        </dgm:presLayoutVars>
      </dgm:prSet>
      <dgm:spPr/>
      <dgm:t>
        <a:bodyPr/>
        <a:lstStyle/>
        <a:p>
          <a:endParaRPr lang="ru-RU"/>
        </a:p>
      </dgm:t>
    </dgm:pt>
    <dgm:pt modelId="{5592632F-992C-44B4-A34D-27127536E224}" type="pres">
      <dgm:prSet presAssocID="{08C3E8F8-40A1-4DE1-A20F-82A879E3A7BE}" presName="root" presStyleCnt="0"/>
      <dgm:spPr/>
    </dgm:pt>
    <dgm:pt modelId="{2B8ECA79-286F-4726-B680-F2E7EA1ACECD}" type="pres">
      <dgm:prSet presAssocID="{08C3E8F8-40A1-4DE1-A20F-82A879E3A7BE}" presName="rootComposite" presStyleCnt="0"/>
      <dgm:spPr/>
    </dgm:pt>
    <dgm:pt modelId="{21FE3CDF-D9CD-418C-A28E-5DBAD10826E3}" type="pres">
      <dgm:prSet presAssocID="{08C3E8F8-40A1-4DE1-A20F-82A879E3A7BE}" presName="rootText" presStyleLbl="node1" presStyleIdx="0" presStyleCnt="1" custScaleX="534906"/>
      <dgm:spPr/>
      <dgm:t>
        <a:bodyPr/>
        <a:lstStyle/>
        <a:p>
          <a:endParaRPr lang="ru-RU"/>
        </a:p>
      </dgm:t>
    </dgm:pt>
    <dgm:pt modelId="{548438B3-753C-4B64-9DB0-221C2D9F2062}" type="pres">
      <dgm:prSet presAssocID="{08C3E8F8-40A1-4DE1-A20F-82A879E3A7BE}" presName="rootConnector" presStyleLbl="node1" presStyleIdx="0" presStyleCnt="1"/>
      <dgm:spPr/>
      <dgm:t>
        <a:bodyPr/>
        <a:lstStyle/>
        <a:p>
          <a:endParaRPr lang="ru-RU"/>
        </a:p>
      </dgm:t>
    </dgm:pt>
    <dgm:pt modelId="{D3873557-A88C-40D9-8799-C2EDEF426A50}" type="pres">
      <dgm:prSet presAssocID="{08C3E8F8-40A1-4DE1-A20F-82A879E3A7BE}" presName="childShape" presStyleCnt="0"/>
      <dgm:spPr/>
    </dgm:pt>
    <dgm:pt modelId="{2E631192-62E7-4AAB-80D6-DB1F82506576}" type="pres">
      <dgm:prSet presAssocID="{CBEA5CD2-0B20-430B-A909-737F34665A6A}" presName="Name13" presStyleLbl="parChTrans1D2" presStyleIdx="0" presStyleCnt="2"/>
      <dgm:spPr/>
      <dgm:t>
        <a:bodyPr/>
        <a:lstStyle/>
        <a:p>
          <a:endParaRPr lang="ru-RU"/>
        </a:p>
      </dgm:t>
    </dgm:pt>
    <dgm:pt modelId="{A2A32113-9335-4EEF-8DC7-977E90D62823}" type="pres">
      <dgm:prSet presAssocID="{DEF8A94D-ACEE-4724-B7D8-EBE445A4B047}" presName="childText" presStyleLbl="bgAcc1" presStyleIdx="0" presStyleCnt="2" custScaleX="677372">
        <dgm:presLayoutVars>
          <dgm:bulletEnabled val="1"/>
        </dgm:presLayoutVars>
      </dgm:prSet>
      <dgm:spPr/>
      <dgm:t>
        <a:bodyPr/>
        <a:lstStyle/>
        <a:p>
          <a:endParaRPr lang="ru-RU"/>
        </a:p>
      </dgm:t>
    </dgm:pt>
    <dgm:pt modelId="{6D8E6ABD-E11D-425A-B07C-EF27F6AFAE61}" type="pres">
      <dgm:prSet presAssocID="{36B137F9-EC1F-4338-827A-BDF35BD537B2}" presName="Name13" presStyleLbl="parChTrans1D2" presStyleIdx="1" presStyleCnt="2"/>
      <dgm:spPr/>
      <dgm:t>
        <a:bodyPr/>
        <a:lstStyle/>
        <a:p>
          <a:endParaRPr lang="ru-RU"/>
        </a:p>
      </dgm:t>
    </dgm:pt>
    <dgm:pt modelId="{374C567B-34F6-457F-BDC0-6E6C8285277D}" type="pres">
      <dgm:prSet presAssocID="{57DBEBD4-CD01-4491-A4D1-06B260F75710}" presName="childText" presStyleLbl="bgAcc1" presStyleIdx="1" presStyleCnt="2" custScaleX="674195">
        <dgm:presLayoutVars>
          <dgm:bulletEnabled val="1"/>
        </dgm:presLayoutVars>
      </dgm:prSet>
      <dgm:spPr/>
      <dgm:t>
        <a:bodyPr/>
        <a:lstStyle/>
        <a:p>
          <a:endParaRPr lang="ru-RU"/>
        </a:p>
      </dgm:t>
    </dgm:pt>
  </dgm:ptLst>
  <dgm:cxnLst>
    <dgm:cxn modelId="{0BA201C8-AA74-4943-80D3-0AF9980B01B1}" type="presOf" srcId="{36B137F9-EC1F-4338-827A-BDF35BD537B2}" destId="{6D8E6ABD-E11D-425A-B07C-EF27F6AFAE61}" srcOrd="0" destOrd="0" presId="urn:microsoft.com/office/officeart/2005/8/layout/hierarchy3"/>
    <dgm:cxn modelId="{38083987-04B4-4F64-AE94-BDE84107C750}" srcId="{46F1C05E-DEB4-4C2B-AFD0-73AD925116FD}" destId="{08C3E8F8-40A1-4DE1-A20F-82A879E3A7BE}" srcOrd="0" destOrd="0" parTransId="{3D7C2FF3-8842-4093-A010-08C25F7CC96C}" sibTransId="{40F4447E-35AB-4F67-A00A-651FBFE5365D}"/>
    <dgm:cxn modelId="{D58D500D-7F82-4167-9CC8-040F71E5BC01}" type="presOf" srcId="{08C3E8F8-40A1-4DE1-A20F-82A879E3A7BE}" destId="{21FE3CDF-D9CD-418C-A28E-5DBAD10826E3}" srcOrd="0" destOrd="0" presId="urn:microsoft.com/office/officeart/2005/8/layout/hierarchy3"/>
    <dgm:cxn modelId="{4DB65F37-891F-41C1-9B41-A95411BCA1AC}" srcId="{08C3E8F8-40A1-4DE1-A20F-82A879E3A7BE}" destId="{57DBEBD4-CD01-4491-A4D1-06B260F75710}" srcOrd="1" destOrd="0" parTransId="{36B137F9-EC1F-4338-827A-BDF35BD537B2}" sibTransId="{33569702-108B-48C6-93BF-4CA795AE274E}"/>
    <dgm:cxn modelId="{9F4C8C11-B3C3-4AD2-A5B2-424F8806105D}" type="presOf" srcId="{CBEA5CD2-0B20-430B-A909-737F34665A6A}" destId="{2E631192-62E7-4AAB-80D6-DB1F82506576}" srcOrd="0" destOrd="0" presId="urn:microsoft.com/office/officeart/2005/8/layout/hierarchy3"/>
    <dgm:cxn modelId="{DB13C89F-B6BF-499F-96FD-9F7977A17D99}" type="presOf" srcId="{08C3E8F8-40A1-4DE1-A20F-82A879E3A7BE}" destId="{548438B3-753C-4B64-9DB0-221C2D9F2062}" srcOrd="1" destOrd="0" presId="urn:microsoft.com/office/officeart/2005/8/layout/hierarchy3"/>
    <dgm:cxn modelId="{1E9428A7-A7D3-4ADE-96CC-0DC410D44E43}" type="presOf" srcId="{57DBEBD4-CD01-4491-A4D1-06B260F75710}" destId="{374C567B-34F6-457F-BDC0-6E6C8285277D}" srcOrd="0" destOrd="0" presId="urn:microsoft.com/office/officeart/2005/8/layout/hierarchy3"/>
    <dgm:cxn modelId="{12D82828-6456-41EC-AC3A-6F8A31029FC8}" type="presOf" srcId="{46F1C05E-DEB4-4C2B-AFD0-73AD925116FD}" destId="{871EA27C-1471-45E5-BC47-9F5FE08E30E7}" srcOrd="0" destOrd="0" presId="urn:microsoft.com/office/officeart/2005/8/layout/hierarchy3"/>
    <dgm:cxn modelId="{BFED67BE-A58B-47E8-AE5E-2165420EF135}" type="presOf" srcId="{DEF8A94D-ACEE-4724-B7D8-EBE445A4B047}" destId="{A2A32113-9335-4EEF-8DC7-977E90D62823}" srcOrd="0" destOrd="0" presId="urn:microsoft.com/office/officeart/2005/8/layout/hierarchy3"/>
    <dgm:cxn modelId="{5B5D1333-3793-487E-9148-11B290D3A8F4}" srcId="{08C3E8F8-40A1-4DE1-A20F-82A879E3A7BE}" destId="{DEF8A94D-ACEE-4724-B7D8-EBE445A4B047}" srcOrd="0" destOrd="0" parTransId="{CBEA5CD2-0B20-430B-A909-737F34665A6A}" sibTransId="{791753F5-0160-40E9-8783-86751657DD61}"/>
    <dgm:cxn modelId="{82F78EA1-40DC-49C9-B8D5-D507ADD6B86C}" type="presParOf" srcId="{871EA27C-1471-45E5-BC47-9F5FE08E30E7}" destId="{5592632F-992C-44B4-A34D-27127536E224}" srcOrd="0" destOrd="0" presId="urn:microsoft.com/office/officeart/2005/8/layout/hierarchy3"/>
    <dgm:cxn modelId="{D7153BB4-C8D2-4AD5-826D-F3040B299199}" type="presParOf" srcId="{5592632F-992C-44B4-A34D-27127536E224}" destId="{2B8ECA79-286F-4726-B680-F2E7EA1ACECD}" srcOrd="0" destOrd="0" presId="urn:microsoft.com/office/officeart/2005/8/layout/hierarchy3"/>
    <dgm:cxn modelId="{3CB44017-D5DF-4736-A44E-40757862E547}" type="presParOf" srcId="{2B8ECA79-286F-4726-B680-F2E7EA1ACECD}" destId="{21FE3CDF-D9CD-418C-A28E-5DBAD10826E3}" srcOrd="0" destOrd="0" presId="urn:microsoft.com/office/officeart/2005/8/layout/hierarchy3"/>
    <dgm:cxn modelId="{778D05DA-EC77-4C45-B3C9-68675A9E5972}" type="presParOf" srcId="{2B8ECA79-286F-4726-B680-F2E7EA1ACECD}" destId="{548438B3-753C-4B64-9DB0-221C2D9F2062}" srcOrd="1" destOrd="0" presId="urn:microsoft.com/office/officeart/2005/8/layout/hierarchy3"/>
    <dgm:cxn modelId="{F301290D-73E8-4FBF-B2EF-AD19A8F18AD3}" type="presParOf" srcId="{5592632F-992C-44B4-A34D-27127536E224}" destId="{D3873557-A88C-40D9-8799-C2EDEF426A50}" srcOrd="1" destOrd="0" presId="urn:microsoft.com/office/officeart/2005/8/layout/hierarchy3"/>
    <dgm:cxn modelId="{E743F0EB-1912-433E-A1AE-6D714A525F93}" type="presParOf" srcId="{D3873557-A88C-40D9-8799-C2EDEF426A50}" destId="{2E631192-62E7-4AAB-80D6-DB1F82506576}" srcOrd="0" destOrd="0" presId="urn:microsoft.com/office/officeart/2005/8/layout/hierarchy3"/>
    <dgm:cxn modelId="{CDAF88C0-B936-4202-87B4-E1E143BA0998}" type="presParOf" srcId="{D3873557-A88C-40D9-8799-C2EDEF426A50}" destId="{A2A32113-9335-4EEF-8DC7-977E90D62823}" srcOrd="1" destOrd="0" presId="urn:microsoft.com/office/officeart/2005/8/layout/hierarchy3"/>
    <dgm:cxn modelId="{8E5C6C8B-7C2E-4407-82DD-34735D89C52A}" type="presParOf" srcId="{D3873557-A88C-40D9-8799-C2EDEF426A50}" destId="{6D8E6ABD-E11D-425A-B07C-EF27F6AFAE61}" srcOrd="2" destOrd="0" presId="urn:microsoft.com/office/officeart/2005/8/layout/hierarchy3"/>
    <dgm:cxn modelId="{182542AA-CE1F-4F2D-B048-0B960809D412}" type="presParOf" srcId="{D3873557-A88C-40D9-8799-C2EDEF426A50}" destId="{374C567B-34F6-457F-BDC0-6E6C8285277D}" srcOrd="3" destOrd="0" presId="urn:microsoft.com/office/officeart/2005/8/layout/hierarchy3"/>
  </dgm:cxnLst>
  <dgm:bg/>
  <dgm:whole/>
  <dgm:extLst>
    <a:ext uri="http://schemas.microsoft.com/office/drawing/2008/diagram">
      <dsp:dataModelExt xmlns:dsp="http://schemas.microsoft.com/office/drawing/2008/diagram" xmlns="" relId="rId3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E8485324-52B8-4D0E-B7DB-14F21216AD80}" type="doc">
      <dgm:prSet loTypeId="urn:microsoft.com/office/officeart/2005/8/layout/equation2" loCatId="process" qsTypeId="urn:microsoft.com/office/officeart/2005/8/quickstyle/simple1" qsCatId="simple" csTypeId="urn:microsoft.com/office/officeart/2005/8/colors/accent1_2" csCatId="accent1" phldr="1"/>
      <dgm:spPr/>
    </dgm:pt>
    <dgm:pt modelId="{71409513-CAA0-45A2-A8FD-DA5CA343EF02}">
      <dgm:prSet phldrT="[Текст]"/>
      <dgm:spPr/>
      <dgm:t>
        <a:bodyPr/>
        <a:lstStyle/>
        <a:p>
          <a:r>
            <a:rPr lang="ru-RU"/>
            <a:t>з реалізації нафтопродуктів - </a:t>
          </a:r>
        </a:p>
        <a:p>
          <a:r>
            <a:rPr lang="ru-RU"/>
            <a:t>11 600,0тис.грн. (48%)</a:t>
          </a:r>
        </a:p>
      </dgm:t>
    </dgm:pt>
    <dgm:pt modelId="{9FA9A2EC-6035-4F3A-90CE-F8474FA005F8}" type="parTrans" cxnId="{268C2227-B294-4003-8C64-D39CE9CAD514}">
      <dgm:prSet/>
      <dgm:spPr/>
      <dgm:t>
        <a:bodyPr/>
        <a:lstStyle/>
        <a:p>
          <a:endParaRPr lang="ru-RU"/>
        </a:p>
      </dgm:t>
    </dgm:pt>
    <dgm:pt modelId="{D8246974-EB4D-4C18-8516-B56028E4E791}" type="sibTrans" cxnId="{268C2227-B294-4003-8C64-D39CE9CAD514}">
      <dgm:prSet/>
      <dgm:spPr/>
      <dgm:t>
        <a:bodyPr/>
        <a:lstStyle/>
        <a:p>
          <a:endParaRPr lang="ru-RU"/>
        </a:p>
      </dgm:t>
    </dgm:pt>
    <dgm:pt modelId="{5F32BA9A-BD26-49E1-85FF-8DEF175CD88A}">
      <dgm:prSet phldrT="[Текст]"/>
      <dgm:spPr/>
      <dgm:t>
        <a:bodyPr/>
        <a:lstStyle/>
        <a:p>
          <a:r>
            <a:rPr lang="ru-RU"/>
            <a:t>з реалізації алкогольних та тютюнових виробів - </a:t>
          </a:r>
        </a:p>
        <a:p>
          <a:r>
            <a:rPr lang="ru-RU"/>
            <a:t>12 700,0 тис.грн. (52%)</a:t>
          </a:r>
        </a:p>
      </dgm:t>
    </dgm:pt>
    <dgm:pt modelId="{F5C416CD-4331-4098-AE78-79631D849DE8}" type="parTrans" cxnId="{056DAF1B-D834-47F8-9B09-6E2697BDE001}">
      <dgm:prSet/>
      <dgm:spPr/>
      <dgm:t>
        <a:bodyPr/>
        <a:lstStyle/>
        <a:p>
          <a:endParaRPr lang="ru-RU"/>
        </a:p>
      </dgm:t>
    </dgm:pt>
    <dgm:pt modelId="{EBF02FDE-9C04-4D77-9BD2-B872ACCE8E88}" type="sibTrans" cxnId="{056DAF1B-D834-47F8-9B09-6E2697BDE001}">
      <dgm:prSet/>
      <dgm:spPr/>
      <dgm:t>
        <a:bodyPr/>
        <a:lstStyle/>
        <a:p>
          <a:endParaRPr lang="ru-RU"/>
        </a:p>
      </dgm:t>
    </dgm:pt>
    <dgm:pt modelId="{9A374EB9-C514-41B6-B958-CBDB0DD7D529}">
      <dgm:prSet phldrT="[Текст]"/>
      <dgm:spPr/>
      <dgm:t>
        <a:bodyPr/>
        <a:lstStyle/>
        <a:p>
          <a:r>
            <a:rPr lang="ru-RU"/>
            <a:t>Разом - 24 300,0 тис.грн.</a:t>
          </a:r>
        </a:p>
      </dgm:t>
    </dgm:pt>
    <dgm:pt modelId="{561FF8BE-90C1-4625-947D-F56B0C683139}" type="parTrans" cxnId="{D00FB9F0-6CCA-492B-9440-7EF4C3336A7E}">
      <dgm:prSet/>
      <dgm:spPr/>
      <dgm:t>
        <a:bodyPr/>
        <a:lstStyle/>
        <a:p>
          <a:endParaRPr lang="ru-RU"/>
        </a:p>
      </dgm:t>
    </dgm:pt>
    <dgm:pt modelId="{55BE3647-7121-4609-A496-D272D6B566CF}" type="sibTrans" cxnId="{D00FB9F0-6CCA-492B-9440-7EF4C3336A7E}">
      <dgm:prSet/>
      <dgm:spPr/>
      <dgm:t>
        <a:bodyPr/>
        <a:lstStyle/>
        <a:p>
          <a:endParaRPr lang="ru-RU"/>
        </a:p>
      </dgm:t>
    </dgm:pt>
    <dgm:pt modelId="{F3EB8DA0-79F7-43E9-B73C-E71B53F42995}" type="pres">
      <dgm:prSet presAssocID="{E8485324-52B8-4D0E-B7DB-14F21216AD80}" presName="Name0" presStyleCnt="0">
        <dgm:presLayoutVars>
          <dgm:dir/>
          <dgm:resizeHandles val="exact"/>
        </dgm:presLayoutVars>
      </dgm:prSet>
      <dgm:spPr/>
    </dgm:pt>
    <dgm:pt modelId="{DF5E9A57-8F23-459A-8D01-7A2C91F53216}" type="pres">
      <dgm:prSet presAssocID="{E8485324-52B8-4D0E-B7DB-14F21216AD80}" presName="vNodes" presStyleCnt="0"/>
      <dgm:spPr/>
    </dgm:pt>
    <dgm:pt modelId="{4CBEB1F6-2C8E-481B-A500-94AEE2739A3F}" type="pres">
      <dgm:prSet presAssocID="{71409513-CAA0-45A2-A8FD-DA5CA343EF02}" presName="node" presStyleLbl="node1" presStyleIdx="0" presStyleCnt="3" custScaleX="215434">
        <dgm:presLayoutVars>
          <dgm:bulletEnabled val="1"/>
        </dgm:presLayoutVars>
      </dgm:prSet>
      <dgm:spPr/>
      <dgm:t>
        <a:bodyPr/>
        <a:lstStyle/>
        <a:p>
          <a:endParaRPr lang="ru-RU"/>
        </a:p>
      </dgm:t>
    </dgm:pt>
    <dgm:pt modelId="{63B5CE71-59ED-4942-A2FC-FAA123F928CD}" type="pres">
      <dgm:prSet presAssocID="{D8246974-EB4D-4C18-8516-B56028E4E791}" presName="spacerT" presStyleCnt="0"/>
      <dgm:spPr/>
    </dgm:pt>
    <dgm:pt modelId="{161B8F50-CE0D-45D0-9CDF-FAC08986EF1D}" type="pres">
      <dgm:prSet presAssocID="{D8246974-EB4D-4C18-8516-B56028E4E791}" presName="sibTrans" presStyleLbl="sibTrans2D1" presStyleIdx="0" presStyleCnt="2" custScaleX="59901" custScaleY="41640"/>
      <dgm:spPr/>
      <dgm:t>
        <a:bodyPr/>
        <a:lstStyle/>
        <a:p>
          <a:endParaRPr lang="ru-RU"/>
        </a:p>
      </dgm:t>
    </dgm:pt>
    <dgm:pt modelId="{836D2854-3626-41AD-BEFF-ED76149C2BDB}" type="pres">
      <dgm:prSet presAssocID="{D8246974-EB4D-4C18-8516-B56028E4E791}" presName="spacerB" presStyleCnt="0"/>
      <dgm:spPr/>
    </dgm:pt>
    <dgm:pt modelId="{0ED6C43A-5A22-400E-937D-978BE5F757CB}" type="pres">
      <dgm:prSet presAssocID="{5F32BA9A-BD26-49E1-85FF-8DEF175CD88A}" presName="node" presStyleLbl="node1" presStyleIdx="1" presStyleCnt="3" custScaleX="211353">
        <dgm:presLayoutVars>
          <dgm:bulletEnabled val="1"/>
        </dgm:presLayoutVars>
      </dgm:prSet>
      <dgm:spPr/>
      <dgm:t>
        <a:bodyPr/>
        <a:lstStyle/>
        <a:p>
          <a:endParaRPr lang="ru-RU"/>
        </a:p>
      </dgm:t>
    </dgm:pt>
    <dgm:pt modelId="{8194C2F4-EB6D-4FB5-AB6C-0335AA78F158}" type="pres">
      <dgm:prSet presAssocID="{E8485324-52B8-4D0E-B7DB-14F21216AD80}" presName="sibTransLast" presStyleLbl="sibTrans2D1" presStyleIdx="1" presStyleCnt="2"/>
      <dgm:spPr/>
      <dgm:t>
        <a:bodyPr/>
        <a:lstStyle/>
        <a:p>
          <a:endParaRPr lang="ru-RU"/>
        </a:p>
      </dgm:t>
    </dgm:pt>
    <dgm:pt modelId="{173EBC62-9363-487D-B5B9-596DB6607634}" type="pres">
      <dgm:prSet presAssocID="{E8485324-52B8-4D0E-B7DB-14F21216AD80}" presName="connectorText" presStyleLbl="sibTrans2D1" presStyleIdx="1" presStyleCnt="2"/>
      <dgm:spPr/>
      <dgm:t>
        <a:bodyPr/>
        <a:lstStyle/>
        <a:p>
          <a:endParaRPr lang="ru-RU"/>
        </a:p>
      </dgm:t>
    </dgm:pt>
    <dgm:pt modelId="{6FFC72CF-0565-4382-B84A-1D904D406FE3}" type="pres">
      <dgm:prSet presAssocID="{E8485324-52B8-4D0E-B7DB-14F21216AD80}" presName="lastNode" presStyleLbl="node1" presStyleIdx="2" presStyleCnt="3">
        <dgm:presLayoutVars>
          <dgm:bulletEnabled val="1"/>
        </dgm:presLayoutVars>
      </dgm:prSet>
      <dgm:spPr/>
      <dgm:t>
        <a:bodyPr/>
        <a:lstStyle/>
        <a:p>
          <a:endParaRPr lang="ru-RU"/>
        </a:p>
      </dgm:t>
    </dgm:pt>
  </dgm:ptLst>
  <dgm:cxnLst>
    <dgm:cxn modelId="{5725BE6B-5D44-4DCC-9934-31C4994394BE}" type="presOf" srcId="{EBF02FDE-9C04-4D77-9BD2-B872ACCE8E88}" destId="{173EBC62-9363-487D-B5B9-596DB6607634}" srcOrd="1" destOrd="0" presId="urn:microsoft.com/office/officeart/2005/8/layout/equation2"/>
    <dgm:cxn modelId="{0A299BD5-E8D5-44BA-BA2A-F3B17B892886}" type="presOf" srcId="{71409513-CAA0-45A2-A8FD-DA5CA343EF02}" destId="{4CBEB1F6-2C8E-481B-A500-94AEE2739A3F}" srcOrd="0" destOrd="0" presId="urn:microsoft.com/office/officeart/2005/8/layout/equation2"/>
    <dgm:cxn modelId="{5327100E-AFB1-4AFC-A5E6-7CAF78BA40DB}" type="presOf" srcId="{EBF02FDE-9C04-4D77-9BD2-B872ACCE8E88}" destId="{8194C2F4-EB6D-4FB5-AB6C-0335AA78F158}" srcOrd="0" destOrd="0" presId="urn:microsoft.com/office/officeart/2005/8/layout/equation2"/>
    <dgm:cxn modelId="{0FFD8972-BD81-4DEC-BB7A-6F5DD1217689}" type="presOf" srcId="{5F32BA9A-BD26-49E1-85FF-8DEF175CD88A}" destId="{0ED6C43A-5A22-400E-937D-978BE5F757CB}" srcOrd="0" destOrd="0" presId="urn:microsoft.com/office/officeart/2005/8/layout/equation2"/>
    <dgm:cxn modelId="{FF1C06EF-9DE4-4781-8135-D0F4893275D2}" type="presOf" srcId="{9A374EB9-C514-41B6-B958-CBDB0DD7D529}" destId="{6FFC72CF-0565-4382-B84A-1D904D406FE3}" srcOrd="0" destOrd="0" presId="urn:microsoft.com/office/officeart/2005/8/layout/equation2"/>
    <dgm:cxn modelId="{268C2227-B294-4003-8C64-D39CE9CAD514}" srcId="{E8485324-52B8-4D0E-B7DB-14F21216AD80}" destId="{71409513-CAA0-45A2-A8FD-DA5CA343EF02}" srcOrd="0" destOrd="0" parTransId="{9FA9A2EC-6035-4F3A-90CE-F8474FA005F8}" sibTransId="{D8246974-EB4D-4C18-8516-B56028E4E791}"/>
    <dgm:cxn modelId="{056DAF1B-D834-47F8-9B09-6E2697BDE001}" srcId="{E8485324-52B8-4D0E-B7DB-14F21216AD80}" destId="{5F32BA9A-BD26-49E1-85FF-8DEF175CD88A}" srcOrd="1" destOrd="0" parTransId="{F5C416CD-4331-4098-AE78-79631D849DE8}" sibTransId="{EBF02FDE-9C04-4D77-9BD2-B872ACCE8E88}"/>
    <dgm:cxn modelId="{62545DAD-CD33-4639-A883-033588BE0068}" type="presOf" srcId="{D8246974-EB4D-4C18-8516-B56028E4E791}" destId="{161B8F50-CE0D-45D0-9CDF-FAC08986EF1D}" srcOrd="0" destOrd="0" presId="urn:microsoft.com/office/officeart/2005/8/layout/equation2"/>
    <dgm:cxn modelId="{D00FB9F0-6CCA-492B-9440-7EF4C3336A7E}" srcId="{E8485324-52B8-4D0E-B7DB-14F21216AD80}" destId="{9A374EB9-C514-41B6-B958-CBDB0DD7D529}" srcOrd="2" destOrd="0" parTransId="{561FF8BE-90C1-4625-947D-F56B0C683139}" sibTransId="{55BE3647-7121-4609-A496-D272D6B566CF}"/>
    <dgm:cxn modelId="{9FBDB6D9-B7CC-4163-B452-DB477DA50169}" type="presOf" srcId="{E8485324-52B8-4D0E-B7DB-14F21216AD80}" destId="{F3EB8DA0-79F7-43E9-B73C-E71B53F42995}" srcOrd="0" destOrd="0" presId="urn:microsoft.com/office/officeart/2005/8/layout/equation2"/>
    <dgm:cxn modelId="{7AB8EBC7-C83F-4C73-9EFD-4380F2616387}" type="presParOf" srcId="{F3EB8DA0-79F7-43E9-B73C-E71B53F42995}" destId="{DF5E9A57-8F23-459A-8D01-7A2C91F53216}" srcOrd="0" destOrd="0" presId="urn:microsoft.com/office/officeart/2005/8/layout/equation2"/>
    <dgm:cxn modelId="{7F31870F-AEF2-4F3E-8CDE-8CD92CEBD862}" type="presParOf" srcId="{DF5E9A57-8F23-459A-8D01-7A2C91F53216}" destId="{4CBEB1F6-2C8E-481B-A500-94AEE2739A3F}" srcOrd="0" destOrd="0" presId="urn:microsoft.com/office/officeart/2005/8/layout/equation2"/>
    <dgm:cxn modelId="{43B37CB5-C18F-427D-9B43-E0EFEB52167B}" type="presParOf" srcId="{DF5E9A57-8F23-459A-8D01-7A2C91F53216}" destId="{63B5CE71-59ED-4942-A2FC-FAA123F928CD}" srcOrd="1" destOrd="0" presId="urn:microsoft.com/office/officeart/2005/8/layout/equation2"/>
    <dgm:cxn modelId="{64AE46C0-1FC1-46DD-8BA6-00761A671811}" type="presParOf" srcId="{DF5E9A57-8F23-459A-8D01-7A2C91F53216}" destId="{161B8F50-CE0D-45D0-9CDF-FAC08986EF1D}" srcOrd="2" destOrd="0" presId="urn:microsoft.com/office/officeart/2005/8/layout/equation2"/>
    <dgm:cxn modelId="{0B31515A-E568-4521-803B-4C453D53367D}" type="presParOf" srcId="{DF5E9A57-8F23-459A-8D01-7A2C91F53216}" destId="{836D2854-3626-41AD-BEFF-ED76149C2BDB}" srcOrd="3" destOrd="0" presId="urn:microsoft.com/office/officeart/2005/8/layout/equation2"/>
    <dgm:cxn modelId="{391ADB08-8165-4DCA-B1A0-6F1CD25D3D81}" type="presParOf" srcId="{DF5E9A57-8F23-459A-8D01-7A2C91F53216}" destId="{0ED6C43A-5A22-400E-937D-978BE5F757CB}" srcOrd="4" destOrd="0" presId="urn:microsoft.com/office/officeart/2005/8/layout/equation2"/>
    <dgm:cxn modelId="{5207B230-6C8F-4BA7-A4DE-ECAE0F1FDF76}" type="presParOf" srcId="{F3EB8DA0-79F7-43E9-B73C-E71B53F42995}" destId="{8194C2F4-EB6D-4FB5-AB6C-0335AA78F158}" srcOrd="1" destOrd="0" presId="urn:microsoft.com/office/officeart/2005/8/layout/equation2"/>
    <dgm:cxn modelId="{BB703920-E27D-4A7B-AE40-31A26AA04118}" type="presParOf" srcId="{8194C2F4-EB6D-4FB5-AB6C-0335AA78F158}" destId="{173EBC62-9363-487D-B5B9-596DB6607634}" srcOrd="0" destOrd="0" presId="urn:microsoft.com/office/officeart/2005/8/layout/equation2"/>
    <dgm:cxn modelId="{7F7F23F6-F45F-470F-A5EC-78E52BC6C219}" type="presParOf" srcId="{F3EB8DA0-79F7-43E9-B73C-E71B53F42995}" destId="{6FFC72CF-0565-4382-B84A-1D904D406FE3}" srcOrd="2" destOrd="0" presId="urn:microsoft.com/office/officeart/2005/8/layout/equation2"/>
  </dgm:cxnLst>
  <dgm:bg/>
  <dgm:whole/>
  <dgm:extLst>
    <a:ext uri="http://schemas.microsoft.com/office/drawing/2008/diagram">
      <dsp:dataModelExt xmlns:dsp="http://schemas.microsoft.com/office/drawing/2008/diagram" xmlns="" relId="rId35"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493C9973-97E1-4B17-A924-9DDA9853D53A}"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ru-RU"/>
        </a:p>
      </dgm:t>
    </dgm:pt>
    <dgm:pt modelId="{BCFB962F-4F0F-462B-A1B2-68CDB8A2787B}">
      <dgm:prSet phldrT="[Текст]"/>
      <dgm:spPr>
        <a:solidFill>
          <a:schemeClr val="accent4">
            <a:lumMod val="40000"/>
            <a:lumOff val="60000"/>
          </a:schemeClr>
        </a:solidFill>
      </dgm:spPr>
      <dgm:t>
        <a:bodyPr/>
        <a:lstStyle/>
        <a:p>
          <a:r>
            <a:rPr lang="uk-UA">
              <a:solidFill>
                <a:sysClr val="windowText" lastClr="000000"/>
              </a:solidFill>
            </a:rPr>
            <a:t>150,</a:t>
          </a:r>
          <a:r>
            <a:rPr lang="en-US">
              <a:solidFill>
                <a:sysClr val="windowText" lastClr="000000"/>
              </a:solidFill>
            </a:rPr>
            <a:t>0</a:t>
          </a:r>
          <a:endParaRPr lang="ru-RU">
            <a:solidFill>
              <a:sysClr val="windowText" lastClr="000000"/>
            </a:solidFill>
          </a:endParaRPr>
        </a:p>
      </dgm:t>
    </dgm:pt>
    <dgm:pt modelId="{7BC7944D-420D-418A-B7A4-8A5E91F05BA8}" type="parTrans" cxnId="{1F9E09B6-C133-42EB-B728-D81059C0854C}">
      <dgm:prSet/>
      <dgm:spPr/>
      <dgm:t>
        <a:bodyPr/>
        <a:lstStyle/>
        <a:p>
          <a:endParaRPr lang="ru-RU"/>
        </a:p>
      </dgm:t>
    </dgm:pt>
    <dgm:pt modelId="{9AFF7F8F-9D20-4C30-ADF6-3B9801947E29}" type="sibTrans" cxnId="{1F9E09B6-C133-42EB-B728-D81059C0854C}">
      <dgm:prSet/>
      <dgm:spPr/>
      <dgm:t>
        <a:bodyPr/>
        <a:lstStyle/>
        <a:p>
          <a:endParaRPr lang="ru-RU"/>
        </a:p>
      </dgm:t>
    </dgm:pt>
    <dgm:pt modelId="{DB0CEA4F-80CD-4247-8A1B-1F813CC200ED}">
      <dgm:prSet phldrT="[Текст]"/>
      <dgm:spPr/>
      <dgm:t>
        <a:bodyPr/>
        <a:lstStyle/>
        <a:p>
          <a:r>
            <a:rPr lang="uk-UA"/>
            <a:t> плата за тимчасове користування місцем, що перебуває в комунальній власності</a:t>
          </a:r>
          <a:r>
            <a:rPr lang="ru-RU"/>
            <a:t>  (рішення Іллічівської міської ради від 21.06.2012р. № 204-</a:t>
          </a:r>
          <a:r>
            <a:rPr lang="en-US"/>
            <a:t>VI)</a:t>
          </a:r>
          <a:endParaRPr lang="ru-RU"/>
        </a:p>
      </dgm:t>
    </dgm:pt>
    <dgm:pt modelId="{196DC7D2-6D2F-4CF2-BA2A-59EFCF7418B3}" type="parTrans" cxnId="{A53CA07E-2E5E-4FB0-B178-2FCCEBE9A9D0}">
      <dgm:prSet/>
      <dgm:spPr/>
      <dgm:t>
        <a:bodyPr/>
        <a:lstStyle/>
        <a:p>
          <a:endParaRPr lang="ru-RU"/>
        </a:p>
      </dgm:t>
    </dgm:pt>
    <dgm:pt modelId="{F3C8ECC5-C4D7-472F-8322-802195CCD153}" type="sibTrans" cxnId="{A53CA07E-2E5E-4FB0-B178-2FCCEBE9A9D0}">
      <dgm:prSet/>
      <dgm:spPr/>
      <dgm:t>
        <a:bodyPr/>
        <a:lstStyle/>
        <a:p>
          <a:endParaRPr lang="ru-RU"/>
        </a:p>
      </dgm:t>
    </dgm:pt>
    <dgm:pt modelId="{F6E9C7D9-E280-4049-A536-F6592542C57E}">
      <dgm:prSet phldrT="[Текст]"/>
      <dgm:spPr>
        <a:solidFill>
          <a:schemeClr val="accent6">
            <a:lumMod val="40000"/>
            <a:lumOff val="60000"/>
          </a:schemeClr>
        </a:solidFill>
      </dgm:spPr>
      <dgm:t>
        <a:bodyPr/>
        <a:lstStyle/>
        <a:p>
          <a:r>
            <a:rPr lang="uk-UA">
              <a:solidFill>
                <a:sysClr val="windowText" lastClr="000000"/>
              </a:solidFill>
            </a:rPr>
            <a:t>3</a:t>
          </a:r>
          <a:r>
            <a:rPr lang="en-US">
              <a:solidFill>
                <a:sysClr val="windowText" lastClr="000000"/>
              </a:solidFill>
            </a:rPr>
            <a:t>00</a:t>
          </a:r>
          <a:r>
            <a:rPr lang="uk-UA">
              <a:solidFill>
                <a:sysClr val="windowText" lastClr="000000"/>
              </a:solidFill>
            </a:rPr>
            <a:t>,</a:t>
          </a:r>
          <a:r>
            <a:rPr lang="en-US">
              <a:solidFill>
                <a:sysClr val="windowText" lastClr="000000"/>
              </a:solidFill>
            </a:rPr>
            <a:t>0</a:t>
          </a:r>
          <a:endParaRPr lang="ru-RU">
            <a:solidFill>
              <a:sysClr val="windowText" lastClr="000000"/>
            </a:solidFill>
          </a:endParaRPr>
        </a:p>
      </dgm:t>
    </dgm:pt>
    <dgm:pt modelId="{4198827D-A7B8-483F-A50B-BAE742715331}" type="parTrans" cxnId="{B98EC00D-16E3-4FA2-85BC-94EB09424F69}">
      <dgm:prSet/>
      <dgm:spPr/>
      <dgm:t>
        <a:bodyPr/>
        <a:lstStyle/>
        <a:p>
          <a:endParaRPr lang="ru-RU"/>
        </a:p>
      </dgm:t>
    </dgm:pt>
    <dgm:pt modelId="{BC82C740-55EC-4951-B5A7-4E50427E38D6}" type="sibTrans" cxnId="{B98EC00D-16E3-4FA2-85BC-94EB09424F69}">
      <dgm:prSet/>
      <dgm:spPr/>
      <dgm:t>
        <a:bodyPr/>
        <a:lstStyle/>
        <a:p>
          <a:endParaRPr lang="ru-RU"/>
        </a:p>
      </dgm:t>
    </dgm:pt>
    <dgm:pt modelId="{08E37072-ADD3-4C29-BE24-37A31DF304BE}">
      <dgm:prSet phldrT="[Текст]"/>
      <dgm:spPr/>
      <dgm:t>
        <a:bodyPr/>
        <a:lstStyle/>
        <a:p>
          <a:r>
            <a:rPr lang="ru-RU"/>
            <a:t> оплата за тимчасове користування місцем, що перебуває в комунальній власності, для розміщення пересувних тимчасових споруд  (рішення Іллічівської міської ради від 08.04.14р. № 488-</a:t>
          </a:r>
          <a:r>
            <a:rPr lang="en-US"/>
            <a:t>VI)</a:t>
          </a:r>
          <a:endParaRPr lang="ru-RU"/>
        </a:p>
      </dgm:t>
    </dgm:pt>
    <dgm:pt modelId="{4ACCCB90-9A93-4047-BB6B-BA25C0FBAF35}" type="parTrans" cxnId="{62AF8878-15BE-4383-965D-D0B6F11EA012}">
      <dgm:prSet/>
      <dgm:spPr/>
      <dgm:t>
        <a:bodyPr/>
        <a:lstStyle/>
        <a:p>
          <a:endParaRPr lang="ru-RU"/>
        </a:p>
      </dgm:t>
    </dgm:pt>
    <dgm:pt modelId="{B54058DB-AF9C-4816-8F63-20273051DAC3}" type="sibTrans" cxnId="{62AF8878-15BE-4383-965D-D0B6F11EA012}">
      <dgm:prSet/>
      <dgm:spPr/>
      <dgm:t>
        <a:bodyPr/>
        <a:lstStyle/>
        <a:p>
          <a:endParaRPr lang="ru-RU"/>
        </a:p>
      </dgm:t>
    </dgm:pt>
    <dgm:pt modelId="{0A67CC0F-F87C-4E80-808D-0C9C6DBFBB6D}">
      <dgm:prSet phldrT="[Текст]"/>
      <dgm:spPr>
        <a:solidFill>
          <a:schemeClr val="accent5">
            <a:lumMod val="60000"/>
            <a:lumOff val="40000"/>
          </a:schemeClr>
        </a:solidFill>
      </dgm:spPr>
      <dgm:t>
        <a:bodyPr/>
        <a:lstStyle/>
        <a:p>
          <a:r>
            <a:rPr lang="uk-UA">
              <a:solidFill>
                <a:sysClr val="windowText" lastClr="000000"/>
              </a:solidFill>
            </a:rPr>
            <a:t>15,</a:t>
          </a:r>
          <a:r>
            <a:rPr lang="en-US">
              <a:solidFill>
                <a:sysClr val="windowText" lastClr="000000"/>
              </a:solidFill>
            </a:rPr>
            <a:t>0</a:t>
          </a:r>
          <a:endParaRPr lang="ru-RU">
            <a:solidFill>
              <a:sysClr val="windowText" lastClr="000000"/>
            </a:solidFill>
          </a:endParaRPr>
        </a:p>
      </dgm:t>
    </dgm:pt>
    <dgm:pt modelId="{5F2DF935-B7B6-4DED-B4F3-969DE6EE03C8}" type="parTrans" cxnId="{3B436F92-7EA4-4AF0-B5F4-C20890A11566}">
      <dgm:prSet/>
      <dgm:spPr/>
      <dgm:t>
        <a:bodyPr/>
        <a:lstStyle/>
        <a:p>
          <a:endParaRPr lang="ru-RU"/>
        </a:p>
      </dgm:t>
    </dgm:pt>
    <dgm:pt modelId="{1ED15973-1B09-4C4A-A6D9-8F8E88F35CCF}" type="sibTrans" cxnId="{3B436F92-7EA4-4AF0-B5F4-C20890A11566}">
      <dgm:prSet/>
      <dgm:spPr/>
      <dgm:t>
        <a:bodyPr/>
        <a:lstStyle/>
        <a:p>
          <a:endParaRPr lang="ru-RU"/>
        </a:p>
      </dgm:t>
    </dgm:pt>
    <dgm:pt modelId="{3569932F-6901-483B-BD87-A975E67EAC84}">
      <dgm:prSet phldrT="[Текст]"/>
      <dgm:spPr/>
      <dgm:t>
        <a:bodyPr/>
        <a:lstStyle/>
        <a:p>
          <a:r>
            <a:rPr lang="uk-UA"/>
            <a:t> відшкодування збитків Чорноморській міській раді, у зв`язку з зайняттям земельної ділянки та використанням її без документів, що посвідчують право на земельну ділянку, за рішеннями суду </a:t>
          </a:r>
          <a:endParaRPr lang="ru-RU"/>
        </a:p>
      </dgm:t>
    </dgm:pt>
    <dgm:pt modelId="{1AD28791-D6B7-4DBE-9BB9-566C078E358B}" type="parTrans" cxnId="{BE5E46D3-2DC1-436C-B6A3-F73E2865DB16}">
      <dgm:prSet/>
      <dgm:spPr/>
      <dgm:t>
        <a:bodyPr/>
        <a:lstStyle/>
        <a:p>
          <a:endParaRPr lang="ru-RU"/>
        </a:p>
      </dgm:t>
    </dgm:pt>
    <dgm:pt modelId="{916F202E-492F-426F-BE3A-279B25FB9B3D}" type="sibTrans" cxnId="{BE5E46D3-2DC1-436C-B6A3-F73E2865DB16}">
      <dgm:prSet/>
      <dgm:spPr/>
      <dgm:t>
        <a:bodyPr/>
        <a:lstStyle/>
        <a:p>
          <a:endParaRPr lang="ru-RU"/>
        </a:p>
      </dgm:t>
    </dgm:pt>
    <dgm:pt modelId="{38584247-617D-4D67-BF19-8C874CCB744C}">
      <dgm:prSet phldrT="[Текст]"/>
      <dgm:spPr>
        <a:solidFill>
          <a:schemeClr val="accent3">
            <a:lumMod val="60000"/>
            <a:lumOff val="40000"/>
          </a:schemeClr>
        </a:solidFill>
      </dgm:spPr>
      <dgm:t>
        <a:bodyPr/>
        <a:lstStyle/>
        <a:p>
          <a:r>
            <a:rPr lang="en-US">
              <a:solidFill>
                <a:sysClr val="windowText" lastClr="000000"/>
              </a:solidFill>
            </a:rPr>
            <a:t>35</a:t>
          </a:r>
          <a:r>
            <a:rPr lang="uk-UA">
              <a:solidFill>
                <a:sysClr val="windowText" lastClr="000000"/>
              </a:solidFill>
            </a:rPr>
            <a:t>,</a:t>
          </a:r>
          <a:r>
            <a:rPr lang="en-US">
              <a:solidFill>
                <a:sysClr val="windowText" lastClr="000000"/>
              </a:solidFill>
            </a:rPr>
            <a:t>0</a:t>
          </a:r>
          <a:endParaRPr lang="ru-RU">
            <a:solidFill>
              <a:sysClr val="windowText" lastClr="000000"/>
            </a:solidFill>
          </a:endParaRPr>
        </a:p>
      </dgm:t>
    </dgm:pt>
    <dgm:pt modelId="{4BE9269E-CF3F-49CC-810A-4110F2899BF0}" type="parTrans" cxnId="{397BBD6E-C111-4DF9-925C-C1301FDF8B30}">
      <dgm:prSet/>
      <dgm:spPr/>
      <dgm:t>
        <a:bodyPr/>
        <a:lstStyle/>
        <a:p>
          <a:endParaRPr lang="ru-RU"/>
        </a:p>
      </dgm:t>
    </dgm:pt>
    <dgm:pt modelId="{01AFF86B-168A-47DA-A671-392E9E13091D}" type="sibTrans" cxnId="{397BBD6E-C111-4DF9-925C-C1301FDF8B30}">
      <dgm:prSet/>
      <dgm:spPr/>
      <dgm:t>
        <a:bodyPr/>
        <a:lstStyle/>
        <a:p>
          <a:endParaRPr lang="ru-RU"/>
        </a:p>
      </dgm:t>
    </dgm:pt>
    <dgm:pt modelId="{3E3CE0B5-4A32-4EC1-A63E-D1335748A5BB}">
      <dgm:prSet/>
      <dgm:spPr/>
      <dgm:t>
        <a:bodyPr/>
        <a:lstStyle/>
        <a:p>
          <a:r>
            <a:rPr lang="uk-UA"/>
            <a:t> повернення видатків минулих років</a:t>
          </a:r>
          <a:endParaRPr lang="ru-RU"/>
        </a:p>
      </dgm:t>
    </dgm:pt>
    <dgm:pt modelId="{7A3D3E3F-C072-4116-923F-4A8B7A7D923F}" type="parTrans" cxnId="{902B9548-1DED-4D23-9D3F-B78FB3F079FC}">
      <dgm:prSet/>
      <dgm:spPr/>
      <dgm:t>
        <a:bodyPr/>
        <a:lstStyle/>
        <a:p>
          <a:endParaRPr lang="ru-RU"/>
        </a:p>
      </dgm:t>
    </dgm:pt>
    <dgm:pt modelId="{C2E51F8C-4A18-4A88-BC82-303931E3EAA6}" type="sibTrans" cxnId="{902B9548-1DED-4D23-9D3F-B78FB3F079FC}">
      <dgm:prSet/>
      <dgm:spPr/>
      <dgm:t>
        <a:bodyPr/>
        <a:lstStyle/>
        <a:p>
          <a:endParaRPr lang="ru-RU"/>
        </a:p>
      </dgm:t>
    </dgm:pt>
    <dgm:pt modelId="{757A872B-E16B-455C-9F2A-B44C5FF4AB50}" type="pres">
      <dgm:prSet presAssocID="{493C9973-97E1-4B17-A924-9DDA9853D53A}" presName="linearFlow" presStyleCnt="0">
        <dgm:presLayoutVars>
          <dgm:dir/>
          <dgm:animLvl val="lvl"/>
          <dgm:resizeHandles val="exact"/>
        </dgm:presLayoutVars>
      </dgm:prSet>
      <dgm:spPr/>
      <dgm:t>
        <a:bodyPr/>
        <a:lstStyle/>
        <a:p>
          <a:endParaRPr lang="ru-RU"/>
        </a:p>
      </dgm:t>
    </dgm:pt>
    <dgm:pt modelId="{689BF38F-E9C7-4290-9E53-2F5A0DE2E44B}" type="pres">
      <dgm:prSet presAssocID="{BCFB962F-4F0F-462B-A1B2-68CDB8A2787B}" presName="composite" presStyleCnt="0"/>
      <dgm:spPr/>
    </dgm:pt>
    <dgm:pt modelId="{FA358C56-CD38-47F9-ABD6-85D9494419C8}" type="pres">
      <dgm:prSet presAssocID="{BCFB962F-4F0F-462B-A1B2-68CDB8A2787B}" presName="parentText" presStyleLbl="alignNode1" presStyleIdx="0" presStyleCnt="4">
        <dgm:presLayoutVars>
          <dgm:chMax val="1"/>
          <dgm:bulletEnabled val="1"/>
        </dgm:presLayoutVars>
      </dgm:prSet>
      <dgm:spPr/>
      <dgm:t>
        <a:bodyPr/>
        <a:lstStyle/>
        <a:p>
          <a:endParaRPr lang="ru-RU"/>
        </a:p>
      </dgm:t>
    </dgm:pt>
    <dgm:pt modelId="{BBA84063-D92A-48D9-B600-0E955FFF13AB}" type="pres">
      <dgm:prSet presAssocID="{BCFB962F-4F0F-462B-A1B2-68CDB8A2787B}" presName="descendantText" presStyleLbl="alignAcc1" presStyleIdx="0" presStyleCnt="4">
        <dgm:presLayoutVars>
          <dgm:bulletEnabled val="1"/>
        </dgm:presLayoutVars>
      </dgm:prSet>
      <dgm:spPr/>
      <dgm:t>
        <a:bodyPr/>
        <a:lstStyle/>
        <a:p>
          <a:endParaRPr lang="ru-RU"/>
        </a:p>
      </dgm:t>
    </dgm:pt>
    <dgm:pt modelId="{5CB05C64-60F5-4716-8BEB-2A4EE2E93FF5}" type="pres">
      <dgm:prSet presAssocID="{9AFF7F8F-9D20-4C30-ADF6-3B9801947E29}" presName="sp" presStyleCnt="0"/>
      <dgm:spPr/>
    </dgm:pt>
    <dgm:pt modelId="{C5DEC2DC-7264-41F6-A55C-395B4E117415}" type="pres">
      <dgm:prSet presAssocID="{F6E9C7D9-E280-4049-A536-F6592542C57E}" presName="composite" presStyleCnt="0"/>
      <dgm:spPr/>
    </dgm:pt>
    <dgm:pt modelId="{A25E574E-4D59-4374-8151-9230DCE8331F}" type="pres">
      <dgm:prSet presAssocID="{F6E9C7D9-E280-4049-A536-F6592542C57E}" presName="parentText" presStyleLbl="alignNode1" presStyleIdx="1" presStyleCnt="4">
        <dgm:presLayoutVars>
          <dgm:chMax val="1"/>
          <dgm:bulletEnabled val="1"/>
        </dgm:presLayoutVars>
      </dgm:prSet>
      <dgm:spPr/>
      <dgm:t>
        <a:bodyPr/>
        <a:lstStyle/>
        <a:p>
          <a:endParaRPr lang="ru-RU"/>
        </a:p>
      </dgm:t>
    </dgm:pt>
    <dgm:pt modelId="{816D1F68-8C66-4F1E-AA0B-ABF65B3F3AD4}" type="pres">
      <dgm:prSet presAssocID="{F6E9C7D9-E280-4049-A536-F6592542C57E}" presName="descendantText" presStyleLbl="alignAcc1" presStyleIdx="1" presStyleCnt="4">
        <dgm:presLayoutVars>
          <dgm:bulletEnabled val="1"/>
        </dgm:presLayoutVars>
      </dgm:prSet>
      <dgm:spPr/>
      <dgm:t>
        <a:bodyPr/>
        <a:lstStyle/>
        <a:p>
          <a:endParaRPr lang="ru-RU"/>
        </a:p>
      </dgm:t>
    </dgm:pt>
    <dgm:pt modelId="{2C22087A-0995-4AD9-AD5A-FB8FFD3D7C31}" type="pres">
      <dgm:prSet presAssocID="{BC82C740-55EC-4951-B5A7-4E50427E38D6}" presName="sp" presStyleCnt="0"/>
      <dgm:spPr/>
    </dgm:pt>
    <dgm:pt modelId="{C4C92647-53D3-4944-893A-5F7549BC8D13}" type="pres">
      <dgm:prSet presAssocID="{0A67CC0F-F87C-4E80-808D-0C9C6DBFBB6D}" presName="composite" presStyleCnt="0"/>
      <dgm:spPr/>
    </dgm:pt>
    <dgm:pt modelId="{2EED686D-D222-4DF3-BDDF-0D7BB8FEE381}" type="pres">
      <dgm:prSet presAssocID="{0A67CC0F-F87C-4E80-808D-0C9C6DBFBB6D}" presName="parentText" presStyleLbl="alignNode1" presStyleIdx="2" presStyleCnt="4">
        <dgm:presLayoutVars>
          <dgm:chMax val="1"/>
          <dgm:bulletEnabled val="1"/>
        </dgm:presLayoutVars>
      </dgm:prSet>
      <dgm:spPr/>
      <dgm:t>
        <a:bodyPr/>
        <a:lstStyle/>
        <a:p>
          <a:endParaRPr lang="ru-RU"/>
        </a:p>
      </dgm:t>
    </dgm:pt>
    <dgm:pt modelId="{FE4406FE-E0A4-4D44-8E81-91C593D6C5E8}" type="pres">
      <dgm:prSet presAssocID="{0A67CC0F-F87C-4E80-808D-0C9C6DBFBB6D}" presName="descendantText" presStyleLbl="alignAcc1" presStyleIdx="2" presStyleCnt="4">
        <dgm:presLayoutVars>
          <dgm:bulletEnabled val="1"/>
        </dgm:presLayoutVars>
      </dgm:prSet>
      <dgm:spPr/>
      <dgm:t>
        <a:bodyPr/>
        <a:lstStyle/>
        <a:p>
          <a:endParaRPr lang="ru-RU"/>
        </a:p>
      </dgm:t>
    </dgm:pt>
    <dgm:pt modelId="{B3DE03BE-331F-430C-91AA-D8711DA33E9A}" type="pres">
      <dgm:prSet presAssocID="{1ED15973-1B09-4C4A-A6D9-8F8E88F35CCF}" presName="sp" presStyleCnt="0"/>
      <dgm:spPr/>
    </dgm:pt>
    <dgm:pt modelId="{4E4DC4BD-7C75-4141-AAD3-E8A86B1F1D96}" type="pres">
      <dgm:prSet presAssocID="{38584247-617D-4D67-BF19-8C874CCB744C}" presName="composite" presStyleCnt="0"/>
      <dgm:spPr/>
    </dgm:pt>
    <dgm:pt modelId="{08E92CF9-BD87-4375-820B-B3D6684BB4E8}" type="pres">
      <dgm:prSet presAssocID="{38584247-617D-4D67-BF19-8C874CCB744C}" presName="parentText" presStyleLbl="alignNode1" presStyleIdx="3" presStyleCnt="4">
        <dgm:presLayoutVars>
          <dgm:chMax val="1"/>
          <dgm:bulletEnabled val="1"/>
        </dgm:presLayoutVars>
      </dgm:prSet>
      <dgm:spPr/>
      <dgm:t>
        <a:bodyPr/>
        <a:lstStyle/>
        <a:p>
          <a:endParaRPr lang="ru-RU"/>
        </a:p>
      </dgm:t>
    </dgm:pt>
    <dgm:pt modelId="{3C8F9F0D-4FC3-4929-A579-840DBB880712}" type="pres">
      <dgm:prSet presAssocID="{38584247-617D-4D67-BF19-8C874CCB744C}" presName="descendantText" presStyleLbl="alignAcc1" presStyleIdx="3" presStyleCnt="4">
        <dgm:presLayoutVars>
          <dgm:bulletEnabled val="1"/>
        </dgm:presLayoutVars>
      </dgm:prSet>
      <dgm:spPr/>
      <dgm:t>
        <a:bodyPr/>
        <a:lstStyle/>
        <a:p>
          <a:endParaRPr lang="ru-RU"/>
        </a:p>
      </dgm:t>
    </dgm:pt>
  </dgm:ptLst>
  <dgm:cxnLst>
    <dgm:cxn modelId="{397BBD6E-C111-4DF9-925C-C1301FDF8B30}" srcId="{493C9973-97E1-4B17-A924-9DDA9853D53A}" destId="{38584247-617D-4D67-BF19-8C874CCB744C}" srcOrd="3" destOrd="0" parTransId="{4BE9269E-CF3F-49CC-810A-4110F2899BF0}" sibTransId="{01AFF86B-168A-47DA-A671-392E9E13091D}"/>
    <dgm:cxn modelId="{3B436F92-7EA4-4AF0-B5F4-C20890A11566}" srcId="{493C9973-97E1-4B17-A924-9DDA9853D53A}" destId="{0A67CC0F-F87C-4E80-808D-0C9C6DBFBB6D}" srcOrd="2" destOrd="0" parTransId="{5F2DF935-B7B6-4DED-B4F3-969DE6EE03C8}" sibTransId="{1ED15973-1B09-4C4A-A6D9-8F8E88F35CCF}"/>
    <dgm:cxn modelId="{1F9E09B6-C133-42EB-B728-D81059C0854C}" srcId="{493C9973-97E1-4B17-A924-9DDA9853D53A}" destId="{BCFB962F-4F0F-462B-A1B2-68CDB8A2787B}" srcOrd="0" destOrd="0" parTransId="{7BC7944D-420D-418A-B7A4-8A5E91F05BA8}" sibTransId="{9AFF7F8F-9D20-4C30-ADF6-3B9801947E29}"/>
    <dgm:cxn modelId="{CA82DDDB-BEDF-4318-A3DF-FD27C584CC00}" type="presOf" srcId="{DB0CEA4F-80CD-4247-8A1B-1F813CC200ED}" destId="{BBA84063-D92A-48D9-B600-0E955FFF13AB}" srcOrd="0" destOrd="0" presId="urn:microsoft.com/office/officeart/2005/8/layout/chevron2"/>
    <dgm:cxn modelId="{902B9548-1DED-4D23-9D3F-B78FB3F079FC}" srcId="{38584247-617D-4D67-BF19-8C874CCB744C}" destId="{3E3CE0B5-4A32-4EC1-A63E-D1335748A5BB}" srcOrd="0" destOrd="0" parTransId="{7A3D3E3F-C072-4116-923F-4A8B7A7D923F}" sibTransId="{C2E51F8C-4A18-4A88-BC82-303931E3EAA6}"/>
    <dgm:cxn modelId="{62AF8878-15BE-4383-965D-D0B6F11EA012}" srcId="{F6E9C7D9-E280-4049-A536-F6592542C57E}" destId="{08E37072-ADD3-4C29-BE24-37A31DF304BE}" srcOrd="0" destOrd="0" parTransId="{4ACCCB90-9A93-4047-BB6B-BA25C0FBAF35}" sibTransId="{B54058DB-AF9C-4816-8F63-20273051DAC3}"/>
    <dgm:cxn modelId="{F9EDFE33-0C42-4A91-81D4-EBEFDAF56CB0}" type="presOf" srcId="{493C9973-97E1-4B17-A924-9DDA9853D53A}" destId="{757A872B-E16B-455C-9F2A-B44C5FF4AB50}" srcOrd="0" destOrd="0" presId="urn:microsoft.com/office/officeart/2005/8/layout/chevron2"/>
    <dgm:cxn modelId="{857DF299-B24D-4E6E-BD2F-59E5AC130266}" type="presOf" srcId="{08E37072-ADD3-4C29-BE24-37A31DF304BE}" destId="{816D1F68-8C66-4F1E-AA0B-ABF65B3F3AD4}" srcOrd="0" destOrd="0" presId="urn:microsoft.com/office/officeart/2005/8/layout/chevron2"/>
    <dgm:cxn modelId="{35783E7F-6E8A-4072-A593-91F410A0A965}" type="presOf" srcId="{0A67CC0F-F87C-4E80-808D-0C9C6DBFBB6D}" destId="{2EED686D-D222-4DF3-BDDF-0D7BB8FEE381}" srcOrd="0" destOrd="0" presId="urn:microsoft.com/office/officeart/2005/8/layout/chevron2"/>
    <dgm:cxn modelId="{BE5E46D3-2DC1-436C-B6A3-F73E2865DB16}" srcId="{0A67CC0F-F87C-4E80-808D-0C9C6DBFBB6D}" destId="{3569932F-6901-483B-BD87-A975E67EAC84}" srcOrd="0" destOrd="0" parTransId="{1AD28791-D6B7-4DBE-9BB9-566C078E358B}" sibTransId="{916F202E-492F-426F-BE3A-279B25FB9B3D}"/>
    <dgm:cxn modelId="{8C8FD03F-21FE-4D49-8156-49E6992021A9}" type="presOf" srcId="{3E3CE0B5-4A32-4EC1-A63E-D1335748A5BB}" destId="{3C8F9F0D-4FC3-4929-A579-840DBB880712}" srcOrd="0" destOrd="0" presId="urn:microsoft.com/office/officeart/2005/8/layout/chevron2"/>
    <dgm:cxn modelId="{B98EC00D-16E3-4FA2-85BC-94EB09424F69}" srcId="{493C9973-97E1-4B17-A924-9DDA9853D53A}" destId="{F6E9C7D9-E280-4049-A536-F6592542C57E}" srcOrd="1" destOrd="0" parTransId="{4198827D-A7B8-483F-A50B-BAE742715331}" sibTransId="{BC82C740-55EC-4951-B5A7-4E50427E38D6}"/>
    <dgm:cxn modelId="{C5C948D0-07AE-4FA9-8784-41B8041CE392}" type="presOf" srcId="{BCFB962F-4F0F-462B-A1B2-68CDB8A2787B}" destId="{FA358C56-CD38-47F9-ABD6-85D9494419C8}" srcOrd="0" destOrd="0" presId="urn:microsoft.com/office/officeart/2005/8/layout/chevron2"/>
    <dgm:cxn modelId="{967DFC77-C692-457E-A4DE-EFAC31CD70DC}" type="presOf" srcId="{F6E9C7D9-E280-4049-A536-F6592542C57E}" destId="{A25E574E-4D59-4374-8151-9230DCE8331F}" srcOrd="0" destOrd="0" presId="urn:microsoft.com/office/officeart/2005/8/layout/chevron2"/>
    <dgm:cxn modelId="{A53CA07E-2E5E-4FB0-B178-2FCCEBE9A9D0}" srcId="{BCFB962F-4F0F-462B-A1B2-68CDB8A2787B}" destId="{DB0CEA4F-80CD-4247-8A1B-1F813CC200ED}" srcOrd="0" destOrd="0" parTransId="{196DC7D2-6D2F-4CF2-BA2A-59EFCF7418B3}" sibTransId="{F3C8ECC5-C4D7-472F-8322-802195CCD153}"/>
    <dgm:cxn modelId="{07509198-D2C2-4751-81C9-17CCE3FA8F6C}" type="presOf" srcId="{3569932F-6901-483B-BD87-A975E67EAC84}" destId="{FE4406FE-E0A4-4D44-8E81-91C593D6C5E8}" srcOrd="0" destOrd="0" presId="urn:microsoft.com/office/officeart/2005/8/layout/chevron2"/>
    <dgm:cxn modelId="{3EC1753C-46EA-479C-9F5E-12F7F9A2E4CF}" type="presOf" srcId="{38584247-617D-4D67-BF19-8C874CCB744C}" destId="{08E92CF9-BD87-4375-820B-B3D6684BB4E8}" srcOrd="0" destOrd="0" presId="urn:microsoft.com/office/officeart/2005/8/layout/chevron2"/>
    <dgm:cxn modelId="{03031DE4-1C27-421B-B0ED-9CA0AEC824E1}" type="presParOf" srcId="{757A872B-E16B-455C-9F2A-B44C5FF4AB50}" destId="{689BF38F-E9C7-4290-9E53-2F5A0DE2E44B}" srcOrd="0" destOrd="0" presId="urn:microsoft.com/office/officeart/2005/8/layout/chevron2"/>
    <dgm:cxn modelId="{05685C22-FA9E-4259-A9A9-0A299B8B00AC}" type="presParOf" srcId="{689BF38F-E9C7-4290-9E53-2F5A0DE2E44B}" destId="{FA358C56-CD38-47F9-ABD6-85D9494419C8}" srcOrd="0" destOrd="0" presId="urn:microsoft.com/office/officeart/2005/8/layout/chevron2"/>
    <dgm:cxn modelId="{4FD23EBA-4FA2-4919-86AA-454A9E44FF4F}" type="presParOf" srcId="{689BF38F-E9C7-4290-9E53-2F5A0DE2E44B}" destId="{BBA84063-D92A-48D9-B600-0E955FFF13AB}" srcOrd="1" destOrd="0" presId="urn:microsoft.com/office/officeart/2005/8/layout/chevron2"/>
    <dgm:cxn modelId="{7116288F-9A07-4058-8090-3D5245FD49C2}" type="presParOf" srcId="{757A872B-E16B-455C-9F2A-B44C5FF4AB50}" destId="{5CB05C64-60F5-4716-8BEB-2A4EE2E93FF5}" srcOrd="1" destOrd="0" presId="urn:microsoft.com/office/officeart/2005/8/layout/chevron2"/>
    <dgm:cxn modelId="{A03ABCE1-9EA1-4BB5-B268-C25C1098E660}" type="presParOf" srcId="{757A872B-E16B-455C-9F2A-B44C5FF4AB50}" destId="{C5DEC2DC-7264-41F6-A55C-395B4E117415}" srcOrd="2" destOrd="0" presId="urn:microsoft.com/office/officeart/2005/8/layout/chevron2"/>
    <dgm:cxn modelId="{0FBADD82-46B9-454D-AB40-A42D56EE8A3B}" type="presParOf" srcId="{C5DEC2DC-7264-41F6-A55C-395B4E117415}" destId="{A25E574E-4D59-4374-8151-9230DCE8331F}" srcOrd="0" destOrd="0" presId="urn:microsoft.com/office/officeart/2005/8/layout/chevron2"/>
    <dgm:cxn modelId="{536C9797-E68A-4111-935E-222405D67A4D}" type="presParOf" srcId="{C5DEC2DC-7264-41F6-A55C-395B4E117415}" destId="{816D1F68-8C66-4F1E-AA0B-ABF65B3F3AD4}" srcOrd="1" destOrd="0" presId="urn:microsoft.com/office/officeart/2005/8/layout/chevron2"/>
    <dgm:cxn modelId="{B844F235-8731-4A7C-B0A9-1D6D6D94655A}" type="presParOf" srcId="{757A872B-E16B-455C-9F2A-B44C5FF4AB50}" destId="{2C22087A-0995-4AD9-AD5A-FB8FFD3D7C31}" srcOrd="3" destOrd="0" presId="urn:microsoft.com/office/officeart/2005/8/layout/chevron2"/>
    <dgm:cxn modelId="{A36F4F3A-FAA1-4CBD-BDB8-017B46B6CC66}" type="presParOf" srcId="{757A872B-E16B-455C-9F2A-B44C5FF4AB50}" destId="{C4C92647-53D3-4944-893A-5F7549BC8D13}" srcOrd="4" destOrd="0" presId="urn:microsoft.com/office/officeart/2005/8/layout/chevron2"/>
    <dgm:cxn modelId="{0C53F878-A513-4D25-8DFE-A702F047DF86}" type="presParOf" srcId="{C4C92647-53D3-4944-893A-5F7549BC8D13}" destId="{2EED686D-D222-4DF3-BDDF-0D7BB8FEE381}" srcOrd="0" destOrd="0" presId="urn:microsoft.com/office/officeart/2005/8/layout/chevron2"/>
    <dgm:cxn modelId="{C2815AD1-7F12-478F-AF1E-3BB0833C9006}" type="presParOf" srcId="{C4C92647-53D3-4944-893A-5F7549BC8D13}" destId="{FE4406FE-E0A4-4D44-8E81-91C593D6C5E8}" srcOrd="1" destOrd="0" presId="urn:microsoft.com/office/officeart/2005/8/layout/chevron2"/>
    <dgm:cxn modelId="{5A9FE1C1-CD49-4CBF-817F-4777657A34C2}" type="presParOf" srcId="{757A872B-E16B-455C-9F2A-B44C5FF4AB50}" destId="{B3DE03BE-331F-430C-91AA-D8711DA33E9A}" srcOrd="5" destOrd="0" presId="urn:microsoft.com/office/officeart/2005/8/layout/chevron2"/>
    <dgm:cxn modelId="{958FE50B-5188-4F12-B463-40FE50340F73}" type="presParOf" srcId="{757A872B-E16B-455C-9F2A-B44C5FF4AB50}" destId="{4E4DC4BD-7C75-4141-AAD3-E8A86B1F1D96}" srcOrd="6" destOrd="0" presId="urn:microsoft.com/office/officeart/2005/8/layout/chevron2"/>
    <dgm:cxn modelId="{82EE7B70-524B-4F25-9289-884E58800652}" type="presParOf" srcId="{4E4DC4BD-7C75-4141-AAD3-E8A86B1F1D96}" destId="{08E92CF9-BD87-4375-820B-B3D6684BB4E8}" srcOrd="0" destOrd="0" presId="urn:microsoft.com/office/officeart/2005/8/layout/chevron2"/>
    <dgm:cxn modelId="{F610CDC2-E26A-4CFD-B69A-9D123E10125F}" type="presParOf" srcId="{4E4DC4BD-7C75-4141-AAD3-E8A86B1F1D96}" destId="{3C8F9F0D-4FC3-4929-A579-840DBB880712}" srcOrd="1" destOrd="0" presId="urn:microsoft.com/office/officeart/2005/8/layout/chevron2"/>
  </dgm:cxnLst>
  <dgm:bg/>
  <dgm:whole/>
  <dgm:extLst>
    <a:ext uri="http://schemas.microsoft.com/office/drawing/2008/diagram">
      <dsp:dataModelExt xmlns:dsp="http://schemas.microsoft.com/office/drawing/2008/diagram" xmlns="" relId="rId41"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08E4BB0E-BBDD-4663-B78C-03E997209CB6}" type="doc">
      <dgm:prSet loTypeId="urn:microsoft.com/office/officeart/2005/8/layout/hierarchy3" loCatId="list" qsTypeId="urn:microsoft.com/office/officeart/2005/8/quickstyle/simple1" qsCatId="simple" csTypeId="urn:microsoft.com/office/officeart/2005/8/colors/accent1_2" csCatId="accent1" phldr="1"/>
      <dgm:spPr/>
      <dgm:t>
        <a:bodyPr/>
        <a:lstStyle/>
        <a:p>
          <a:endParaRPr lang="ru-RU"/>
        </a:p>
      </dgm:t>
    </dgm:pt>
    <dgm:pt modelId="{8800358B-599C-4075-86B3-F151BAF63F88}">
      <dgm:prSet phldrT="[Текст]"/>
      <dgm:spPr/>
      <dgm:t>
        <a:bodyPr/>
        <a:lstStyle/>
        <a:p>
          <a:r>
            <a:rPr lang="ru-RU" b="1"/>
            <a:t>перша група</a:t>
          </a:r>
          <a:r>
            <a:rPr lang="ru-RU"/>
            <a:t> - надходження від плати за послуги, що надаються бюджетними установами згідно із законодавством</a:t>
          </a:r>
        </a:p>
      </dgm:t>
    </dgm:pt>
    <dgm:pt modelId="{45C1F5AF-31B4-4DEB-A36B-D906604D5B43}" type="parTrans" cxnId="{6590FA70-D416-4CCF-AB3F-0F202F67782B}">
      <dgm:prSet/>
      <dgm:spPr/>
      <dgm:t>
        <a:bodyPr/>
        <a:lstStyle/>
        <a:p>
          <a:endParaRPr lang="ru-RU"/>
        </a:p>
      </dgm:t>
    </dgm:pt>
    <dgm:pt modelId="{C64C4BA5-3916-4E4B-BCD9-1169F6167B0B}" type="sibTrans" cxnId="{6590FA70-D416-4CCF-AB3F-0F202F67782B}">
      <dgm:prSet/>
      <dgm:spPr/>
      <dgm:t>
        <a:bodyPr/>
        <a:lstStyle/>
        <a:p>
          <a:endParaRPr lang="ru-RU"/>
        </a:p>
      </dgm:t>
    </dgm:pt>
    <dgm:pt modelId="{545EEAE6-0A17-4FA0-B0E1-3C0E7094DFE6}">
      <dgm:prSet phldrT="[Текст]" custT="1"/>
      <dgm:spPr/>
      <dgm:t>
        <a:bodyPr/>
        <a:lstStyle/>
        <a:p>
          <a:r>
            <a:rPr lang="ru-RU" sz="1000"/>
            <a:t>підгрупа 1 - плата за послуги, що надаються бюджетними установами згідно з їх основною діяльністю</a:t>
          </a:r>
        </a:p>
      </dgm:t>
    </dgm:pt>
    <dgm:pt modelId="{98FE8BDD-8B87-4D4A-97A0-2229D284411D}" type="parTrans" cxnId="{1797C8C7-C3B3-4550-A34E-8B5A84A6CEA3}">
      <dgm:prSet/>
      <dgm:spPr/>
      <dgm:t>
        <a:bodyPr/>
        <a:lstStyle/>
        <a:p>
          <a:endParaRPr lang="ru-RU"/>
        </a:p>
      </dgm:t>
    </dgm:pt>
    <dgm:pt modelId="{6D0FEDF2-5E28-4319-944D-765601DCABF6}" type="sibTrans" cxnId="{1797C8C7-C3B3-4550-A34E-8B5A84A6CEA3}">
      <dgm:prSet/>
      <dgm:spPr/>
      <dgm:t>
        <a:bodyPr/>
        <a:lstStyle/>
        <a:p>
          <a:endParaRPr lang="ru-RU"/>
        </a:p>
      </dgm:t>
    </dgm:pt>
    <dgm:pt modelId="{5E1BD7B7-0E2B-4485-B0AF-424E05EBFAA5}">
      <dgm:prSet phldrT="[Текст]" custT="1"/>
      <dgm:spPr/>
      <dgm:t>
        <a:bodyPr/>
        <a:lstStyle/>
        <a:p>
          <a:r>
            <a:rPr lang="ru-RU" sz="1000"/>
            <a:t>підгрупа 2 - надходження бюджетних установ від додаткової (господарської) діяльності</a:t>
          </a:r>
        </a:p>
      </dgm:t>
    </dgm:pt>
    <dgm:pt modelId="{F9711395-D724-4DF0-80ED-D9D63E686313}" type="parTrans" cxnId="{B17F032F-AD4E-487F-B0F2-859C626CFE28}">
      <dgm:prSet/>
      <dgm:spPr/>
      <dgm:t>
        <a:bodyPr/>
        <a:lstStyle/>
        <a:p>
          <a:endParaRPr lang="ru-RU"/>
        </a:p>
      </dgm:t>
    </dgm:pt>
    <dgm:pt modelId="{ED9AD939-297F-4436-AB29-5F62FF7AFB04}" type="sibTrans" cxnId="{B17F032F-AD4E-487F-B0F2-859C626CFE28}">
      <dgm:prSet/>
      <dgm:spPr/>
      <dgm:t>
        <a:bodyPr/>
        <a:lstStyle/>
        <a:p>
          <a:endParaRPr lang="ru-RU"/>
        </a:p>
      </dgm:t>
    </dgm:pt>
    <dgm:pt modelId="{B266CCE6-41DB-49D8-8AC2-F47F00C7673A}">
      <dgm:prSet phldrT="[Текст]"/>
      <dgm:spPr/>
      <dgm:t>
        <a:bodyPr/>
        <a:lstStyle/>
        <a:p>
          <a:r>
            <a:rPr lang="ru-RU" b="1"/>
            <a:t>друга група</a:t>
          </a:r>
          <a:r>
            <a:rPr lang="ru-RU"/>
            <a:t> - інші джерела власних надходжень бюджетних установ.</a:t>
          </a:r>
        </a:p>
      </dgm:t>
    </dgm:pt>
    <dgm:pt modelId="{ED078327-EA48-472B-8B5C-E07A0E171ADD}" type="parTrans" cxnId="{7D843BA5-7D9B-4820-80C1-C17674181739}">
      <dgm:prSet/>
      <dgm:spPr/>
      <dgm:t>
        <a:bodyPr/>
        <a:lstStyle/>
        <a:p>
          <a:endParaRPr lang="ru-RU"/>
        </a:p>
      </dgm:t>
    </dgm:pt>
    <dgm:pt modelId="{EAA0B095-CB19-4681-9AF9-50BB6B563D35}" type="sibTrans" cxnId="{7D843BA5-7D9B-4820-80C1-C17674181739}">
      <dgm:prSet/>
      <dgm:spPr/>
      <dgm:t>
        <a:bodyPr/>
        <a:lstStyle/>
        <a:p>
          <a:endParaRPr lang="ru-RU"/>
        </a:p>
      </dgm:t>
    </dgm:pt>
    <dgm:pt modelId="{90D57001-089B-420A-B2FF-941E1EC2E050}">
      <dgm:prSet phldrT="[Текст]" custT="1"/>
      <dgm:spPr/>
      <dgm:t>
        <a:bodyPr/>
        <a:lstStyle/>
        <a:p>
          <a:r>
            <a:rPr lang="ru-RU" sz="1000"/>
            <a:t>підгрупа 1 - благодійні внески, гранти та дарунки</a:t>
          </a:r>
        </a:p>
      </dgm:t>
    </dgm:pt>
    <dgm:pt modelId="{5FF6F1CB-FC2C-4331-ABC5-D68D96EA71E3}" type="parTrans" cxnId="{8636A44E-6164-4558-B155-FD4683A8720D}">
      <dgm:prSet/>
      <dgm:spPr/>
      <dgm:t>
        <a:bodyPr/>
        <a:lstStyle/>
        <a:p>
          <a:endParaRPr lang="ru-RU"/>
        </a:p>
      </dgm:t>
    </dgm:pt>
    <dgm:pt modelId="{66B9314F-65A4-498B-ABD9-057813ACE17F}" type="sibTrans" cxnId="{8636A44E-6164-4558-B155-FD4683A8720D}">
      <dgm:prSet/>
      <dgm:spPr/>
      <dgm:t>
        <a:bodyPr/>
        <a:lstStyle/>
        <a:p>
          <a:endParaRPr lang="ru-RU"/>
        </a:p>
      </dgm:t>
    </dgm:pt>
    <dgm:pt modelId="{4B6FEB2E-103D-4D3D-9555-10302A81B33D}">
      <dgm:prSet phldrT="[Текст]" custT="1"/>
      <dgm:spPr/>
      <dgm:t>
        <a:bodyPr/>
        <a:lstStyle/>
        <a:p>
          <a:r>
            <a:rPr lang="ru-RU" sz="900"/>
            <a:t>підгрупа 2 - кошти, що отримують бюджетні установи від підприємств, організацій, фізичних осіб та від інших бюджетних установ для виконання цільових заходів</a:t>
          </a:r>
        </a:p>
      </dgm:t>
    </dgm:pt>
    <dgm:pt modelId="{5166D10A-F3B3-46E6-85E7-89A8043CE92C}" type="parTrans" cxnId="{76C3A8CD-8684-4920-AF7B-A7198331DC5B}">
      <dgm:prSet/>
      <dgm:spPr/>
      <dgm:t>
        <a:bodyPr/>
        <a:lstStyle/>
        <a:p>
          <a:endParaRPr lang="ru-RU"/>
        </a:p>
      </dgm:t>
    </dgm:pt>
    <dgm:pt modelId="{5B81DE65-22D8-491F-9FF9-0B6EAB24BCA9}" type="sibTrans" cxnId="{76C3A8CD-8684-4920-AF7B-A7198331DC5B}">
      <dgm:prSet/>
      <dgm:spPr/>
      <dgm:t>
        <a:bodyPr/>
        <a:lstStyle/>
        <a:p>
          <a:endParaRPr lang="ru-RU"/>
        </a:p>
      </dgm:t>
    </dgm:pt>
    <dgm:pt modelId="{DFDEDBE7-DBE6-401F-9AC0-309430E1E78C}">
      <dgm:prSet custT="1"/>
      <dgm:spPr/>
      <dgm:t>
        <a:bodyPr/>
        <a:lstStyle/>
        <a:p>
          <a:r>
            <a:rPr lang="ru-RU" sz="1000"/>
            <a:t>підгрупа 3 - плата за оренду майна бюджетних установ</a:t>
          </a:r>
        </a:p>
      </dgm:t>
    </dgm:pt>
    <dgm:pt modelId="{7580BDE8-2770-4863-B308-0D3DBD0AC386}" type="parTrans" cxnId="{EE8666A2-BBA9-4293-8B97-88EF26ECED57}">
      <dgm:prSet/>
      <dgm:spPr/>
      <dgm:t>
        <a:bodyPr/>
        <a:lstStyle/>
        <a:p>
          <a:endParaRPr lang="ru-RU"/>
        </a:p>
      </dgm:t>
    </dgm:pt>
    <dgm:pt modelId="{D1813EAC-31EB-4986-8866-50AF9F8F0DE6}" type="sibTrans" cxnId="{EE8666A2-BBA9-4293-8B97-88EF26ECED57}">
      <dgm:prSet/>
      <dgm:spPr/>
      <dgm:t>
        <a:bodyPr/>
        <a:lstStyle/>
        <a:p>
          <a:endParaRPr lang="ru-RU"/>
        </a:p>
      </dgm:t>
    </dgm:pt>
    <dgm:pt modelId="{2268B34F-49F1-458D-8549-9E5A60636759}">
      <dgm:prSet custT="1"/>
      <dgm:spPr/>
      <dgm:t>
        <a:bodyPr/>
        <a:lstStyle/>
        <a:p>
          <a:r>
            <a:rPr lang="ru-RU" sz="1000"/>
            <a:t>підгрупа 4 - надходження бюджетних установ від реалізації в установленому порядку майна (крім нерухомого майна).</a:t>
          </a:r>
        </a:p>
      </dgm:t>
    </dgm:pt>
    <dgm:pt modelId="{7319B668-165E-4CD0-85B1-0D24D60398F3}" type="parTrans" cxnId="{731A8A45-7804-4DA8-874B-A290723E27A1}">
      <dgm:prSet/>
      <dgm:spPr/>
      <dgm:t>
        <a:bodyPr/>
        <a:lstStyle/>
        <a:p>
          <a:endParaRPr lang="ru-RU"/>
        </a:p>
      </dgm:t>
    </dgm:pt>
    <dgm:pt modelId="{46DF3CCD-1C91-4C0B-AB2D-DF4577E63A95}" type="sibTrans" cxnId="{731A8A45-7804-4DA8-874B-A290723E27A1}">
      <dgm:prSet/>
      <dgm:spPr/>
      <dgm:t>
        <a:bodyPr/>
        <a:lstStyle/>
        <a:p>
          <a:endParaRPr lang="ru-RU"/>
        </a:p>
      </dgm:t>
    </dgm:pt>
    <dgm:pt modelId="{37F924CC-7758-4972-8910-0666B4D1724A}">
      <dgm:prSet custT="1"/>
      <dgm:spPr/>
      <dgm:t>
        <a:bodyPr/>
        <a:lstStyle/>
        <a:p>
          <a:r>
            <a:rPr lang="ru-RU" sz="800"/>
            <a:t>підгрупа 3 - кошти, що отримують вищі та професійно-технічні навчальні заклади від розміщення на депозитах тимчасово вільних бюджетних коштів, отриманих за надання платних послуг, якщо таким закладам законом надано відповідне право</a:t>
          </a:r>
        </a:p>
      </dgm:t>
    </dgm:pt>
    <dgm:pt modelId="{10A37865-68ED-472C-913E-115E5090B317}" type="parTrans" cxnId="{839BE4CE-B6A1-437D-ACC6-3A8144485C99}">
      <dgm:prSet/>
      <dgm:spPr/>
      <dgm:t>
        <a:bodyPr/>
        <a:lstStyle/>
        <a:p>
          <a:endParaRPr lang="ru-RU"/>
        </a:p>
      </dgm:t>
    </dgm:pt>
    <dgm:pt modelId="{7B3679AC-0A7E-4C98-8E36-952055E7D3BB}" type="sibTrans" cxnId="{839BE4CE-B6A1-437D-ACC6-3A8144485C99}">
      <dgm:prSet/>
      <dgm:spPr/>
      <dgm:t>
        <a:bodyPr/>
        <a:lstStyle/>
        <a:p>
          <a:endParaRPr lang="ru-RU"/>
        </a:p>
      </dgm:t>
    </dgm:pt>
    <dgm:pt modelId="{55E40C89-6A69-4C31-8616-F9DC5070CDEE}">
      <dgm:prSet custT="1"/>
      <dgm:spPr/>
      <dgm:t>
        <a:bodyPr/>
        <a:lstStyle/>
        <a:p>
          <a:r>
            <a:rPr lang="ru-RU" sz="800"/>
            <a:t>підгрупа 4 - кошти, отримані від реалізації майнових прав на фільми, вихідні матеріали фільмів та фільмокопій, створені за бюджетні кошти за державним замовленням або на умовах фінансової підтримки.</a:t>
          </a:r>
        </a:p>
      </dgm:t>
    </dgm:pt>
    <dgm:pt modelId="{D7805C32-3704-4020-B1E2-493030E684EF}" type="parTrans" cxnId="{2BA504FF-F735-4017-880E-A4D5F5A0DF15}">
      <dgm:prSet/>
      <dgm:spPr/>
      <dgm:t>
        <a:bodyPr/>
        <a:lstStyle/>
        <a:p>
          <a:endParaRPr lang="ru-RU"/>
        </a:p>
      </dgm:t>
    </dgm:pt>
    <dgm:pt modelId="{57814269-F74F-4B2C-AF05-9C49D3AAB264}" type="sibTrans" cxnId="{2BA504FF-F735-4017-880E-A4D5F5A0DF15}">
      <dgm:prSet/>
      <dgm:spPr/>
      <dgm:t>
        <a:bodyPr/>
        <a:lstStyle/>
        <a:p>
          <a:endParaRPr lang="ru-RU"/>
        </a:p>
      </dgm:t>
    </dgm:pt>
    <dgm:pt modelId="{25F998D1-07FC-4267-9F1D-00A2AEAC89A5}" type="pres">
      <dgm:prSet presAssocID="{08E4BB0E-BBDD-4663-B78C-03E997209CB6}" presName="diagram" presStyleCnt="0">
        <dgm:presLayoutVars>
          <dgm:chPref val="1"/>
          <dgm:dir/>
          <dgm:animOne val="branch"/>
          <dgm:animLvl val="lvl"/>
          <dgm:resizeHandles/>
        </dgm:presLayoutVars>
      </dgm:prSet>
      <dgm:spPr/>
      <dgm:t>
        <a:bodyPr/>
        <a:lstStyle/>
        <a:p>
          <a:endParaRPr lang="ru-RU"/>
        </a:p>
      </dgm:t>
    </dgm:pt>
    <dgm:pt modelId="{CBE0D45D-DDAE-40F4-9E2A-EE430B9876A8}" type="pres">
      <dgm:prSet presAssocID="{8800358B-599C-4075-86B3-F151BAF63F88}" presName="root" presStyleCnt="0"/>
      <dgm:spPr/>
    </dgm:pt>
    <dgm:pt modelId="{1C058113-6EE9-48BF-87D6-72C7036835D6}" type="pres">
      <dgm:prSet presAssocID="{8800358B-599C-4075-86B3-F151BAF63F88}" presName="rootComposite" presStyleCnt="0"/>
      <dgm:spPr/>
    </dgm:pt>
    <dgm:pt modelId="{813F9289-8FA1-4AB5-A9C6-1AF6002B2FBC}" type="pres">
      <dgm:prSet presAssocID="{8800358B-599C-4075-86B3-F151BAF63F88}" presName="rootText" presStyleLbl="node1" presStyleIdx="0" presStyleCnt="2" custScaleX="259143"/>
      <dgm:spPr/>
      <dgm:t>
        <a:bodyPr/>
        <a:lstStyle/>
        <a:p>
          <a:endParaRPr lang="ru-RU"/>
        </a:p>
      </dgm:t>
    </dgm:pt>
    <dgm:pt modelId="{3BD9DCC2-8C61-4572-934E-B341233690B3}" type="pres">
      <dgm:prSet presAssocID="{8800358B-599C-4075-86B3-F151BAF63F88}" presName="rootConnector" presStyleLbl="node1" presStyleIdx="0" presStyleCnt="2"/>
      <dgm:spPr/>
      <dgm:t>
        <a:bodyPr/>
        <a:lstStyle/>
        <a:p>
          <a:endParaRPr lang="ru-RU"/>
        </a:p>
      </dgm:t>
    </dgm:pt>
    <dgm:pt modelId="{D141A825-7EF0-49F1-B904-F8C76DFD8B69}" type="pres">
      <dgm:prSet presAssocID="{8800358B-599C-4075-86B3-F151BAF63F88}" presName="childShape" presStyleCnt="0"/>
      <dgm:spPr/>
    </dgm:pt>
    <dgm:pt modelId="{2A724699-D788-4319-B812-7F2C42CF118F}" type="pres">
      <dgm:prSet presAssocID="{98FE8BDD-8B87-4D4A-97A0-2229D284411D}" presName="Name13" presStyleLbl="parChTrans1D2" presStyleIdx="0" presStyleCnt="8"/>
      <dgm:spPr/>
      <dgm:t>
        <a:bodyPr/>
        <a:lstStyle/>
        <a:p>
          <a:endParaRPr lang="ru-RU"/>
        </a:p>
      </dgm:t>
    </dgm:pt>
    <dgm:pt modelId="{20D28FA9-6A75-4E82-A678-AC29AE3998F5}" type="pres">
      <dgm:prSet presAssocID="{545EEAE6-0A17-4FA0-B0E1-3C0E7094DFE6}" presName="childText" presStyleLbl="bgAcc1" presStyleIdx="0" presStyleCnt="8" custScaleX="258696">
        <dgm:presLayoutVars>
          <dgm:bulletEnabled val="1"/>
        </dgm:presLayoutVars>
      </dgm:prSet>
      <dgm:spPr/>
      <dgm:t>
        <a:bodyPr/>
        <a:lstStyle/>
        <a:p>
          <a:endParaRPr lang="ru-RU"/>
        </a:p>
      </dgm:t>
    </dgm:pt>
    <dgm:pt modelId="{77FA617C-DB13-4A04-A6DB-0A3D04A49CE2}" type="pres">
      <dgm:prSet presAssocID="{F9711395-D724-4DF0-80ED-D9D63E686313}" presName="Name13" presStyleLbl="parChTrans1D2" presStyleIdx="1" presStyleCnt="8"/>
      <dgm:spPr/>
      <dgm:t>
        <a:bodyPr/>
        <a:lstStyle/>
        <a:p>
          <a:endParaRPr lang="ru-RU"/>
        </a:p>
      </dgm:t>
    </dgm:pt>
    <dgm:pt modelId="{455B295E-172F-47A6-B42F-15F925397F13}" type="pres">
      <dgm:prSet presAssocID="{5E1BD7B7-0E2B-4485-B0AF-424E05EBFAA5}" presName="childText" presStyleLbl="bgAcc1" presStyleIdx="1" presStyleCnt="8" custScaleX="261879">
        <dgm:presLayoutVars>
          <dgm:bulletEnabled val="1"/>
        </dgm:presLayoutVars>
      </dgm:prSet>
      <dgm:spPr/>
      <dgm:t>
        <a:bodyPr/>
        <a:lstStyle/>
        <a:p>
          <a:endParaRPr lang="ru-RU"/>
        </a:p>
      </dgm:t>
    </dgm:pt>
    <dgm:pt modelId="{2F66F207-06C2-4478-9988-1DA001D4C06D}" type="pres">
      <dgm:prSet presAssocID="{7580BDE8-2770-4863-B308-0D3DBD0AC386}" presName="Name13" presStyleLbl="parChTrans1D2" presStyleIdx="2" presStyleCnt="8"/>
      <dgm:spPr/>
      <dgm:t>
        <a:bodyPr/>
        <a:lstStyle/>
        <a:p>
          <a:endParaRPr lang="ru-RU"/>
        </a:p>
      </dgm:t>
    </dgm:pt>
    <dgm:pt modelId="{113ED03A-1EA7-4233-B55B-F881635852CD}" type="pres">
      <dgm:prSet presAssocID="{DFDEDBE7-DBE6-401F-9AC0-309430E1E78C}" presName="childText" presStyleLbl="bgAcc1" presStyleIdx="2" presStyleCnt="8" custScaleX="259645">
        <dgm:presLayoutVars>
          <dgm:bulletEnabled val="1"/>
        </dgm:presLayoutVars>
      </dgm:prSet>
      <dgm:spPr/>
      <dgm:t>
        <a:bodyPr/>
        <a:lstStyle/>
        <a:p>
          <a:endParaRPr lang="ru-RU"/>
        </a:p>
      </dgm:t>
    </dgm:pt>
    <dgm:pt modelId="{F8B74D45-D509-434B-9BD9-9F567DA19DCC}" type="pres">
      <dgm:prSet presAssocID="{7319B668-165E-4CD0-85B1-0D24D60398F3}" presName="Name13" presStyleLbl="parChTrans1D2" presStyleIdx="3" presStyleCnt="8"/>
      <dgm:spPr/>
      <dgm:t>
        <a:bodyPr/>
        <a:lstStyle/>
        <a:p>
          <a:endParaRPr lang="ru-RU"/>
        </a:p>
      </dgm:t>
    </dgm:pt>
    <dgm:pt modelId="{8DA22DB2-E7D9-4B67-852E-C5019FC42A44}" type="pres">
      <dgm:prSet presAssocID="{2268B34F-49F1-458D-8549-9E5A60636759}" presName="childText" presStyleLbl="bgAcc1" presStyleIdx="3" presStyleCnt="8" custScaleX="261879" custScaleY="120607">
        <dgm:presLayoutVars>
          <dgm:bulletEnabled val="1"/>
        </dgm:presLayoutVars>
      </dgm:prSet>
      <dgm:spPr/>
      <dgm:t>
        <a:bodyPr/>
        <a:lstStyle/>
        <a:p>
          <a:endParaRPr lang="ru-RU"/>
        </a:p>
      </dgm:t>
    </dgm:pt>
    <dgm:pt modelId="{129C216E-BBEC-4352-A00F-5C127C56F73E}" type="pres">
      <dgm:prSet presAssocID="{B266CCE6-41DB-49D8-8AC2-F47F00C7673A}" presName="root" presStyleCnt="0"/>
      <dgm:spPr/>
    </dgm:pt>
    <dgm:pt modelId="{A6133D7A-003E-4053-8638-777A57455B7D}" type="pres">
      <dgm:prSet presAssocID="{B266CCE6-41DB-49D8-8AC2-F47F00C7673A}" presName="rootComposite" presStyleCnt="0"/>
      <dgm:spPr/>
    </dgm:pt>
    <dgm:pt modelId="{8CDF0A4C-0FF5-4B28-A156-C7048EF5366F}" type="pres">
      <dgm:prSet presAssocID="{B266CCE6-41DB-49D8-8AC2-F47F00C7673A}" presName="rootText" presStyleLbl="node1" presStyleIdx="1" presStyleCnt="2" custScaleX="230542"/>
      <dgm:spPr/>
      <dgm:t>
        <a:bodyPr/>
        <a:lstStyle/>
        <a:p>
          <a:endParaRPr lang="ru-RU"/>
        </a:p>
      </dgm:t>
    </dgm:pt>
    <dgm:pt modelId="{9C8515CB-9558-4F50-A286-14788139228E}" type="pres">
      <dgm:prSet presAssocID="{B266CCE6-41DB-49D8-8AC2-F47F00C7673A}" presName="rootConnector" presStyleLbl="node1" presStyleIdx="1" presStyleCnt="2"/>
      <dgm:spPr/>
      <dgm:t>
        <a:bodyPr/>
        <a:lstStyle/>
        <a:p>
          <a:endParaRPr lang="ru-RU"/>
        </a:p>
      </dgm:t>
    </dgm:pt>
    <dgm:pt modelId="{D927E0CD-6DDB-45D8-A40A-EF18BF0602FC}" type="pres">
      <dgm:prSet presAssocID="{B266CCE6-41DB-49D8-8AC2-F47F00C7673A}" presName="childShape" presStyleCnt="0"/>
      <dgm:spPr/>
    </dgm:pt>
    <dgm:pt modelId="{B01FD517-514D-457C-B119-A93FC21EADEB}" type="pres">
      <dgm:prSet presAssocID="{5FF6F1CB-FC2C-4331-ABC5-D68D96EA71E3}" presName="Name13" presStyleLbl="parChTrans1D2" presStyleIdx="4" presStyleCnt="8"/>
      <dgm:spPr/>
      <dgm:t>
        <a:bodyPr/>
        <a:lstStyle/>
        <a:p>
          <a:endParaRPr lang="ru-RU"/>
        </a:p>
      </dgm:t>
    </dgm:pt>
    <dgm:pt modelId="{1B9A8B44-DD15-40FD-A7BA-B43835171ADD}" type="pres">
      <dgm:prSet presAssocID="{90D57001-089B-420A-B2FF-941E1EC2E050}" presName="childText" presStyleLbl="bgAcc1" presStyleIdx="4" presStyleCnt="8" custScaleX="278552">
        <dgm:presLayoutVars>
          <dgm:bulletEnabled val="1"/>
        </dgm:presLayoutVars>
      </dgm:prSet>
      <dgm:spPr/>
      <dgm:t>
        <a:bodyPr/>
        <a:lstStyle/>
        <a:p>
          <a:endParaRPr lang="ru-RU"/>
        </a:p>
      </dgm:t>
    </dgm:pt>
    <dgm:pt modelId="{7C05B828-36F6-4E30-8C68-87E671A8EC68}" type="pres">
      <dgm:prSet presAssocID="{5166D10A-F3B3-46E6-85E7-89A8043CE92C}" presName="Name13" presStyleLbl="parChTrans1D2" presStyleIdx="5" presStyleCnt="8"/>
      <dgm:spPr/>
      <dgm:t>
        <a:bodyPr/>
        <a:lstStyle/>
        <a:p>
          <a:endParaRPr lang="ru-RU"/>
        </a:p>
      </dgm:t>
    </dgm:pt>
    <dgm:pt modelId="{2C2BD054-50F4-4EBE-8EE9-EC5666AD0ECF}" type="pres">
      <dgm:prSet presAssocID="{4B6FEB2E-103D-4D3D-9555-10302A81B33D}" presName="childText" presStyleLbl="bgAcc1" presStyleIdx="5" presStyleCnt="8" custScaleX="277529">
        <dgm:presLayoutVars>
          <dgm:bulletEnabled val="1"/>
        </dgm:presLayoutVars>
      </dgm:prSet>
      <dgm:spPr/>
      <dgm:t>
        <a:bodyPr/>
        <a:lstStyle/>
        <a:p>
          <a:endParaRPr lang="ru-RU"/>
        </a:p>
      </dgm:t>
    </dgm:pt>
    <dgm:pt modelId="{6044F12F-02F6-4C7F-9973-96760A3F700F}" type="pres">
      <dgm:prSet presAssocID="{10A37865-68ED-472C-913E-115E5090B317}" presName="Name13" presStyleLbl="parChTrans1D2" presStyleIdx="6" presStyleCnt="8"/>
      <dgm:spPr/>
      <dgm:t>
        <a:bodyPr/>
        <a:lstStyle/>
        <a:p>
          <a:endParaRPr lang="ru-RU"/>
        </a:p>
      </dgm:t>
    </dgm:pt>
    <dgm:pt modelId="{CE19CA97-0290-42FA-A130-B5E3CA788817}" type="pres">
      <dgm:prSet presAssocID="{37F924CC-7758-4972-8910-0666B4D1724A}" presName="childText" presStyleLbl="bgAcc1" presStyleIdx="6" presStyleCnt="8" custScaleX="276952" custScaleY="132439">
        <dgm:presLayoutVars>
          <dgm:bulletEnabled val="1"/>
        </dgm:presLayoutVars>
      </dgm:prSet>
      <dgm:spPr/>
      <dgm:t>
        <a:bodyPr/>
        <a:lstStyle/>
        <a:p>
          <a:endParaRPr lang="ru-RU"/>
        </a:p>
      </dgm:t>
    </dgm:pt>
    <dgm:pt modelId="{ABFE6E88-94C3-4A3D-AC22-A5E7FB38BC82}" type="pres">
      <dgm:prSet presAssocID="{D7805C32-3704-4020-B1E2-493030E684EF}" presName="Name13" presStyleLbl="parChTrans1D2" presStyleIdx="7" presStyleCnt="8"/>
      <dgm:spPr/>
      <dgm:t>
        <a:bodyPr/>
        <a:lstStyle/>
        <a:p>
          <a:endParaRPr lang="ru-RU"/>
        </a:p>
      </dgm:t>
    </dgm:pt>
    <dgm:pt modelId="{AD8433AA-2F20-4C59-A253-9EED5C70C668}" type="pres">
      <dgm:prSet presAssocID="{55E40C89-6A69-4C31-8616-F9DC5070CDEE}" presName="childText" presStyleLbl="bgAcc1" presStyleIdx="7" presStyleCnt="8" custScaleX="276952" custScaleY="100664">
        <dgm:presLayoutVars>
          <dgm:bulletEnabled val="1"/>
        </dgm:presLayoutVars>
      </dgm:prSet>
      <dgm:spPr/>
      <dgm:t>
        <a:bodyPr/>
        <a:lstStyle/>
        <a:p>
          <a:endParaRPr lang="ru-RU"/>
        </a:p>
      </dgm:t>
    </dgm:pt>
  </dgm:ptLst>
  <dgm:cxnLst>
    <dgm:cxn modelId="{C70B017A-8C85-4D87-BF69-40EDE2039C31}" type="presOf" srcId="{B266CCE6-41DB-49D8-8AC2-F47F00C7673A}" destId="{8CDF0A4C-0FF5-4B28-A156-C7048EF5366F}" srcOrd="0" destOrd="0" presId="urn:microsoft.com/office/officeart/2005/8/layout/hierarchy3"/>
    <dgm:cxn modelId="{DC4B4778-8196-4BF6-8434-AA23BA589550}" type="presOf" srcId="{D7805C32-3704-4020-B1E2-493030E684EF}" destId="{ABFE6E88-94C3-4A3D-AC22-A5E7FB38BC82}" srcOrd="0" destOrd="0" presId="urn:microsoft.com/office/officeart/2005/8/layout/hierarchy3"/>
    <dgm:cxn modelId="{85B80667-4D00-47E9-BF7D-92944C0CCEAB}" type="presOf" srcId="{8800358B-599C-4075-86B3-F151BAF63F88}" destId="{3BD9DCC2-8C61-4572-934E-B341233690B3}" srcOrd="1" destOrd="0" presId="urn:microsoft.com/office/officeart/2005/8/layout/hierarchy3"/>
    <dgm:cxn modelId="{2B637BDF-DECF-4200-AFE8-7675F198421C}" type="presOf" srcId="{4B6FEB2E-103D-4D3D-9555-10302A81B33D}" destId="{2C2BD054-50F4-4EBE-8EE9-EC5666AD0ECF}" srcOrd="0" destOrd="0" presId="urn:microsoft.com/office/officeart/2005/8/layout/hierarchy3"/>
    <dgm:cxn modelId="{202D0A32-61FD-45E9-A4DF-F8C060C1BA2D}" type="presOf" srcId="{90D57001-089B-420A-B2FF-941E1EC2E050}" destId="{1B9A8B44-DD15-40FD-A7BA-B43835171ADD}" srcOrd="0" destOrd="0" presId="urn:microsoft.com/office/officeart/2005/8/layout/hierarchy3"/>
    <dgm:cxn modelId="{839BE4CE-B6A1-437D-ACC6-3A8144485C99}" srcId="{B266CCE6-41DB-49D8-8AC2-F47F00C7673A}" destId="{37F924CC-7758-4972-8910-0666B4D1724A}" srcOrd="2" destOrd="0" parTransId="{10A37865-68ED-472C-913E-115E5090B317}" sibTransId="{7B3679AC-0A7E-4C98-8E36-952055E7D3BB}"/>
    <dgm:cxn modelId="{7A35C321-B38A-452C-9843-B1ECC873FACF}" type="presOf" srcId="{08E4BB0E-BBDD-4663-B78C-03E997209CB6}" destId="{25F998D1-07FC-4267-9F1D-00A2AEAC89A5}" srcOrd="0" destOrd="0" presId="urn:microsoft.com/office/officeart/2005/8/layout/hierarchy3"/>
    <dgm:cxn modelId="{B58A2A49-AE86-4063-A1D7-A72BD26BE485}" type="presOf" srcId="{98FE8BDD-8B87-4D4A-97A0-2229D284411D}" destId="{2A724699-D788-4319-B812-7F2C42CF118F}" srcOrd="0" destOrd="0" presId="urn:microsoft.com/office/officeart/2005/8/layout/hierarchy3"/>
    <dgm:cxn modelId="{F1F36B2C-EE3F-444B-9C62-7B27AE3D0829}" type="presOf" srcId="{55E40C89-6A69-4C31-8616-F9DC5070CDEE}" destId="{AD8433AA-2F20-4C59-A253-9EED5C70C668}" srcOrd="0" destOrd="0" presId="urn:microsoft.com/office/officeart/2005/8/layout/hierarchy3"/>
    <dgm:cxn modelId="{731A8A45-7804-4DA8-874B-A290723E27A1}" srcId="{8800358B-599C-4075-86B3-F151BAF63F88}" destId="{2268B34F-49F1-458D-8549-9E5A60636759}" srcOrd="3" destOrd="0" parTransId="{7319B668-165E-4CD0-85B1-0D24D60398F3}" sibTransId="{46DF3CCD-1C91-4C0B-AB2D-DF4577E63A95}"/>
    <dgm:cxn modelId="{76C3A8CD-8684-4920-AF7B-A7198331DC5B}" srcId="{B266CCE6-41DB-49D8-8AC2-F47F00C7673A}" destId="{4B6FEB2E-103D-4D3D-9555-10302A81B33D}" srcOrd="1" destOrd="0" parTransId="{5166D10A-F3B3-46E6-85E7-89A8043CE92C}" sibTransId="{5B81DE65-22D8-491F-9FF9-0B6EAB24BCA9}"/>
    <dgm:cxn modelId="{97B5BF3D-C9FC-4063-B6EF-87C9FEA030F7}" type="presOf" srcId="{545EEAE6-0A17-4FA0-B0E1-3C0E7094DFE6}" destId="{20D28FA9-6A75-4E82-A678-AC29AE3998F5}" srcOrd="0" destOrd="0" presId="urn:microsoft.com/office/officeart/2005/8/layout/hierarchy3"/>
    <dgm:cxn modelId="{8636A44E-6164-4558-B155-FD4683A8720D}" srcId="{B266CCE6-41DB-49D8-8AC2-F47F00C7673A}" destId="{90D57001-089B-420A-B2FF-941E1EC2E050}" srcOrd="0" destOrd="0" parTransId="{5FF6F1CB-FC2C-4331-ABC5-D68D96EA71E3}" sibTransId="{66B9314F-65A4-498B-ABD9-057813ACE17F}"/>
    <dgm:cxn modelId="{1797C8C7-C3B3-4550-A34E-8B5A84A6CEA3}" srcId="{8800358B-599C-4075-86B3-F151BAF63F88}" destId="{545EEAE6-0A17-4FA0-B0E1-3C0E7094DFE6}" srcOrd="0" destOrd="0" parTransId="{98FE8BDD-8B87-4D4A-97A0-2229D284411D}" sibTransId="{6D0FEDF2-5E28-4319-944D-765601DCABF6}"/>
    <dgm:cxn modelId="{7E1787B8-8187-4AC4-8DD0-D07A4FF3009A}" type="presOf" srcId="{DFDEDBE7-DBE6-401F-9AC0-309430E1E78C}" destId="{113ED03A-1EA7-4233-B55B-F881635852CD}" srcOrd="0" destOrd="0" presId="urn:microsoft.com/office/officeart/2005/8/layout/hierarchy3"/>
    <dgm:cxn modelId="{34F0D4E1-68C7-4C0C-B7DF-446EEC703960}" type="presOf" srcId="{5FF6F1CB-FC2C-4331-ABC5-D68D96EA71E3}" destId="{B01FD517-514D-457C-B119-A93FC21EADEB}" srcOrd="0" destOrd="0" presId="urn:microsoft.com/office/officeart/2005/8/layout/hierarchy3"/>
    <dgm:cxn modelId="{830D30D0-E7F2-4112-AD32-CB74B2916890}" type="presOf" srcId="{37F924CC-7758-4972-8910-0666B4D1724A}" destId="{CE19CA97-0290-42FA-A130-B5E3CA788817}" srcOrd="0" destOrd="0" presId="urn:microsoft.com/office/officeart/2005/8/layout/hierarchy3"/>
    <dgm:cxn modelId="{93AD37E8-C92F-4CB5-9C2A-3A21396C6091}" type="presOf" srcId="{5166D10A-F3B3-46E6-85E7-89A8043CE92C}" destId="{7C05B828-36F6-4E30-8C68-87E671A8EC68}" srcOrd="0" destOrd="0" presId="urn:microsoft.com/office/officeart/2005/8/layout/hierarchy3"/>
    <dgm:cxn modelId="{E1501C8B-2744-49D7-90CD-F878A2DE36AE}" type="presOf" srcId="{10A37865-68ED-472C-913E-115E5090B317}" destId="{6044F12F-02F6-4C7F-9973-96760A3F700F}" srcOrd="0" destOrd="0" presId="urn:microsoft.com/office/officeart/2005/8/layout/hierarchy3"/>
    <dgm:cxn modelId="{AC12475F-5185-4AAB-BF66-CA2C971EB61E}" type="presOf" srcId="{2268B34F-49F1-458D-8549-9E5A60636759}" destId="{8DA22DB2-E7D9-4B67-852E-C5019FC42A44}" srcOrd="0" destOrd="0" presId="urn:microsoft.com/office/officeart/2005/8/layout/hierarchy3"/>
    <dgm:cxn modelId="{040D79FA-9C62-4259-B593-F5435EAA0943}" type="presOf" srcId="{5E1BD7B7-0E2B-4485-B0AF-424E05EBFAA5}" destId="{455B295E-172F-47A6-B42F-15F925397F13}" srcOrd="0" destOrd="0" presId="urn:microsoft.com/office/officeart/2005/8/layout/hierarchy3"/>
    <dgm:cxn modelId="{F96C1619-6A51-4E8A-9DF0-C365FF272122}" type="presOf" srcId="{7319B668-165E-4CD0-85B1-0D24D60398F3}" destId="{F8B74D45-D509-434B-9BD9-9F567DA19DCC}" srcOrd="0" destOrd="0" presId="urn:microsoft.com/office/officeart/2005/8/layout/hierarchy3"/>
    <dgm:cxn modelId="{57F1AA28-AD9B-491E-89D0-C91F565679CE}" type="presOf" srcId="{7580BDE8-2770-4863-B308-0D3DBD0AC386}" destId="{2F66F207-06C2-4478-9988-1DA001D4C06D}" srcOrd="0" destOrd="0" presId="urn:microsoft.com/office/officeart/2005/8/layout/hierarchy3"/>
    <dgm:cxn modelId="{6590FA70-D416-4CCF-AB3F-0F202F67782B}" srcId="{08E4BB0E-BBDD-4663-B78C-03E997209CB6}" destId="{8800358B-599C-4075-86B3-F151BAF63F88}" srcOrd="0" destOrd="0" parTransId="{45C1F5AF-31B4-4DEB-A36B-D906604D5B43}" sibTransId="{C64C4BA5-3916-4E4B-BCD9-1169F6167B0B}"/>
    <dgm:cxn modelId="{B17F032F-AD4E-487F-B0F2-859C626CFE28}" srcId="{8800358B-599C-4075-86B3-F151BAF63F88}" destId="{5E1BD7B7-0E2B-4485-B0AF-424E05EBFAA5}" srcOrd="1" destOrd="0" parTransId="{F9711395-D724-4DF0-80ED-D9D63E686313}" sibTransId="{ED9AD939-297F-4436-AB29-5F62FF7AFB04}"/>
    <dgm:cxn modelId="{2BA504FF-F735-4017-880E-A4D5F5A0DF15}" srcId="{B266CCE6-41DB-49D8-8AC2-F47F00C7673A}" destId="{55E40C89-6A69-4C31-8616-F9DC5070CDEE}" srcOrd="3" destOrd="0" parTransId="{D7805C32-3704-4020-B1E2-493030E684EF}" sibTransId="{57814269-F74F-4B2C-AF05-9C49D3AAB264}"/>
    <dgm:cxn modelId="{7D843BA5-7D9B-4820-80C1-C17674181739}" srcId="{08E4BB0E-BBDD-4663-B78C-03E997209CB6}" destId="{B266CCE6-41DB-49D8-8AC2-F47F00C7673A}" srcOrd="1" destOrd="0" parTransId="{ED078327-EA48-472B-8B5C-E07A0E171ADD}" sibTransId="{EAA0B095-CB19-4681-9AF9-50BB6B563D35}"/>
    <dgm:cxn modelId="{661A4C4E-5775-4DA3-A298-3AEEE0B79AF7}" type="presOf" srcId="{F9711395-D724-4DF0-80ED-D9D63E686313}" destId="{77FA617C-DB13-4A04-A6DB-0A3D04A49CE2}" srcOrd="0" destOrd="0" presId="urn:microsoft.com/office/officeart/2005/8/layout/hierarchy3"/>
    <dgm:cxn modelId="{4D802D82-6EEC-4A3D-8446-2151883614F4}" type="presOf" srcId="{B266CCE6-41DB-49D8-8AC2-F47F00C7673A}" destId="{9C8515CB-9558-4F50-A286-14788139228E}" srcOrd="1" destOrd="0" presId="urn:microsoft.com/office/officeart/2005/8/layout/hierarchy3"/>
    <dgm:cxn modelId="{EE8666A2-BBA9-4293-8B97-88EF26ECED57}" srcId="{8800358B-599C-4075-86B3-F151BAF63F88}" destId="{DFDEDBE7-DBE6-401F-9AC0-309430E1E78C}" srcOrd="2" destOrd="0" parTransId="{7580BDE8-2770-4863-B308-0D3DBD0AC386}" sibTransId="{D1813EAC-31EB-4986-8866-50AF9F8F0DE6}"/>
    <dgm:cxn modelId="{59A82101-8BD6-47D9-A3A2-2F84FD513567}" type="presOf" srcId="{8800358B-599C-4075-86B3-F151BAF63F88}" destId="{813F9289-8FA1-4AB5-A9C6-1AF6002B2FBC}" srcOrd="0" destOrd="0" presId="urn:microsoft.com/office/officeart/2005/8/layout/hierarchy3"/>
    <dgm:cxn modelId="{FD302009-E10A-41C6-A831-612ED33DABC5}" type="presParOf" srcId="{25F998D1-07FC-4267-9F1D-00A2AEAC89A5}" destId="{CBE0D45D-DDAE-40F4-9E2A-EE430B9876A8}" srcOrd="0" destOrd="0" presId="urn:microsoft.com/office/officeart/2005/8/layout/hierarchy3"/>
    <dgm:cxn modelId="{D7CA603A-4659-41E8-96CE-A00F698FC8AF}" type="presParOf" srcId="{CBE0D45D-DDAE-40F4-9E2A-EE430B9876A8}" destId="{1C058113-6EE9-48BF-87D6-72C7036835D6}" srcOrd="0" destOrd="0" presId="urn:microsoft.com/office/officeart/2005/8/layout/hierarchy3"/>
    <dgm:cxn modelId="{447DBF43-8EA9-4160-A5C7-8A41C8E28F27}" type="presParOf" srcId="{1C058113-6EE9-48BF-87D6-72C7036835D6}" destId="{813F9289-8FA1-4AB5-A9C6-1AF6002B2FBC}" srcOrd="0" destOrd="0" presId="urn:microsoft.com/office/officeart/2005/8/layout/hierarchy3"/>
    <dgm:cxn modelId="{7130D972-A625-48F9-B497-4B2870AFB668}" type="presParOf" srcId="{1C058113-6EE9-48BF-87D6-72C7036835D6}" destId="{3BD9DCC2-8C61-4572-934E-B341233690B3}" srcOrd="1" destOrd="0" presId="urn:microsoft.com/office/officeart/2005/8/layout/hierarchy3"/>
    <dgm:cxn modelId="{5D871B39-7BB8-4A26-BDE1-5BE05CB3F5D2}" type="presParOf" srcId="{CBE0D45D-DDAE-40F4-9E2A-EE430B9876A8}" destId="{D141A825-7EF0-49F1-B904-F8C76DFD8B69}" srcOrd="1" destOrd="0" presId="urn:microsoft.com/office/officeart/2005/8/layout/hierarchy3"/>
    <dgm:cxn modelId="{E7DCD460-3834-4F77-897B-0186524084C2}" type="presParOf" srcId="{D141A825-7EF0-49F1-B904-F8C76DFD8B69}" destId="{2A724699-D788-4319-B812-7F2C42CF118F}" srcOrd="0" destOrd="0" presId="urn:microsoft.com/office/officeart/2005/8/layout/hierarchy3"/>
    <dgm:cxn modelId="{E1D3C32B-398C-4BAB-845A-2A7DEBE6DEF1}" type="presParOf" srcId="{D141A825-7EF0-49F1-B904-F8C76DFD8B69}" destId="{20D28FA9-6A75-4E82-A678-AC29AE3998F5}" srcOrd="1" destOrd="0" presId="urn:microsoft.com/office/officeart/2005/8/layout/hierarchy3"/>
    <dgm:cxn modelId="{C94955BA-764A-4E40-96FC-0F005888FBC5}" type="presParOf" srcId="{D141A825-7EF0-49F1-B904-F8C76DFD8B69}" destId="{77FA617C-DB13-4A04-A6DB-0A3D04A49CE2}" srcOrd="2" destOrd="0" presId="urn:microsoft.com/office/officeart/2005/8/layout/hierarchy3"/>
    <dgm:cxn modelId="{875D338B-8C5F-4DB9-9526-52D45C6D2AEA}" type="presParOf" srcId="{D141A825-7EF0-49F1-B904-F8C76DFD8B69}" destId="{455B295E-172F-47A6-B42F-15F925397F13}" srcOrd="3" destOrd="0" presId="urn:microsoft.com/office/officeart/2005/8/layout/hierarchy3"/>
    <dgm:cxn modelId="{E8C48687-A3AE-4A87-9FF8-B2FD0C744025}" type="presParOf" srcId="{D141A825-7EF0-49F1-B904-F8C76DFD8B69}" destId="{2F66F207-06C2-4478-9988-1DA001D4C06D}" srcOrd="4" destOrd="0" presId="urn:microsoft.com/office/officeart/2005/8/layout/hierarchy3"/>
    <dgm:cxn modelId="{833B0D20-5F85-4701-855E-9FD055FA602C}" type="presParOf" srcId="{D141A825-7EF0-49F1-B904-F8C76DFD8B69}" destId="{113ED03A-1EA7-4233-B55B-F881635852CD}" srcOrd="5" destOrd="0" presId="urn:microsoft.com/office/officeart/2005/8/layout/hierarchy3"/>
    <dgm:cxn modelId="{09808A2F-07F6-4FA4-A874-CB876636FD6A}" type="presParOf" srcId="{D141A825-7EF0-49F1-B904-F8C76DFD8B69}" destId="{F8B74D45-D509-434B-9BD9-9F567DA19DCC}" srcOrd="6" destOrd="0" presId="urn:microsoft.com/office/officeart/2005/8/layout/hierarchy3"/>
    <dgm:cxn modelId="{119B7B9F-370F-4A24-9D9D-BF7B49192FD9}" type="presParOf" srcId="{D141A825-7EF0-49F1-B904-F8C76DFD8B69}" destId="{8DA22DB2-E7D9-4B67-852E-C5019FC42A44}" srcOrd="7" destOrd="0" presId="urn:microsoft.com/office/officeart/2005/8/layout/hierarchy3"/>
    <dgm:cxn modelId="{ABF215E5-E2F1-4BCA-B726-50B9131F1290}" type="presParOf" srcId="{25F998D1-07FC-4267-9F1D-00A2AEAC89A5}" destId="{129C216E-BBEC-4352-A00F-5C127C56F73E}" srcOrd="1" destOrd="0" presId="urn:microsoft.com/office/officeart/2005/8/layout/hierarchy3"/>
    <dgm:cxn modelId="{59DB3F15-6CC0-4AA7-BBDF-E8FDF66780DF}" type="presParOf" srcId="{129C216E-BBEC-4352-A00F-5C127C56F73E}" destId="{A6133D7A-003E-4053-8638-777A57455B7D}" srcOrd="0" destOrd="0" presId="urn:microsoft.com/office/officeart/2005/8/layout/hierarchy3"/>
    <dgm:cxn modelId="{9DA1FEEA-40F2-4DD0-AC65-0EE72B03BFDA}" type="presParOf" srcId="{A6133D7A-003E-4053-8638-777A57455B7D}" destId="{8CDF0A4C-0FF5-4B28-A156-C7048EF5366F}" srcOrd="0" destOrd="0" presId="urn:microsoft.com/office/officeart/2005/8/layout/hierarchy3"/>
    <dgm:cxn modelId="{370A4D80-E1F6-4901-B183-F741FC77F964}" type="presParOf" srcId="{A6133D7A-003E-4053-8638-777A57455B7D}" destId="{9C8515CB-9558-4F50-A286-14788139228E}" srcOrd="1" destOrd="0" presId="urn:microsoft.com/office/officeart/2005/8/layout/hierarchy3"/>
    <dgm:cxn modelId="{A94944EA-13D9-49E1-A006-548867ABBC79}" type="presParOf" srcId="{129C216E-BBEC-4352-A00F-5C127C56F73E}" destId="{D927E0CD-6DDB-45D8-A40A-EF18BF0602FC}" srcOrd="1" destOrd="0" presId="urn:microsoft.com/office/officeart/2005/8/layout/hierarchy3"/>
    <dgm:cxn modelId="{419AB6FD-9B15-443F-9BC6-BD8E068BFB77}" type="presParOf" srcId="{D927E0CD-6DDB-45D8-A40A-EF18BF0602FC}" destId="{B01FD517-514D-457C-B119-A93FC21EADEB}" srcOrd="0" destOrd="0" presId="urn:microsoft.com/office/officeart/2005/8/layout/hierarchy3"/>
    <dgm:cxn modelId="{C576DBBC-87C9-4E0D-82C2-E04FC8141622}" type="presParOf" srcId="{D927E0CD-6DDB-45D8-A40A-EF18BF0602FC}" destId="{1B9A8B44-DD15-40FD-A7BA-B43835171ADD}" srcOrd="1" destOrd="0" presId="urn:microsoft.com/office/officeart/2005/8/layout/hierarchy3"/>
    <dgm:cxn modelId="{DA7C8AD6-0789-4419-AF25-42196826A830}" type="presParOf" srcId="{D927E0CD-6DDB-45D8-A40A-EF18BF0602FC}" destId="{7C05B828-36F6-4E30-8C68-87E671A8EC68}" srcOrd="2" destOrd="0" presId="urn:microsoft.com/office/officeart/2005/8/layout/hierarchy3"/>
    <dgm:cxn modelId="{B7C8D6CC-F787-47A4-91B5-DCC7887EFFD3}" type="presParOf" srcId="{D927E0CD-6DDB-45D8-A40A-EF18BF0602FC}" destId="{2C2BD054-50F4-4EBE-8EE9-EC5666AD0ECF}" srcOrd="3" destOrd="0" presId="urn:microsoft.com/office/officeart/2005/8/layout/hierarchy3"/>
    <dgm:cxn modelId="{6D5CA667-AA53-4571-B8FE-7500825F235A}" type="presParOf" srcId="{D927E0CD-6DDB-45D8-A40A-EF18BF0602FC}" destId="{6044F12F-02F6-4C7F-9973-96760A3F700F}" srcOrd="4" destOrd="0" presId="urn:microsoft.com/office/officeart/2005/8/layout/hierarchy3"/>
    <dgm:cxn modelId="{964F6BC9-B9A0-4A24-A21E-E113DEB55F97}" type="presParOf" srcId="{D927E0CD-6DDB-45D8-A40A-EF18BF0602FC}" destId="{CE19CA97-0290-42FA-A130-B5E3CA788817}" srcOrd="5" destOrd="0" presId="urn:microsoft.com/office/officeart/2005/8/layout/hierarchy3"/>
    <dgm:cxn modelId="{7F4F415C-CC2A-49D5-BB09-EE075BACDB6C}" type="presParOf" srcId="{D927E0CD-6DDB-45D8-A40A-EF18BF0602FC}" destId="{ABFE6E88-94C3-4A3D-AC22-A5E7FB38BC82}" srcOrd="6" destOrd="0" presId="urn:microsoft.com/office/officeart/2005/8/layout/hierarchy3"/>
    <dgm:cxn modelId="{10546285-9D85-4E76-89B9-355E0F4F0D95}" type="presParOf" srcId="{D927E0CD-6DDB-45D8-A40A-EF18BF0602FC}" destId="{AD8433AA-2F20-4C59-A253-9EED5C70C668}" srcOrd="7" destOrd="0" presId="urn:microsoft.com/office/officeart/2005/8/layout/hierarchy3"/>
  </dgm:cxnLst>
  <dgm:bg/>
  <dgm:whole/>
  <dgm:extLst>
    <a:ext uri="http://schemas.microsoft.com/office/drawing/2008/diagram">
      <dsp:dataModelExt xmlns:dsp="http://schemas.microsoft.com/office/drawing/2008/diagram" xmlns="" relId="rId47"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927F3846-A5FE-4091-9808-84E15E38B898}" type="doc">
      <dgm:prSet loTypeId="urn:microsoft.com/office/officeart/2005/8/layout/target3" loCatId="list" qsTypeId="urn:microsoft.com/office/officeart/2005/8/quickstyle/simple1" qsCatId="simple" csTypeId="urn:microsoft.com/office/officeart/2005/8/colors/accent1_2" csCatId="accent1" phldr="1"/>
      <dgm:spPr/>
      <dgm:t>
        <a:bodyPr/>
        <a:lstStyle/>
        <a:p>
          <a:endParaRPr lang="ru-RU"/>
        </a:p>
      </dgm:t>
    </dgm:pt>
    <dgm:pt modelId="{2A7FAE6A-4596-4B81-8654-36DA371A3DB0}">
      <dgm:prSet phldrT="[Текст]" custT="1"/>
      <dgm:spPr>
        <a:solidFill>
          <a:schemeClr val="tx2">
            <a:lumMod val="40000"/>
            <a:lumOff val="60000"/>
          </a:schemeClr>
        </a:solidFill>
      </dgm:spPr>
      <dgm:t>
        <a:bodyPr/>
        <a:lstStyle/>
        <a:p>
          <a:pPr algn="l"/>
          <a:r>
            <a:rPr lang="uk-UA" sz="1300"/>
            <a:t>Передача коштів загального фонду до бюджету розвитку - 108 805,8 </a:t>
          </a:r>
          <a:r>
            <a:rPr lang="uk-UA" sz="1300">
              <a:solidFill>
                <a:sysClr val="windowText" lastClr="000000"/>
              </a:solidFill>
            </a:rPr>
            <a:t>тис.грн.</a:t>
          </a:r>
          <a:endParaRPr lang="ru-RU" sz="1300">
            <a:solidFill>
              <a:sysClr val="windowText" lastClr="000000"/>
            </a:solidFill>
          </a:endParaRPr>
        </a:p>
      </dgm:t>
    </dgm:pt>
    <dgm:pt modelId="{88CD2F64-9297-4954-8236-A6577CA0F4DF}" type="parTrans" cxnId="{8071BF86-FC35-4A90-B215-7FB6F3CFEFB4}">
      <dgm:prSet/>
      <dgm:spPr/>
      <dgm:t>
        <a:bodyPr/>
        <a:lstStyle/>
        <a:p>
          <a:endParaRPr lang="ru-RU"/>
        </a:p>
      </dgm:t>
    </dgm:pt>
    <dgm:pt modelId="{67401FD0-16DF-4FE8-AB47-510697EDE393}" type="sibTrans" cxnId="{8071BF86-FC35-4A90-B215-7FB6F3CFEFB4}">
      <dgm:prSet/>
      <dgm:spPr/>
      <dgm:t>
        <a:bodyPr/>
        <a:lstStyle/>
        <a:p>
          <a:endParaRPr lang="ru-RU"/>
        </a:p>
      </dgm:t>
    </dgm:pt>
    <dgm:pt modelId="{45DF4776-8856-4F0C-AFA3-7C6DF80B95DF}">
      <dgm:prSet custT="1"/>
      <dgm:spPr>
        <a:solidFill>
          <a:schemeClr val="accent3">
            <a:lumMod val="60000"/>
            <a:lumOff val="40000"/>
          </a:schemeClr>
        </a:solidFill>
      </dgm:spPr>
      <dgm:t>
        <a:bodyPr/>
        <a:lstStyle/>
        <a:p>
          <a:pPr algn="l"/>
          <a:r>
            <a:rPr lang="uk-UA" sz="1300"/>
            <a:t>Надходження коштів пайової участі - 5 000,0 тис.грн.</a:t>
          </a:r>
          <a:endParaRPr lang="ru-RU" sz="1300"/>
        </a:p>
      </dgm:t>
    </dgm:pt>
    <dgm:pt modelId="{A031C6CC-873C-4658-BB10-F127B4822B4D}" type="parTrans" cxnId="{31BFEEEC-5455-4598-BD85-ABE9CB64F2D9}">
      <dgm:prSet/>
      <dgm:spPr/>
      <dgm:t>
        <a:bodyPr/>
        <a:lstStyle/>
        <a:p>
          <a:endParaRPr lang="ru-RU"/>
        </a:p>
      </dgm:t>
    </dgm:pt>
    <dgm:pt modelId="{C2E76EB9-8184-49D3-9FCE-2A345B50B609}" type="sibTrans" cxnId="{31BFEEEC-5455-4598-BD85-ABE9CB64F2D9}">
      <dgm:prSet/>
      <dgm:spPr/>
      <dgm:t>
        <a:bodyPr/>
        <a:lstStyle/>
        <a:p>
          <a:endParaRPr lang="ru-RU"/>
        </a:p>
      </dgm:t>
    </dgm:pt>
    <dgm:pt modelId="{BC63CC55-52B3-44FF-890A-42D53489A3A0}">
      <dgm:prSet/>
      <dgm:spPr/>
      <dgm:t>
        <a:bodyPr/>
        <a:lstStyle/>
        <a:p>
          <a:pPr algn="l"/>
          <a:r>
            <a:rPr lang="ru-RU"/>
            <a:t>Надходження від продажу землі - 1 000,0 тис.грн.</a:t>
          </a:r>
        </a:p>
      </dgm:t>
    </dgm:pt>
    <dgm:pt modelId="{4AFD9405-EEA5-480A-B024-1834D132B756}" type="parTrans" cxnId="{3FD0721F-7D79-4C55-9141-BA411F94D9B2}">
      <dgm:prSet/>
      <dgm:spPr/>
    </dgm:pt>
    <dgm:pt modelId="{0CE9DD5E-A4B4-4921-841E-2A4C15CFFB64}" type="sibTrans" cxnId="{3FD0721F-7D79-4C55-9141-BA411F94D9B2}">
      <dgm:prSet/>
      <dgm:spPr/>
    </dgm:pt>
    <dgm:pt modelId="{80CF130F-3DEF-402E-B302-AC63FE3CDC30}" type="pres">
      <dgm:prSet presAssocID="{927F3846-A5FE-4091-9808-84E15E38B898}" presName="Name0" presStyleCnt="0">
        <dgm:presLayoutVars>
          <dgm:chMax val="7"/>
          <dgm:dir/>
          <dgm:animLvl val="lvl"/>
          <dgm:resizeHandles val="exact"/>
        </dgm:presLayoutVars>
      </dgm:prSet>
      <dgm:spPr/>
      <dgm:t>
        <a:bodyPr/>
        <a:lstStyle/>
        <a:p>
          <a:endParaRPr lang="ru-RU"/>
        </a:p>
      </dgm:t>
    </dgm:pt>
    <dgm:pt modelId="{2BE052E7-67A3-4AE8-8867-7607668046C3}" type="pres">
      <dgm:prSet presAssocID="{45DF4776-8856-4F0C-AFA3-7C6DF80B95DF}" presName="circle1" presStyleLbl="node1" presStyleIdx="0" presStyleCnt="3"/>
      <dgm:spPr>
        <a:solidFill>
          <a:schemeClr val="accent3">
            <a:lumMod val="60000"/>
            <a:lumOff val="40000"/>
          </a:schemeClr>
        </a:solidFill>
      </dgm:spPr>
      <dgm:t>
        <a:bodyPr/>
        <a:lstStyle/>
        <a:p>
          <a:endParaRPr lang="ru-RU"/>
        </a:p>
      </dgm:t>
    </dgm:pt>
    <dgm:pt modelId="{9F402FBE-B50D-4009-8DA7-02B33AEDB229}" type="pres">
      <dgm:prSet presAssocID="{45DF4776-8856-4F0C-AFA3-7C6DF80B95DF}" presName="space" presStyleCnt="0"/>
      <dgm:spPr/>
    </dgm:pt>
    <dgm:pt modelId="{72904149-FC88-4AEC-84D0-056CAC0576BE}" type="pres">
      <dgm:prSet presAssocID="{45DF4776-8856-4F0C-AFA3-7C6DF80B95DF}" presName="rect1" presStyleLbl="alignAcc1" presStyleIdx="0" presStyleCnt="3" custLinFactNeighborY="-1724"/>
      <dgm:spPr/>
      <dgm:t>
        <a:bodyPr/>
        <a:lstStyle/>
        <a:p>
          <a:endParaRPr lang="ru-RU"/>
        </a:p>
      </dgm:t>
    </dgm:pt>
    <dgm:pt modelId="{271B758C-2931-4966-B6A7-2D2AA8CE2A70}" type="pres">
      <dgm:prSet presAssocID="{BC63CC55-52B3-44FF-890A-42D53489A3A0}" presName="vertSpace2" presStyleLbl="node1" presStyleIdx="0" presStyleCnt="3"/>
      <dgm:spPr/>
    </dgm:pt>
    <dgm:pt modelId="{3D96A6D9-EE49-4DE6-B1BC-B5A9A2B91653}" type="pres">
      <dgm:prSet presAssocID="{BC63CC55-52B3-44FF-890A-42D53489A3A0}" presName="circle2" presStyleLbl="node1" presStyleIdx="1" presStyleCnt="3"/>
      <dgm:spPr/>
    </dgm:pt>
    <dgm:pt modelId="{61470BA6-D4BA-4D55-AE18-DD329B699225}" type="pres">
      <dgm:prSet presAssocID="{BC63CC55-52B3-44FF-890A-42D53489A3A0}" presName="rect2" presStyleLbl="alignAcc1" presStyleIdx="1" presStyleCnt="3"/>
      <dgm:spPr/>
      <dgm:t>
        <a:bodyPr/>
        <a:lstStyle/>
        <a:p>
          <a:endParaRPr lang="ru-RU"/>
        </a:p>
      </dgm:t>
    </dgm:pt>
    <dgm:pt modelId="{DC18E125-07C0-432D-B4C5-882C782D13DE}" type="pres">
      <dgm:prSet presAssocID="{2A7FAE6A-4596-4B81-8654-36DA371A3DB0}" presName="vertSpace3" presStyleLbl="node1" presStyleIdx="1" presStyleCnt="3"/>
      <dgm:spPr/>
    </dgm:pt>
    <dgm:pt modelId="{F8267B2B-1110-4052-AE10-75F395447A0E}" type="pres">
      <dgm:prSet presAssocID="{2A7FAE6A-4596-4B81-8654-36DA371A3DB0}" presName="circle3" presStyleLbl="node1" presStyleIdx="2" presStyleCnt="3"/>
      <dgm:spPr/>
    </dgm:pt>
    <dgm:pt modelId="{75CC6C24-A3E4-4730-A981-3D90E5145442}" type="pres">
      <dgm:prSet presAssocID="{2A7FAE6A-4596-4B81-8654-36DA371A3DB0}" presName="rect3" presStyleLbl="alignAcc1" presStyleIdx="2" presStyleCnt="3"/>
      <dgm:spPr/>
      <dgm:t>
        <a:bodyPr/>
        <a:lstStyle/>
        <a:p>
          <a:endParaRPr lang="ru-RU"/>
        </a:p>
      </dgm:t>
    </dgm:pt>
    <dgm:pt modelId="{A54DCDA2-E677-4C6A-BD3B-BF0511112004}" type="pres">
      <dgm:prSet presAssocID="{45DF4776-8856-4F0C-AFA3-7C6DF80B95DF}" presName="rect1ParTxNoCh" presStyleLbl="alignAcc1" presStyleIdx="2" presStyleCnt="3">
        <dgm:presLayoutVars>
          <dgm:chMax val="1"/>
          <dgm:bulletEnabled val="1"/>
        </dgm:presLayoutVars>
      </dgm:prSet>
      <dgm:spPr/>
      <dgm:t>
        <a:bodyPr/>
        <a:lstStyle/>
        <a:p>
          <a:endParaRPr lang="ru-RU"/>
        </a:p>
      </dgm:t>
    </dgm:pt>
    <dgm:pt modelId="{97D0EB4B-1F50-460C-B600-F66EE01A9375}" type="pres">
      <dgm:prSet presAssocID="{BC63CC55-52B3-44FF-890A-42D53489A3A0}" presName="rect2ParTxNoCh" presStyleLbl="alignAcc1" presStyleIdx="2" presStyleCnt="3">
        <dgm:presLayoutVars>
          <dgm:chMax val="1"/>
          <dgm:bulletEnabled val="1"/>
        </dgm:presLayoutVars>
      </dgm:prSet>
      <dgm:spPr/>
      <dgm:t>
        <a:bodyPr/>
        <a:lstStyle/>
        <a:p>
          <a:endParaRPr lang="ru-RU"/>
        </a:p>
      </dgm:t>
    </dgm:pt>
    <dgm:pt modelId="{AF0E72A8-43ED-49FA-9CB3-49118E3127DD}" type="pres">
      <dgm:prSet presAssocID="{2A7FAE6A-4596-4B81-8654-36DA371A3DB0}" presName="rect3ParTxNoCh" presStyleLbl="alignAcc1" presStyleIdx="2" presStyleCnt="3">
        <dgm:presLayoutVars>
          <dgm:chMax val="1"/>
          <dgm:bulletEnabled val="1"/>
        </dgm:presLayoutVars>
      </dgm:prSet>
      <dgm:spPr/>
      <dgm:t>
        <a:bodyPr/>
        <a:lstStyle/>
        <a:p>
          <a:endParaRPr lang="ru-RU"/>
        </a:p>
      </dgm:t>
    </dgm:pt>
  </dgm:ptLst>
  <dgm:cxnLst>
    <dgm:cxn modelId="{10E5374C-FDBD-43AB-8C15-C21623597A31}" type="presOf" srcId="{2A7FAE6A-4596-4B81-8654-36DA371A3DB0}" destId="{AF0E72A8-43ED-49FA-9CB3-49118E3127DD}" srcOrd="1" destOrd="0" presId="urn:microsoft.com/office/officeart/2005/8/layout/target3"/>
    <dgm:cxn modelId="{5820CC51-E311-4C3D-8491-C6BEA8892EED}" type="presOf" srcId="{45DF4776-8856-4F0C-AFA3-7C6DF80B95DF}" destId="{72904149-FC88-4AEC-84D0-056CAC0576BE}" srcOrd="0" destOrd="0" presId="urn:microsoft.com/office/officeart/2005/8/layout/target3"/>
    <dgm:cxn modelId="{ECC87B0B-C175-43A4-80F7-B7036289BE51}" type="presOf" srcId="{2A7FAE6A-4596-4B81-8654-36DA371A3DB0}" destId="{75CC6C24-A3E4-4730-A981-3D90E5145442}" srcOrd="0" destOrd="0" presId="urn:microsoft.com/office/officeart/2005/8/layout/target3"/>
    <dgm:cxn modelId="{93E7594E-3299-4A92-B2A2-CDAE3C41BBA8}" type="presOf" srcId="{BC63CC55-52B3-44FF-890A-42D53489A3A0}" destId="{61470BA6-D4BA-4D55-AE18-DD329B699225}" srcOrd="0" destOrd="0" presId="urn:microsoft.com/office/officeart/2005/8/layout/target3"/>
    <dgm:cxn modelId="{8071BF86-FC35-4A90-B215-7FB6F3CFEFB4}" srcId="{927F3846-A5FE-4091-9808-84E15E38B898}" destId="{2A7FAE6A-4596-4B81-8654-36DA371A3DB0}" srcOrd="2" destOrd="0" parTransId="{88CD2F64-9297-4954-8236-A6577CA0F4DF}" sibTransId="{67401FD0-16DF-4FE8-AB47-510697EDE393}"/>
    <dgm:cxn modelId="{3FD0721F-7D79-4C55-9141-BA411F94D9B2}" srcId="{927F3846-A5FE-4091-9808-84E15E38B898}" destId="{BC63CC55-52B3-44FF-890A-42D53489A3A0}" srcOrd="1" destOrd="0" parTransId="{4AFD9405-EEA5-480A-B024-1834D132B756}" sibTransId="{0CE9DD5E-A4B4-4921-841E-2A4C15CFFB64}"/>
    <dgm:cxn modelId="{79588F9C-2510-4B7A-AA49-DEE244235B33}" type="presOf" srcId="{45DF4776-8856-4F0C-AFA3-7C6DF80B95DF}" destId="{A54DCDA2-E677-4C6A-BD3B-BF0511112004}" srcOrd="1" destOrd="0" presId="urn:microsoft.com/office/officeart/2005/8/layout/target3"/>
    <dgm:cxn modelId="{55E57DDD-8C96-4FF6-A24C-8E9A6808BD7E}" type="presOf" srcId="{927F3846-A5FE-4091-9808-84E15E38B898}" destId="{80CF130F-3DEF-402E-B302-AC63FE3CDC30}" srcOrd="0" destOrd="0" presId="urn:microsoft.com/office/officeart/2005/8/layout/target3"/>
    <dgm:cxn modelId="{31BFEEEC-5455-4598-BD85-ABE9CB64F2D9}" srcId="{927F3846-A5FE-4091-9808-84E15E38B898}" destId="{45DF4776-8856-4F0C-AFA3-7C6DF80B95DF}" srcOrd="0" destOrd="0" parTransId="{A031C6CC-873C-4658-BB10-F127B4822B4D}" sibTransId="{C2E76EB9-8184-49D3-9FCE-2A345B50B609}"/>
    <dgm:cxn modelId="{45B6A2E1-2112-488D-A494-5F5E4FEE3950}" type="presOf" srcId="{BC63CC55-52B3-44FF-890A-42D53489A3A0}" destId="{97D0EB4B-1F50-460C-B600-F66EE01A9375}" srcOrd="1" destOrd="0" presId="urn:microsoft.com/office/officeart/2005/8/layout/target3"/>
    <dgm:cxn modelId="{6F112728-E5D4-4C25-9D65-8EA27F814EC0}" type="presParOf" srcId="{80CF130F-3DEF-402E-B302-AC63FE3CDC30}" destId="{2BE052E7-67A3-4AE8-8867-7607668046C3}" srcOrd="0" destOrd="0" presId="urn:microsoft.com/office/officeart/2005/8/layout/target3"/>
    <dgm:cxn modelId="{FAA7B709-10F9-4D35-94EE-9BD9D8CB8338}" type="presParOf" srcId="{80CF130F-3DEF-402E-B302-AC63FE3CDC30}" destId="{9F402FBE-B50D-4009-8DA7-02B33AEDB229}" srcOrd="1" destOrd="0" presId="urn:microsoft.com/office/officeart/2005/8/layout/target3"/>
    <dgm:cxn modelId="{81698F0B-7F73-410D-9819-3236141875AB}" type="presParOf" srcId="{80CF130F-3DEF-402E-B302-AC63FE3CDC30}" destId="{72904149-FC88-4AEC-84D0-056CAC0576BE}" srcOrd="2" destOrd="0" presId="urn:microsoft.com/office/officeart/2005/8/layout/target3"/>
    <dgm:cxn modelId="{7CB1603B-896D-443B-B871-9C8FE0B87940}" type="presParOf" srcId="{80CF130F-3DEF-402E-B302-AC63FE3CDC30}" destId="{271B758C-2931-4966-B6A7-2D2AA8CE2A70}" srcOrd="3" destOrd="0" presId="urn:microsoft.com/office/officeart/2005/8/layout/target3"/>
    <dgm:cxn modelId="{69CA2917-648A-4261-8592-EA673B506865}" type="presParOf" srcId="{80CF130F-3DEF-402E-B302-AC63FE3CDC30}" destId="{3D96A6D9-EE49-4DE6-B1BC-B5A9A2B91653}" srcOrd="4" destOrd="0" presId="urn:microsoft.com/office/officeart/2005/8/layout/target3"/>
    <dgm:cxn modelId="{570172FE-C038-4A76-91C1-743682408743}" type="presParOf" srcId="{80CF130F-3DEF-402E-B302-AC63FE3CDC30}" destId="{61470BA6-D4BA-4D55-AE18-DD329B699225}" srcOrd="5" destOrd="0" presId="urn:microsoft.com/office/officeart/2005/8/layout/target3"/>
    <dgm:cxn modelId="{910F5C3B-F06A-40BD-87D9-F7782A751B5F}" type="presParOf" srcId="{80CF130F-3DEF-402E-B302-AC63FE3CDC30}" destId="{DC18E125-07C0-432D-B4C5-882C782D13DE}" srcOrd="6" destOrd="0" presId="urn:microsoft.com/office/officeart/2005/8/layout/target3"/>
    <dgm:cxn modelId="{DB9EF52C-EE66-480D-B9D3-E063DC6C3BA2}" type="presParOf" srcId="{80CF130F-3DEF-402E-B302-AC63FE3CDC30}" destId="{F8267B2B-1110-4052-AE10-75F395447A0E}" srcOrd="7" destOrd="0" presId="urn:microsoft.com/office/officeart/2005/8/layout/target3"/>
    <dgm:cxn modelId="{F82813AE-7E58-46A4-B7C0-49D980FDACFF}" type="presParOf" srcId="{80CF130F-3DEF-402E-B302-AC63FE3CDC30}" destId="{75CC6C24-A3E4-4730-A981-3D90E5145442}" srcOrd="8" destOrd="0" presId="urn:microsoft.com/office/officeart/2005/8/layout/target3"/>
    <dgm:cxn modelId="{92C70646-E896-4C91-9FF3-99E3F52BD0B7}" type="presParOf" srcId="{80CF130F-3DEF-402E-B302-AC63FE3CDC30}" destId="{A54DCDA2-E677-4C6A-BD3B-BF0511112004}" srcOrd="9" destOrd="0" presId="urn:microsoft.com/office/officeart/2005/8/layout/target3"/>
    <dgm:cxn modelId="{89F9905A-7C62-46B2-B9F0-4403F60DB2CE}" type="presParOf" srcId="{80CF130F-3DEF-402E-B302-AC63FE3CDC30}" destId="{97D0EB4B-1F50-460C-B600-F66EE01A9375}" srcOrd="10" destOrd="0" presId="urn:microsoft.com/office/officeart/2005/8/layout/target3"/>
    <dgm:cxn modelId="{B9BF6BEE-DC3F-4435-862D-4E6FAF559445}" type="presParOf" srcId="{80CF130F-3DEF-402E-B302-AC63FE3CDC30}" destId="{AF0E72A8-43ED-49FA-9CB3-49118E3127DD}" srcOrd="11" destOrd="0" presId="urn:microsoft.com/office/officeart/2005/8/layout/target3"/>
  </dgm:cxnLst>
  <dgm:bg/>
  <dgm:whole/>
  <dgm:extLst>
    <a:ext uri="http://schemas.microsoft.com/office/drawing/2008/diagram">
      <dsp:dataModelExt xmlns:dsp="http://schemas.microsoft.com/office/drawing/2008/diagram" xmlns="" relId="rId53"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DFC809B5-BC53-4538-9F1A-34131AE72029}" type="doc">
      <dgm:prSet loTypeId="urn:microsoft.com/office/officeart/2005/8/layout/hList7#2" loCatId="relationship" qsTypeId="urn:microsoft.com/office/officeart/2005/8/quickstyle/simple1" qsCatId="simple" csTypeId="urn:microsoft.com/office/officeart/2005/8/colors/accent1_2" csCatId="accent1" phldr="1"/>
      <dgm:spPr/>
      <dgm:t>
        <a:bodyPr/>
        <a:lstStyle/>
        <a:p>
          <a:endParaRPr lang="ru-RU"/>
        </a:p>
      </dgm:t>
    </dgm:pt>
    <dgm:pt modelId="{7AD626CF-27FB-41E4-8E02-58811CB92A08}">
      <dgm:prSet phldrT="[Текст]" custT="1"/>
      <dgm:spPr>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dgm:spPr>
      <dgm:t>
        <a:bodyPr/>
        <a:lstStyle/>
        <a:p>
          <a:r>
            <a:rPr lang="ru-RU" sz="750" b="1">
              <a:solidFill>
                <a:sysClr val="windowText" lastClr="000000"/>
              </a:solidFill>
              <a:latin typeface="Times New Roman" pitchFamily="18" charset="0"/>
              <a:cs typeface="Times New Roman" pitchFamily="18" charset="0"/>
            </a:rPr>
            <a:t>Утримання загальноміських територій -                                             5 590,9 тис. грн.</a:t>
          </a:r>
        </a:p>
      </dgm:t>
    </dgm:pt>
    <dgm:pt modelId="{A2932746-9E07-4EDC-83BB-F1DDD93A21D5}" type="parTrans" cxnId="{86084084-014F-48DB-B289-6ED96F069776}">
      <dgm:prSet/>
      <dgm:spPr/>
      <dgm:t>
        <a:bodyPr/>
        <a:lstStyle/>
        <a:p>
          <a:endParaRPr lang="ru-RU"/>
        </a:p>
      </dgm:t>
    </dgm:pt>
    <dgm:pt modelId="{ED1E77CF-B41C-4E58-BC0C-017B43B7ABF7}" type="sibTrans" cxnId="{86084084-014F-48DB-B289-6ED96F069776}">
      <dgm:prSet/>
      <dgm:spPr/>
      <dgm:t>
        <a:bodyPr/>
        <a:lstStyle/>
        <a:p>
          <a:endParaRPr lang="ru-RU"/>
        </a:p>
      </dgm:t>
    </dgm:pt>
    <dgm:pt modelId="{15F1A456-7850-45F6-91E6-47A4058E5E9D}">
      <dgm:prSet phldrT="[Текст]" custT="1"/>
      <dgm:spPr>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dgm:spPr>
      <dgm:t>
        <a:bodyPr/>
        <a:lstStyle/>
        <a:p>
          <a:r>
            <a:rPr lang="ru-RU" sz="750" b="1">
              <a:solidFill>
                <a:sysClr val="windowText" lastClr="000000"/>
              </a:solidFill>
              <a:latin typeface="Times New Roman" pitchFamily="18" charset="0"/>
              <a:cs typeface="Times New Roman" pitchFamily="18" charset="0"/>
            </a:rPr>
            <a:t>Заходи по озелененню міста -                          6 591,9 тис. грн. </a:t>
          </a:r>
        </a:p>
      </dgm:t>
    </dgm:pt>
    <dgm:pt modelId="{F627E44E-3748-43E0-AB73-25C5A1E5F08B}" type="parTrans" cxnId="{69160808-6199-4442-A328-C34093C41F95}">
      <dgm:prSet/>
      <dgm:spPr/>
      <dgm:t>
        <a:bodyPr/>
        <a:lstStyle/>
        <a:p>
          <a:endParaRPr lang="ru-RU"/>
        </a:p>
      </dgm:t>
    </dgm:pt>
    <dgm:pt modelId="{952C8728-C673-404B-8DA5-C740E88D8515}" type="sibTrans" cxnId="{69160808-6199-4442-A328-C34093C41F95}">
      <dgm:prSet/>
      <dgm:spPr/>
      <dgm:t>
        <a:bodyPr/>
        <a:lstStyle/>
        <a:p>
          <a:endParaRPr lang="ru-RU"/>
        </a:p>
      </dgm:t>
    </dgm:pt>
    <dgm:pt modelId="{BD907F24-0F3D-401F-8B5C-9BD55DDC8603}">
      <dgm:prSet phldrT="[Текст]" custT="1"/>
      <dgm:spPr>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dgm:spPr>
      <dgm:t>
        <a:bodyPr/>
        <a:lstStyle/>
        <a:p>
          <a:r>
            <a:rPr lang="ru-RU" sz="750" b="1">
              <a:solidFill>
                <a:sysClr val="windowText" lastClr="000000"/>
              </a:solidFill>
              <a:latin typeface="Times New Roman" pitchFamily="18" charset="0"/>
              <a:cs typeface="Times New Roman" pitchFamily="18" charset="0"/>
            </a:rPr>
            <a:t>Утримання міського комунального пляжу -                2 500,0 тис. грн.</a:t>
          </a:r>
        </a:p>
      </dgm:t>
    </dgm:pt>
    <dgm:pt modelId="{AFE9CAAB-8DAA-4573-93FA-9358F300EC59}" type="parTrans" cxnId="{56384A1C-0795-4210-B826-9B30C503DC6A}">
      <dgm:prSet/>
      <dgm:spPr/>
      <dgm:t>
        <a:bodyPr/>
        <a:lstStyle/>
        <a:p>
          <a:endParaRPr lang="ru-RU"/>
        </a:p>
      </dgm:t>
    </dgm:pt>
    <dgm:pt modelId="{F3961217-4ABB-4362-BAC6-05FD3ED9AD26}" type="sibTrans" cxnId="{56384A1C-0795-4210-B826-9B30C503DC6A}">
      <dgm:prSet/>
      <dgm:spPr/>
      <dgm:t>
        <a:bodyPr/>
        <a:lstStyle/>
        <a:p>
          <a:endParaRPr lang="ru-RU"/>
        </a:p>
      </dgm:t>
    </dgm:pt>
    <dgm:pt modelId="{A91E5A78-09D3-4993-84D8-9B0DEAC669FE}">
      <dgm:prSet custT="1"/>
      <dgm:spPr>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dgm:spPr>
      <dgm:t>
        <a:bodyPr/>
        <a:lstStyle/>
        <a:p>
          <a:endParaRPr lang="ru-RU" sz="800" b="1">
            <a:solidFill>
              <a:sysClr val="windowText" lastClr="000000"/>
            </a:solidFill>
            <a:latin typeface="Times New Roman" pitchFamily="18" charset="0"/>
            <a:cs typeface="Times New Roman" pitchFamily="18" charset="0"/>
          </a:endParaRPr>
        </a:p>
        <a:p>
          <a:endParaRPr lang="ru-RU" sz="800" b="1">
            <a:solidFill>
              <a:sysClr val="windowText" lastClr="000000"/>
            </a:solidFill>
            <a:latin typeface="Times New Roman" pitchFamily="18" charset="0"/>
            <a:cs typeface="Times New Roman" pitchFamily="18" charset="0"/>
          </a:endParaRPr>
        </a:p>
        <a:p>
          <a:r>
            <a:rPr lang="ru-RU" sz="750" b="1">
              <a:solidFill>
                <a:sysClr val="windowText" lastClr="000000"/>
              </a:solidFill>
              <a:latin typeface="Times New Roman" pitchFamily="18" charset="0"/>
              <a:cs typeface="Times New Roman" pitchFamily="18" charset="0"/>
            </a:rPr>
            <a:t>Утримання вулиць та доріг міської ради, обслуговування зливової каналізації, протиожеледні заходи, уборка снігу  -                               10 415,0 тис. грн.</a:t>
          </a:r>
        </a:p>
      </dgm:t>
    </dgm:pt>
    <dgm:pt modelId="{707A192C-6E86-44D3-B345-3D7C38435F0D}" type="parTrans" cxnId="{C35C2A59-6772-40B6-8468-0293596B03C9}">
      <dgm:prSet/>
      <dgm:spPr/>
      <dgm:t>
        <a:bodyPr/>
        <a:lstStyle/>
        <a:p>
          <a:endParaRPr lang="ru-RU"/>
        </a:p>
      </dgm:t>
    </dgm:pt>
    <dgm:pt modelId="{49B6EF5F-FE0F-4E6A-9FC0-49C9FFFD9229}" type="sibTrans" cxnId="{C35C2A59-6772-40B6-8468-0293596B03C9}">
      <dgm:prSet/>
      <dgm:spPr/>
      <dgm:t>
        <a:bodyPr/>
        <a:lstStyle/>
        <a:p>
          <a:endParaRPr lang="ru-RU"/>
        </a:p>
      </dgm:t>
    </dgm:pt>
    <dgm:pt modelId="{646FBC43-D0D0-4A64-A3DA-37842EB51D09}">
      <dgm:prSet custT="1"/>
      <dgm:spPr>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dgm:spPr>
      <dgm:t>
        <a:bodyPr/>
        <a:lstStyle/>
        <a:p>
          <a:r>
            <a:rPr lang="ru-RU" sz="750" b="1">
              <a:solidFill>
                <a:sysClr val="windowText" lastClr="000000"/>
              </a:solidFill>
              <a:latin typeface="Times New Roman" pitchFamily="18" charset="0"/>
              <a:cs typeface="Times New Roman" pitchFamily="18" charset="0"/>
            </a:rPr>
            <a:t>Утримання , поточний ремонт ліній зовнішнього освітлення, сплата за електроенергію -                              8 885,7 тис. грн</a:t>
          </a:r>
          <a:r>
            <a:rPr lang="ru-RU" sz="750" b="1">
              <a:latin typeface="Times New Roman" pitchFamily="18" charset="0"/>
              <a:cs typeface="Times New Roman" pitchFamily="18" charset="0"/>
            </a:rPr>
            <a:t>.</a:t>
          </a:r>
        </a:p>
      </dgm:t>
    </dgm:pt>
    <dgm:pt modelId="{78D8979F-502A-442E-A1AB-6C3DCC39812E}" type="parTrans" cxnId="{A11E4F64-239B-4D27-A869-97EE80D9C9BB}">
      <dgm:prSet/>
      <dgm:spPr/>
      <dgm:t>
        <a:bodyPr/>
        <a:lstStyle/>
        <a:p>
          <a:endParaRPr lang="ru-RU"/>
        </a:p>
      </dgm:t>
    </dgm:pt>
    <dgm:pt modelId="{A07AEEA8-C17D-46C9-B2FC-E88326429107}" type="sibTrans" cxnId="{A11E4F64-239B-4D27-A869-97EE80D9C9BB}">
      <dgm:prSet/>
      <dgm:spPr/>
      <dgm:t>
        <a:bodyPr/>
        <a:lstStyle/>
        <a:p>
          <a:endParaRPr lang="ru-RU"/>
        </a:p>
      </dgm:t>
    </dgm:pt>
    <dgm:pt modelId="{EB1A31D9-B773-4273-9841-35100DFF74B2}">
      <dgm:prSet custT="1"/>
      <dgm:spPr>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dgm:spPr>
      <dgm:t>
        <a:bodyPr/>
        <a:lstStyle/>
        <a:p>
          <a:endParaRPr lang="ru-RU" sz="800" b="1">
            <a:solidFill>
              <a:sysClr val="windowText" lastClr="000000"/>
            </a:solidFill>
            <a:latin typeface="Times New Roman" pitchFamily="18" charset="0"/>
            <a:cs typeface="Times New Roman" pitchFamily="18" charset="0"/>
          </a:endParaRPr>
        </a:p>
        <a:p>
          <a:endParaRPr lang="ru-RU" sz="800" b="1">
            <a:solidFill>
              <a:sysClr val="windowText" lastClr="000000"/>
            </a:solidFill>
            <a:latin typeface="Times New Roman" pitchFamily="18" charset="0"/>
            <a:cs typeface="Times New Roman" pitchFamily="18" charset="0"/>
          </a:endParaRPr>
        </a:p>
        <a:p>
          <a:endParaRPr lang="ru-RU" sz="800" b="1">
            <a:solidFill>
              <a:sysClr val="windowText" lastClr="000000"/>
            </a:solidFill>
            <a:latin typeface="Times New Roman" pitchFamily="18" charset="0"/>
            <a:cs typeface="Times New Roman" pitchFamily="18" charset="0"/>
          </a:endParaRPr>
        </a:p>
        <a:p>
          <a:r>
            <a:rPr lang="ru-RU" sz="750" b="1">
              <a:solidFill>
                <a:sysClr val="windowText" lastClr="000000"/>
              </a:solidFill>
              <a:latin typeface="Times New Roman" pitchFamily="18" charset="0"/>
              <a:cs typeface="Times New Roman" pitchFamily="18" charset="0"/>
            </a:rPr>
            <a:t>Інші видатки по утриманню об</a:t>
          </a:r>
          <a:r>
            <a:rPr lang="en-US" sz="750" b="1">
              <a:solidFill>
                <a:sysClr val="windowText" lastClr="000000"/>
              </a:solidFill>
              <a:latin typeface="Times New Roman" pitchFamily="18" charset="0"/>
              <a:cs typeface="Times New Roman" pitchFamily="18" charset="0"/>
            </a:rPr>
            <a:t>'</a:t>
          </a:r>
          <a:r>
            <a:rPr lang="ru-RU" sz="750" b="1">
              <a:solidFill>
                <a:sysClr val="windowText" lastClr="000000"/>
              </a:solidFill>
              <a:latin typeface="Times New Roman" pitchFamily="18" charset="0"/>
              <a:cs typeface="Times New Roman" pitchFamily="18" charset="0"/>
            </a:rPr>
            <a:t>єктів  благоустрою (технічні засоби регулювання дорожного руху, міські туалети, кладовища, собаки та інше) -                                5 592,8 тис. </a:t>
          </a:r>
          <a:r>
            <a:rPr lang="ru-RU" sz="800" b="1">
              <a:solidFill>
                <a:sysClr val="windowText" lastClr="000000"/>
              </a:solidFill>
              <a:latin typeface="Times New Roman" pitchFamily="18" charset="0"/>
              <a:cs typeface="Times New Roman" pitchFamily="18" charset="0"/>
            </a:rPr>
            <a:t>грн.</a:t>
          </a:r>
        </a:p>
      </dgm:t>
    </dgm:pt>
    <dgm:pt modelId="{65D794DD-4919-4F96-B03A-C8DCAD01DB88}" type="parTrans" cxnId="{DADA8CAA-C92D-445E-ADA4-0599CDCF5B13}">
      <dgm:prSet/>
      <dgm:spPr/>
      <dgm:t>
        <a:bodyPr/>
        <a:lstStyle/>
        <a:p>
          <a:endParaRPr lang="ru-RU"/>
        </a:p>
      </dgm:t>
    </dgm:pt>
    <dgm:pt modelId="{83F8BA8E-01E5-449F-998D-274CBD517399}" type="sibTrans" cxnId="{DADA8CAA-C92D-445E-ADA4-0599CDCF5B13}">
      <dgm:prSet/>
      <dgm:spPr/>
      <dgm:t>
        <a:bodyPr/>
        <a:lstStyle/>
        <a:p>
          <a:endParaRPr lang="ru-RU"/>
        </a:p>
      </dgm:t>
    </dgm:pt>
    <dgm:pt modelId="{BB292378-6B92-4E4D-8667-22663FC071C0}">
      <dgm:prSet custT="1"/>
      <dgm:spPr>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dgm:spPr>
      <dgm:t>
        <a:bodyPr/>
        <a:lstStyle/>
        <a:p>
          <a:r>
            <a:rPr lang="ru-RU" sz="750" b="1">
              <a:solidFill>
                <a:sysClr val="windowText" lastClr="000000"/>
              </a:solidFill>
              <a:latin typeface="Times New Roman" pitchFamily="18" charset="0"/>
              <a:cs typeface="Times New Roman" pitchFamily="18" charset="0"/>
            </a:rPr>
            <a:t>Поточний ремонт внутріквартальних проїздів, внутрідворових територій -                      </a:t>
          </a:r>
        </a:p>
        <a:p>
          <a:r>
            <a:rPr lang="ru-RU" sz="750" b="1">
              <a:solidFill>
                <a:sysClr val="windowText" lastClr="000000"/>
              </a:solidFill>
              <a:latin typeface="Times New Roman" pitchFamily="18" charset="0"/>
              <a:cs typeface="Times New Roman" pitchFamily="18" charset="0"/>
            </a:rPr>
            <a:t>7 000,0 тис. грн.</a:t>
          </a:r>
        </a:p>
      </dgm:t>
    </dgm:pt>
    <dgm:pt modelId="{1F371886-D8D3-4E88-BEED-8EDBD2ACB05C}" type="parTrans" cxnId="{0F124EEC-8FFF-4B63-B4DA-D237DA2912DD}">
      <dgm:prSet/>
      <dgm:spPr/>
      <dgm:t>
        <a:bodyPr/>
        <a:lstStyle/>
        <a:p>
          <a:endParaRPr lang="ru-RU"/>
        </a:p>
      </dgm:t>
    </dgm:pt>
    <dgm:pt modelId="{FDE143AE-D21C-4148-A3DD-5051001E965B}" type="sibTrans" cxnId="{0F124EEC-8FFF-4B63-B4DA-D237DA2912DD}">
      <dgm:prSet/>
      <dgm:spPr/>
      <dgm:t>
        <a:bodyPr/>
        <a:lstStyle/>
        <a:p>
          <a:endParaRPr lang="ru-RU"/>
        </a:p>
      </dgm:t>
    </dgm:pt>
    <dgm:pt modelId="{50AA8049-0DEE-42C2-8761-D31C33EACAB5}">
      <dgm:prSet custT="1"/>
      <dgm:spPr>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dgm:spPr>
      <dgm:t>
        <a:bodyPr/>
        <a:lstStyle/>
        <a:p>
          <a:r>
            <a:rPr lang="uk-UA" sz="750" b="1">
              <a:solidFill>
                <a:sysClr val="windowText" lastClr="000000"/>
              </a:solidFill>
              <a:latin typeface="Times New Roman" pitchFamily="18" charset="0"/>
              <a:cs typeface="Times New Roman" pitchFamily="18" charset="0"/>
            </a:rPr>
            <a:t>Благоустрій селища та сіл Чорноморської міської ради - 1 427,1 тис. грн.</a:t>
          </a:r>
          <a:endParaRPr lang="ru-RU" sz="750" b="1">
            <a:solidFill>
              <a:sysClr val="windowText" lastClr="000000"/>
            </a:solidFill>
            <a:latin typeface="Times New Roman" pitchFamily="18" charset="0"/>
            <a:cs typeface="Times New Roman" pitchFamily="18" charset="0"/>
          </a:endParaRPr>
        </a:p>
      </dgm:t>
    </dgm:pt>
    <dgm:pt modelId="{8ABFD763-D663-4867-88B9-D79EA110D7A0}" type="parTrans" cxnId="{528ACF47-E216-4291-856E-B8C3F69D6A6F}">
      <dgm:prSet/>
      <dgm:spPr/>
      <dgm:t>
        <a:bodyPr/>
        <a:lstStyle/>
        <a:p>
          <a:endParaRPr lang="ru-RU"/>
        </a:p>
      </dgm:t>
    </dgm:pt>
    <dgm:pt modelId="{49B9A400-CE46-4EB5-A1F4-278C8428F12B}" type="sibTrans" cxnId="{528ACF47-E216-4291-856E-B8C3F69D6A6F}">
      <dgm:prSet/>
      <dgm:spPr/>
      <dgm:t>
        <a:bodyPr/>
        <a:lstStyle/>
        <a:p>
          <a:endParaRPr lang="ru-RU"/>
        </a:p>
      </dgm:t>
    </dgm:pt>
    <dgm:pt modelId="{6A356A7D-9A79-4CD1-AB6B-687688C477FA}" type="pres">
      <dgm:prSet presAssocID="{DFC809B5-BC53-4538-9F1A-34131AE72029}" presName="Name0" presStyleCnt="0">
        <dgm:presLayoutVars>
          <dgm:dir/>
          <dgm:resizeHandles val="exact"/>
        </dgm:presLayoutVars>
      </dgm:prSet>
      <dgm:spPr/>
      <dgm:t>
        <a:bodyPr/>
        <a:lstStyle/>
        <a:p>
          <a:endParaRPr lang="ru-RU"/>
        </a:p>
      </dgm:t>
    </dgm:pt>
    <dgm:pt modelId="{DF14791B-8563-4B00-BAC0-96F71DD39087}" type="pres">
      <dgm:prSet presAssocID="{DFC809B5-BC53-4538-9F1A-34131AE72029}" presName="fgShape" presStyleLbl="fgShp" presStyleIdx="0" presStyleCnt="1" custFlipVert="1" custScaleX="98473" custScaleY="110291" custLinFactNeighborX="2369" custLinFactNeighborY="86178"/>
      <dgm:spPr>
        <a:gradFill rotWithShape="0">
          <a:gsLst>
            <a:gs pos="0">
              <a:srgbClr val="FFFFFF"/>
            </a:gs>
            <a:gs pos="7001">
              <a:srgbClr val="E6E6E6"/>
            </a:gs>
            <a:gs pos="32001">
              <a:srgbClr val="7D8496"/>
            </a:gs>
            <a:gs pos="47000">
              <a:srgbClr val="E6E6E6"/>
            </a:gs>
            <a:gs pos="85001">
              <a:srgbClr val="7D8496"/>
            </a:gs>
            <a:gs pos="100000">
              <a:srgbClr val="E6E6E6"/>
            </a:gs>
          </a:gsLst>
          <a:lin ang="5400000" scaled="0"/>
        </a:gradFill>
      </dgm:spPr>
      <dgm:t>
        <a:bodyPr/>
        <a:lstStyle/>
        <a:p>
          <a:endParaRPr lang="ru-RU"/>
        </a:p>
      </dgm:t>
    </dgm:pt>
    <dgm:pt modelId="{98DEFBE4-8231-48AD-BD58-AF968611A5E3}" type="pres">
      <dgm:prSet presAssocID="{DFC809B5-BC53-4538-9F1A-34131AE72029}" presName="linComp" presStyleCnt="0"/>
      <dgm:spPr/>
      <dgm:t>
        <a:bodyPr/>
        <a:lstStyle/>
        <a:p>
          <a:endParaRPr lang="ru-RU"/>
        </a:p>
      </dgm:t>
    </dgm:pt>
    <dgm:pt modelId="{848B333A-39A6-4033-AF21-344E710C1262}" type="pres">
      <dgm:prSet presAssocID="{7AD626CF-27FB-41E4-8E02-58811CB92A08}" presName="compNode" presStyleCnt="0"/>
      <dgm:spPr/>
      <dgm:t>
        <a:bodyPr/>
        <a:lstStyle/>
        <a:p>
          <a:endParaRPr lang="ru-RU"/>
        </a:p>
      </dgm:t>
    </dgm:pt>
    <dgm:pt modelId="{7196D540-A733-4999-8ED3-E1CE8903B2CF}" type="pres">
      <dgm:prSet presAssocID="{7AD626CF-27FB-41E4-8E02-58811CB92A08}" presName="bkgdShape" presStyleLbl="node1" presStyleIdx="0" presStyleCnt="8" custLinFactNeighborX="-332"/>
      <dgm:spPr/>
      <dgm:t>
        <a:bodyPr/>
        <a:lstStyle/>
        <a:p>
          <a:endParaRPr lang="ru-RU"/>
        </a:p>
      </dgm:t>
    </dgm:pt>
    <dgm:pt modelId="{990B1787-A264-4AB6-A679-AFE56A072008}" type="pres">
      <dgm:prSet presAssocID="{7AD626CF-27FB-41E4-8E02-58811CB92A08}" presName="nodeTx" presStyleLbl="node1" presStyleIdx="0" presStyleCnt="8">
        <dgm:presLayoutVars>
          <dgm:bulletEnabled val="1"/>
        </dgm:presLayoutVars>
      </dgm:prSet>
      <dgm:spPr/>
      <dgm:t>
        <a:bodyPr/>
        <a:lstStyle/>
        <a:p>
          <a:endParaRPr lang="ru-RU"/>
        </a:p>
      </dgm:t>
    </dgm:pt>
    <dgm:pt modelId="{840DE91F-E630-4D5E-B428-7D753E3399D6}" type="pres">
      <dgm:prSet presAssocID="{7AD626CF-27FB-41E4-8E02-58811CB92A08}" presName="invisiNode" presStyleLbl="node1" presStyleIdx="0" presStyleCnt="8"/>
      <dgm:spPr/>
      <dgm:t>
        <a:bodyPr/>
        <a:lstStyle/>
        <a:p>
          <a:endParaRPr lang="ru-RU"/>
        </a:p>
      </dgm:t>
    </dgm:pt>
    <dgm:pt modelId="{42A1E5AF-8994-45F5-957A-453FF666BBF2}" type="pres">
      <dgm:prSet presAssocID="{7AD626CF-27FB-41E4-8E02-58811CB92A08}" presName="imagNode" presStyleLbl="fgImgPlace1" presStyleIdx="0" presStyleCnt="8"/>
      <dgm:spPr>
        <a:blipFill rotWithShape="0">
          <a:blip xmlns:r="http://schemas.openxmlformats.org/officeDocument/2006/relationships" r:embed="rId1"/>
          <a:stretch>
            <a:fillRect/>
          </a:stretch>
        </a:blipFill>
      </dgm:spPr>
      <dgm:t>
        <a:bodyPr/>
        <a:lstStyle/>
        <a:p>
          <a:endParaRPr lang="ru-RU"/>
        </a:p>
      </dgm:t>
    </dgm:pt>
    <dgm:pt modelId="{267284F6-7BD7-498A-B202-92B49C4A3D70}" type="pres">
      <dgm:prSet presAssocID="{ED1E77CF-B41C-4E58-BC0C-017B43B7ABF7}" presName="sibTrans" presStyleLbl="sibTrans2D1" presStyleIdx="0" presStyleCnt="0"/>
      <dgm:spPr/>
      <dgm:t>
        <a:bodyPr/>
        <a:lstStyle/>
        <a:p>
          <a:endParaRPr lang="ru-RU"/>
        </a:p>
      </dgm:t>
    </dgm:pt>
    <dgm:pt modelId="{150CB0D2-4888-4E4A-805B-6891E570F7E6}" type="pres">
      <dgm:prSet presAssocID="{15F1A456-7850-45F6-91E6-47A4058E5E9D}" presName="compNode" presStyleCnt="0"/>
      <dgm:spPr/>
      <dgm:t>
        <a:bodyPr/>
        <a:lstStyle/>
        <a:p>
          <a:endParaRPr lang="ru-RU"/>
        </a:p>
      </dgm:t>
    </dgm:pt>
    <dgm:pt modelId="{C0E81423-D8E5-4588-84EE-34BF7EFC8920}" type="pres">
      <dgm:prSet presAssocID="{15F1A456-7850-45F6-91E6-47A4058E5E9D}" presName="bkgdShape" presStyleLbl="node1" presStyleIdx="1" presStyleCnt="8" custLinFactNeighborX="3756"/>
      <dgm:spPr/>
      <dgm:t>
        <a:bodyPr/>
        <a:lstStyle/>
        <a:p>
          <a:endParaRPr lang="ru-RU"/>
        </a:p>
      </dgm:t>
    </dgm:pt>
    <dgm:pt modelId="{FD60C49F-3F8C-4359-B824-65302E3EC579}" type="pres">
      <dgm:prSet presAssocID="{15F1A456-7850-45F6-91E6-47A4058E5E9D}" presName="nodeTx" presStyleLbl="node1" presStyleIdx="1" presStyleCnt="8">
        <dgm:presLayoutVars>
          <dgm:bulletEnabled val="1"/>
        </dgm:presLayoutVars>
      </dgm:prSet>
      <dgm:spPr/>
      <dgm:t>
        <a:bodyPr/>
        <a:lstStyle/>
        <a:p>
          <a:endParaRPr lang="ru-RU"/>
        </a:p>
      </dgm:t>
    </dgm:pt>
    <dgm:pt modelId="{FAC3A73E-066B-4A28-A00F-03EDEFFB4489}" type="pres">
      <dgm:prSet presAssocID="{15F1A456-7850-45F6-91E6-47A4058E5E9D}" presName="invisiNode" presStyleLbl="node1" presStyleIdx="1" presStyleCnt="8"/>
      <dgm:spPr/>
      <dgm:t>
        <a:bodyPr/>
        <a:lstStyle/>
        <a:p>
          <a:endParaRPr lang="ru-RU"/>
        </a:p>
      </dgm:t>
    </dgm:pt>
    <dgm:pt modelId="{2BA53157-E52B-407B-B0D8-9BE5B4A70559}" type="pres">
      <dgm:prSet presAssocID="{15F1A456-7850-45F6-91E6-47A4058E5E9D}" presName="imagNode" presStyleLbl="fgImgPlace1" presStyleIdx="1" presStyleCnt="8"/>
      <dgm:spPr>
        <a:blipFill rotWithShape="0">
          <a:blip xmlns:r="http://schemas.openxmlformats.org/officeDocument/2006/relationships" r:embed="rId2"/>
          <a:stretch>
            <a:fillRect/>
          </a:stretch>
        </a:blipFill>
      </dgm:spPr>
      <dgm:t>
        <a:bodyPr/>
        <a:lstStyle/>
        <a:p>
          <a:endParaRPr lang="ru-RU"/>
        </a:p>
      </dgm:t>
    </dgm:pt>
    <dgm:pt modelId="{EE25D1F3-1A3D-463F-A765-A4678E82476B}" type="pres">
      <dgm:prSet presAssocID="{952C8728-C673-404B-8DA5-C740E88D8515}" presName="sibTrans" presStyleLbl="sibTrans2D1" presStyleIdx="0" presStyleCnt="0"/>
      <dgm:spPr/>
      <dgm:t>
        <a:bodyPr/>
        <a:lstStyle/>
        <a:p>
          <a:endParaRPr lang="ru-RU"/>
        </a:p>
      </dgm:t>
    </dgm:pt>
    <dgm:pt modelId="{BFA01C53-4B47-440A-A329-BB029681C7FE}" type="pres">
      <dgm:prSet presAssocID="{BD907F24-0F3D-401F-8B5C-9BD55DDC8603}" presName="compNode" presStyleCnt="0"/>
      <dgm:spPr/>
      <dgm:t>
        <a:bodyPr/>
        <a:lstStyle/>
        <a:p>
          <a:endParaRPr lang="ru-RU"/>
        </a:p>
      </dgm:t>
    </dgm:pt>
    <dgm:pt modelId="{2E0C659E-4C11-45C9-8108-8E30F8EB5FCB}" type="pres">
      <dgm:prSet presAssocID="{BD907F24-0F3D-401F-8B5C-9BD55DDC8603}" presName="bkgdShape" presStyleLbl="node1" presStyleIdx="2" presStyleCnt="8" custLinFactNeighborX="64"/>
      <dgm:spPr/>
      <dgm:t>
        <a:bodyPr/>
        <a:lstStyle/>
        <a:p>
          <a:endParaRPr lang="ru-RU"/>
        </a:p>
      </dgm:t>
    </dgm:pt>
    <dgm:pt modelId="{3888F9C3-1816-465C-BEC2-AF10100ABB59}" type="pres">
      <dgm:prSet presAssocID="{BD907F24-0F3D-401F-8B5C-9BD55DDC8603}" presName="nodeTx" presStyleLbl="node1" presStyleIdx="2" presStyleCnt="8">
        <dgm:presLayoutVars>
          <dgm:bulletEnabled val="1"/>
        </dgm:presLayoutVars>
      </dgm:prSet>
      <dgm:spPr/>
      <dgm:t>
        <a:bodyPr/>
        <a:lstStyle/>
        <a:p>
          <a:endParaRPr lang="ru-RU"/>
        </a:p>
      </dgm:t>
    </dgm:pt>
    <dgm:pt modelId="{807BAF40-45C3-422E-96C6-7606520B7334}" type="pres">
      <dgm:prSet presAssocID="{BD907F24-0F3D-401F-8B5C-9BD55DDC8603}" presName="invisiNode" presStyleLbl="node1" presStyleIdx="2" presStyleCnt="8"/>
      <dgm:spPr/>
      <dgm:t>
        <a:bodyPr/>
        <a:lstStyle/>
        <a:p>
          <a:endParaRPr lang="ru-RU"/>
        </a:p>
      </dgm:t>
    </dgm:pt>
    <dgm:pt modelId="{C3AD6D09-0A80-4702-8A9E-602D6716C87B}" type="pres">
      <dgm:prSet presAssocID="{BD907F24-0F3D-401F-8B5C-9BD55DDC8603}" presName="imagNode" presStyleLbl="fgImgPlace1" presStyleIdx="2" presStyleCnt="8"/>
      <dgm:spPr>
        <a:blipFill rotWithShape="0">
          <a:blip xmlns:r="http://schemas.openxmlformats.org/officeDocument/2006/relationships" r:embed="rId3"/>
          <a:stretch>
            <a:fillRect/>
          </a:stretch>
        </a:blipFill>
      </dgm:spPr>
      <dgm:t>
        <a:bodyPr/>
        <a:lstStyle/>
        <a:p>
          <a:endParaRPr lang="ru-RU"/>
        </a:p>
      </dgm:t>
    </dgm:pt>
    <dgm:pt modelId="{09348E60-6247-4616-B193-A7C510F9C914}" type="pres">
      <dgm:prSet presAssocID="{F3961217-4ABB-4362-BAC6-05FD3ED9AD26}" presName="sibTrans" presStyleLbl="sibTrans2D1" presStyleIdx="0" presStyleCnt="0"/>
      <dgm:spPr/>
      <dgm:t>
        <a:bodyPr/>
        <a:lstStyle/>
        <a:p>
          <a:endParaRPr lang="ru-RU"/>
        </a:p>
      </dgm:t>
    </dgm:pt>
    <dgm:pt modelId="{A30B55AE-B812-444D-AF9A-1A3E19D2B369}" type="pres">
      <dgm:prSet presAssocID="{A91E5A78-09D3-4993-84D8-9B0DEAC669FE}" presName="compNode" presStyleCnt="0"/>
      <dgm:spPr/>
      <dgm:t>
        <a:bodyPr/>
        <a:lstStyle/>
        <a:p>
          <a:endParaRPr lang="ru-RU"/>
        </a:p>
      </dgm:t>
    </dgm:pt>
    <dgm:pt modelId="{F5B0A3C1-E096-4E53-8FDC-ED374D2082D9}" type="pres">
      <dgm:prSet presAssocID="{A91E5A78-09D3-4993-84D8-9B0DEAC669FE}" presName="bkgdShape" presStyleLbl="node1" presStyleIdx="3" presStyleCnt="8" custLinFactNeighborX="2599"/>
      <dgm:spPr/>
      <dgm:t>
        <a:bodyPr/>
        <a:lstStyle/>
        <a:p>
          <a:endParaRPr lang="ru-RU"/>
        </a:p>
      </dgm:t>
    </dgm:pt>
    <dgm:pt modelId="{B02E0E8B-8057-4288-B9F8-802726B5C729}" type="pres">
      <dgm:prSet presAssocID="{A91E5A78-09D3-4993-84D8-9B0DEAC669FE}" presName="nodeTx" presStyleLbl="node1" presStyleIdx="3" presStyleCnt="8">
        <dgm:presLayoutVars>
          <dgm:bulletEnabled val="1"/>
        </dgm:presLayoutVars>
      </dgm:prSet>
      <dgm:spPr/>
      <dgm:t>
        <a:bodyPr/>
        <a:lstStyle/>
        <a:p>
          <a:endParaRPr lang="ru-RU"/>
        </a:p>
      </dgm:t>
    </dgm:pt>
    <dgm:pt modelId="{5FC16CF9-8965-413C-AB0A-5345A64CBD66}" type="pres">
      <dgm:prSet presAssocID="{A91E5A78-09D3-4993-84D8-9B0DEAC669FE}" presName="invisiNode" presStyleLbl="node1" presStyleIdx="3" presStyleCnt="8"/>
      <dgm:spPr/>
      <dgm:t>
        <a:bodyPr/>
        <a:lstStyle/>
        <a:p>
          <a:endParaRPr lang="ru-RU"/>
        </a:p>
      </dgm:t>
    </dgm:pt>
    <dgm:pt modelId="{8074382B-C58C-4703-8204-6579F9EA7861}" type="pres">
      <dgm:prSet presAssocID="{A91E5A78-09D3-4993-84D8-9B0DEAC669FE}" presName="imagNode" presStyleLbl="fgImgPlace1" presStyleIdx="3" presStyleCnt="8"/>
      <dgm:spPr>
        <a:blipFill rotWithShape="0">
          <a:blip xmlns:r="http://schemas.openxmlformats.org/officeDocument/2006/relationships" r:embed="rId4"/>
          <a:stretch>
            <a:fillRect/>
          </a:stretch>
        </a:blipFill>
      </dgm:spPr>
      <dgm:t>
        <a:bodyPr/>
        <a:lstStyle/>
        <a:p>
          <a:endParaRPr lang="ru-RU"/>
        </a:p>
      </dgm:t>
    </dgm:pt>
    <dgm:pt modelId="{1D7AD6BC-7319-4C54-9DFF-948FD6702E43}" type="pres">
      <dgm:prSet presAssocID="{49B6EF5F-FE0F-4E6A-9FC0-49C9FFFD9229}" presName="sibTrans" presStyleLbl="sibTrans2D1" presStyleIdx="0" presStyleCnt="0"/>
      <dgm:spPr/>
      <dgm:t>
        <a:bodyPr/>
        <a:lstStyle/>
        <a:p>
          <a:endParaRPr lang="ru-RU"/>
        </a:p>
      </dgm:t>
    </dgm:pt>
    <dgm:pt modelId="{1C87C801-656B-4DFF-A13C-E706988DE6D4}" type="pres">
      <dgm:prSet presAssocID="{646FBC43-D0D0-4A64-A3DA-37842EB51D09}" presName="compNode" presStyleCnt="0"/>
      <dgm:spPr/>
      <dgm:t>
        <a:bodyPr/>
        <a:lstStyle/>
        <a:p>
          <a:endParaRPr lang="ru-RU"/>
        </a:p>
      </dgm:t>
    </dgm:pt>
    <dgm:pt modelId="{8B686839-81A3-43C6-AA30-26B447959915}" type="pres">
      <dgm:prSet presAssocID="{646FBC43-D0D0-4A64-A3DA-37842EB51D09}" presName="bkgdShape" presStyleLbl="node1" presStyleIdx="4" presStyleCnt="8"/>
      <dgm:spPr/>
      <dgm:t>
        <a:bodyPr/>
        <a:lstStyle/>
        <a:p>
          <a:endParaRPr lang="ru-RU"/>
        </a:p>
      </dgm:t>
    </dgm:pt>
    <dgm:pt modelId="{428C0CE5-9568-40D0-867E-015CD380F53B}" type="pres">
      <dgm:prSet presAssocID="{646FBC43-D0D0-4A64-A3DA-37842EB51D09}" presName="nodeTx" presStyleLbl="node1" presStyleIdx="4" presStyleCnt="8">
        <dgm:presLayoutVars>
          <dgm:bulletEnabled val="1"/>
        </dgm:presLayoutVars>
      </dgm:prSet>
      <dgm:spPr/>
      <dgm:t>
        <a:bodyPr/>
        <a:lstStyle/>
        <a:p>
          <a:endParaRPr lang="ru-RU"/>
        </a:p>
      </dgm:t>
    </dgm:pt>
    <dgm:pt modelId="{E7DF96B2-80FD-4FB5-909E-E4E34429B8AA}" type="pres">
      <dgm:prSet presAssocID="{646FBC43-D0D0-4A64-A3DA-37842EB51D09}" presName="invisiNode" presStyleLbl="node1" presStyleIdx="4" presStyleCnt="8"/>
      <dgm:spPr/>
      <dgm:t>
        <a:bodyPr/>
        <a:lstStyle/>
        <a:p>
          <a:endParaRPr lang="ru-RU"/>
        </a:p>
      </dgm:t>
    </dgm:pt>
    <dgm:pt modelId="{D5E2DC9F-F8B8-424A-8E74-1FE8C19F8D34}" type="pres">
      <dgm:prSet presAssocID="{646FBC43-D0D0-4A64-A3DA-37842EB51D09}" presName="imagNode" presStyleLbl="fgImgPlace1" presStyleIdx="4" presStyleCnt="8" custLinFactNeighborX="0" custLinFactNeighborY="998"/>
      <dgm:spPr>
        <a:blipFill rotWithShape="0">
          <a:blip xmlns:r="http://schemas.openxmlformats.org/officeDocument/2006/relationships" r:embed="rId5"/>
          <a:stretch>
            <a:fillRect/>
          </a:stretch>
        </a:blipFill>
      </dgm:spPr>
      <dgm:t>
        <a:bodyPr/>
        <a:lstStyle/>
        <a:p>
          <a:endParaRPr lang="ru-RU"/>
        </a:p>
      </dgm:t>
    </dgm:pt>
    <dgm:pt modelId="{A3C4B4F5-8064-42D2-9DD5-F7BE6380A1BE}" type="pres">
      <dgm:prSet presAssocID="{A07AEEA8-C17D-46C9-B2FC-E88326429107}" presName="sibTrans" presStyleLbl="sibTrans2D1" presStyleIdx="0" presStyleCnt="0"/>
      <dgm:spPr/>
      <dgm:t>
        <a:bodyPr/>
        <a:lstStyle/>
        <a:p>
          <a:endParaRPr lang="ru-RU"/>
        </a:p>
      </dgm:t>
    </dgm:pt>
    <dgm:pt modelId="{4F798769-AF30-4D93-8B6F-AE440F5B8322}" type="pres">
      <dgm:prSet presAssocID="{BB292378-6B92-4E4D-8667-22663FC071C0}" presName="compNode" presStyleCnt="0"/>
      <dgm:spPr/>
      <dgm:t>
        <a:bodyPr/>
        <a:lstStyle/>
        <a:p>
          <a:endParaRPr lang="ru-RU"/>
        </a:p>
      </dgm:t>
    </dgm:pt>
    <dgm:pt modelId="{8DD73A72-21E9-4F8A-BA0C-8D501A43E227}" type="pres">
      <dgm:prSet presAssocID="{BB292378-6B92-4E4D-8667-22663FC071C0}" presName="bkgdShape" presStyleLbl="node1" presStyleIdx="5" presStyleCnt="8"/>
      <dgm:spPr/>
      <dgm:t>
        <a:bodyPr/>
        <a:lstStyle/>
        <a:p>
          <a:endParaRPr lang="ru-RU"/>
        </a:p>
      </dgm:t>
    </dgm:pt>
    <dgm:pt modelId="{3AD86915-0E31-43CD-AA32-43AA58580174}" type="pres">
      <dgm:prSet presAssocID="{BB292378-6B92-4E4D-8667-22663FC071C0}" presName="nodeTx" presStyleLbl="node1" presStyleIdx="5" presStyleCnt="8">
        <dgm:presLayoutVars>
          <dgm:bulletEnabled val="1"/>
        </dgm:presLayoutVars>
      </dgm:prSet>
      <dgm:spPr/>
      <dgm:t>
        <a:bodyPr/>
        <a:lstStyle/>
        <a:p>
          <a:endParaRPr lang="ru-RU"/>
        </a:p>
      </dgm:t>
    </dgm:pt>
    <dgm:pt modelId="{5AF9B77A-15F6-43BF-87CF-76E994F245BD}" type="pres">
      <dgm:prSet presAssocID="{BB292378-6B92-4E4D-8667-22663FC071C0}" presName="invisiNode" presStyleLbl="node1" presStyleIdx="5" presStyleCnt="8"/>
      <dgm:spPr/>
      <dgm:t>
        <a:bodyPr/>
        <a:lstStyle/>
        <a:p>
          <a:endParaRPr lang="ru-RU"/>
        </a:p>
      </dgm:t>
    </dgm:pt>
    <dgm:pt modelId="{74B25018-6CBC-4AD6-A996-8B576EEEA11C}" type="pres">
      <dgm:prSet presAssocID="{BB292378-6B92-4E4D-8667-22663FC071C0}" presName="imagNode" presStyleLbl="fgImgPlace1" presStyleIdx="5" presStyleCnt="8"/>
      <dgm:spPr>
        <a:blipFill rotWithShape="0">
          <a:blip xmlns:r="http://schemas.openxmlformats.org/officeDocument/2006/relationships" r:embed="rId6"/>
          <a:stretch>
            <a:fillRect/>
          </a:stretch>
        </a:blipFill>
      </dgm:spPr>
      <dgm:t>
        <a:bodyPr/>
        <a:lstStyle/>
        <a:p>
          <a:endParaRPr lang="ru-RU"/>
        </a:p>
      </dgm:t>
    </dgm:pt>
    <dgm:pt modelId="{324D8540-A796-4C8D-8D0A-A75161183066}" type="pres">
      <dgm:prSet presAssocID="{FDE143AE-D21C-4148-A3DD-5051001E965B}" presName="sibTrans" presStyleLbl="sibTrans2D1" presStyleIdx="0" presStyleCnt="0"/>
      <dgm:spPr/>
      <dgm:t>
        <a:bodyPr/>
        <a:lstStyle/>
        <a:p>
          <a:endParaRPr lang="ru-RU"/>
        </a:p>
      </dgm:t>
    </dgm:pt>
    <dgm:pt modelId="{5F32768F-8007-468F-B25B-0BA005E710B5}" type="pres">
      <dgm:prSet presAssocID="{EB1A31D9-B773-4273-9841-35100DFF74B2}" presName="compNode" presStyleCnt="0"/>
      <dgm:spPr/>
      <dgm:t>
        <a:bodyPr/>
        <a:lstStyle/>
        <a:p>
          <a:endParaRPr lang="ru-RU"/>
        </a:p>
      </dgm:t>
    </dgm:pt>
    <dgm:pt modelId="{C069D539-02FA-46D5-AFD2-FCC6700E15A2}" type="pres">
      <dgm:prSet presAssocID="{EB1A31D9-B773-4273-9841-35100DFF74B2}" presName="bkgdShape" presStyleLbl="node1" presStyleIdx="6" presStyleCnt="8"/>
      <dgm:spPr/>
      <dgm:t>
        <a:bodyPr/>
        <a:lstStyle/>
        <a:p>
          <a:endParaRPr lang="ru-RU"/>
        </a:p>
      </dgm:t>
    </dgm:pt>
    <dgm:pt modelId="{8202B855-5E3B-42E4-AFD2-932B128B02E5}" type="pres">
      <dgm:prSet presAssocID="{EB1A31D9-B773-4273-9841-35100DFF74B2}" presName="nodeTx" presStyleLbl="node1" presStyleIdx="6" presStyleCnt="8">
        <dgm:presLayoutVars>
          <dgm:bulletEnabled val="1"/>
        </dgm:presLayoutVars>
      </dgm:prSet>
      <dgm:spPr/>
      <dgm:t>
        <a:bodyPr/>
        <a:lstStyle/>
        <a:p>
          <a:endParaRPr lang="ru-RU"/>
        </a:p>
      </dgm:t>
    </dgm:pt>
    <dgm:pt modelId="{F7886292-7E84-4522-BEB7-E20E7E29D39A}" type="pres">
      <dgm:prSet presAssocID="{EB1A31D9-B773-4273-9841-35100DFF74B2}" presName="invisiNode" presStyleLbl="node1" presStyleIdx="6" presStyleCnt="8"/>
      <dgm:spPr/>
      <dgm:t>
        <a:bodyPr/>
        <a:lstStyle/>
        <a:p>
          <a:endParaRPr lang="ru-RU"/>
        </a:p>
      </dgm:t>
    </dgm:pt>
    <dgm:pt modelId="{E6E99011-BAE4-467B-9080-93D90B2F0EDA}" type="pres">
      <dgm:prSet presAssocID="{EB1A31D9-B773-4273-9841-35100DFF74B2}" presName="imagNode" presStyleLbl="fgImgPlace1" presStyleIdx="6" presStyleCnt="8"/>
      <dgm:spPr>
        <a:blipFill rotWithShape="0">
          <a:blip xmlns:r="http://schemas.openxmlformats.org/officeDocument/2006/relationships" r:embed="rId7"/>
          <a:stretch>
            <a:fillRect/>
          </a:stretch>
        </a:blipFill>
      </dgm:spPr>
      <dgm:t>
        <a:bodyPr/>
        <a:lstStyle/>
        <a:p>
          <a:endParaRPr lang="ru-RU"/>
        </a:p>
      </dgm:t>
    </dgm:pt>
    <dgm:pt modelId="{179FB4EA-A547-4FDA-A7F0-CEAD9C8E5776}" type="pres">
      <dgm:prSet presAssocID="{83F8BA8E-01E5-449F-998D-274CBD517399}" presName="sibTrans" presStyleLbl="sibTrans2D1" presStyleIdx="0" presStyleCnt="0"/>
      <dgm:spPr/>
      <dgm:t>
        <a:bodyPr/>
        <a:lstStyle/>
        <a:p>
          <a:endParaRPr lang="ru-RU"/>
        </a:p>
      </dgm:t>
    </dgm:pt>
    <dgm:pt modelId="{D9EBA822-827A-498B-AAB5-E264D97628D2}" type="pres">
      <dgm:prSet presAssocID="{50AA8049-0DEE-42C2-8761-D31C33EACAB5}" presName="compNode" presStyleCnt="0"/>
      <dgm:spPr/>
    </dgm:pt>
    <dgm:pt modelId="{9D14A53F-A20B-4448-B3C4-13345419DCA8}" type="pres">
      <dgm:prSet presAssocID="{50AA8049-0DEE-42C2-8761-D31C33EACAB5}" presName="bkgdShape" presStyleLbl="node1" presStyleIdx="7" presStyleCnt="8" custLinFactNeighborX="8515" custLinFactNeighborY="-1656"/>
      <dgm:spPr/>
      <dgm:t>
        <a:bodyPr/>
        <a:lstStyle/>
        <a:p>
          <a:endParaRPr lang="ru-RU"/>
        </a:p>
      </dgm:t>
    </dgm:pt>
    <dgm:pt modelId="{B5C1296D-E964-4389-8E25-7FC321601CA6}" type="pres">
      <dgm:prSet presAssocID="{50AA8049-0DEE-42C2-8761-D31C33EACAB5}" presName="nodeTx" presStyleLbl="node1" presStyleIdx="7" presStyleCnt="8">
        <dgm:presLayoutVars>
          <dgm:bulletEnabled val="1"/>
        </dgm:presLayoutVars>
      </dgm:prSet>
      <dgm:spPr/>
      <dgm:t>
        <a:bodyPr/>
        <a:lstStyle/>
        <a:p>
          <a:endParaRPr lang="ru-RU"/>
        </a:p>
      </dgm:t>
    </dgm:pt>
    <dgm:pt modelId="{64005CEC-172C-440C-AF9F-EAF7D07A17EF}" type="pres">
      <dgm:prSet presAssocID="{50AA8049-0DEE-42C2-8761-D31C33EACAB5}" presName="invisiNode" presStyleLbl="node1" presStyleIdx="7" presStyleCnt="8"/>
      <dgm:spPr/>
    </dgm:pt>
    <dgm:pt modelId="{42D20430-15E7-4F7D-B571-E2D768D53641}" type="pres">
      <dgm:prSet presAssocID="{50AA8049-0DEE-42C2-8761-D31C33EACAB5}" presName="imagNode" presStyleLbl="fgImgPlace1" presStyleIdx="7" presStyleCnt="8"/>
      <dgm:spPr>
        <a:blipFill rotWithShape="0">
          <a:blip xmlns:r="http://schemas.openxmlformats.org/officeDocument/2006/relationships" r:embed="rId8"/>
          <a:stretch>
            <a:fillRect/>
          </a:stretch>
        </a:blipFill>
      </dgm:spPr>
      <dgm:t>
        <a:bodyPr/>
        <a:lstStyle/>
        <a:p>
          <a:endParaRPr lang="ru-RU"/>
        </a:p>
      </dgm:t>
    </dgm:pt>
  </dgm:ptLst>
  <dgm:cxnLst>
    <dgm:cxn modelId="{802E3F1A-F2E9-4964-BB58-E486B4AA6FBD}" type="presOf" srcId="{646FBC43-D0D0-4A64-A3DA-37842EB51D09}" destId="{428C0CE5-9568-40D0-867E-015CD380F53B}" srcOrd="1" destOrd="0" presId="urn:microsoft.com/office/officeart/2005/8/layout/hList7#2"/>
    <dgm:cxn modelId="{4DE287C1-5E7D-4F38-9465-839D2EEE92EA}" type="presOf" srcId="{15F1A456-7850-45F6-91E6-47A4058E5E9D}" destId="{FD60C49F-3F8C-4359-B824-65302E3EC579}" srcOrd="1" destOrd="0" presId="urn:microsoft.com/office/officeart/2005/8/layout/hList7#2"/>
    <dgm:cxn modelId="{5D8EB509-1026-4FCF-89E5-95A38556CBD7}" type="presOf" srcId="{DFC809B5-BC53-4538-9F1A-34131AE72029}" destId="{6A356A7D-9A79-4CD1-AB6B-687688C477FA}" srcOrd="0" destOrd="0" presId="urn:microsoft.com/office/officeart/2005/8/layout/hList7#2"/>
    <dgm:cxn modelId="{C35C2A59-6772-40B6-8468-0293596B03C9}" srcId="{DFC809B5-BC53-4538-9F1A-34131AE72029}" destId="{A91E5A78-09D3-4993-84D8-9B0DEAC669FE}" srcOrd="3" destOrd="0" parTransId="{707A192C-6E86-44D3-B345-3D7C38435F0D}" sibTransId="{49B6EF5F-FE0F-4E6A-9FC0-49C9FFFD9229}"/>
    <dgm:cxn modelId="{3AC4D615-2727-41CD-BE68-BAAAE75F284C}" type="presOf" srcId="{A07AEEA8-C17D-46C9-B2FC-E88326429107}" destId="{A3C4B4F5-8064-42D2-9DD5-F7BE6380A1BE}" srcOrd="0" destOrd="0" presId="urn:microsoft.com/office/officeart/2005/8/layout/hList7#2"/>
    <dgm:cxn modelId="{17C7395B-0028-4B22-A5F2-1EDEAF47DDF1}" type="presOf" srcId="{EB1A31D9-B773-4273-9841-35100DFF74B2}" destId="{C069D539-02FA-46D5-AFD2-FCC6700E15A2}" srcOrd="0" destOrd="0" presId="urn:microsoft.com/office/officeart/2005/8/layout/hList7#2"/>
    <dgm:cxn modelId="{232D8C07-BC86-455E-8586-EB5550C9C2F4}" type="presOf" srcId="{BB292378-6B92-4E4D-8667-22663FC071C0}" destId="{8DD73A72-21E9-4F8A-BA0C-8D501A43E227}" srcOrd="0" destOrd="0" presId="urn:microsoft.com/office/officeart/2005/8/layout/hList7#2"/>
    <dgm:cxn modelId="{A1B032C8-57C6-4413-94F6-A30BF198059C}" type="presOf" srcId="{49B6EF5F-FE0F-4E6A-9FC0-49C9FFFD9229}" destId="{1D7AD6BC-7319-4C54-9DFF-948FD6702E43}" srcOrd="0" destOrd="0" presId="urn:microsoft.com/office/officeart/2005/8/layout/hList7#2"/>
    <dgm:cxn modelId="{637329C7-31A6-4EA4-8774-1EAFDB0F0653}" type="presOf" srcId="{A91E5A78-09D3-4993-84D8-9B0DEAC669FE}" destId="{F5B0A3C1-E096-4E53-8FDC-ED374D2082D9}" srcOrd="0" destOrd="0" presId="urn:microsoft.com/office/officeart/2005/8/layout/hList7#2"/>
    <dgm:cxn modelId="{0F124EEC-8FFF-4B63-B4DA-D237DA2912DD}" srcId="{DFC809B5-BC53-4538-9F1A-34131AE72029}" destId="{BB292378-6B92-4E4D-8667-22663FC071C0}" srcOrd="5" destOrd="0" parTransId="{1F371886-D8D3-4E88-BEED-8EDBD2ACB05C}" sibTransId="{FDE143AE-D21C-4148-A3DD-5051001E965B}"/>
    <dgm:cxn modelId="{DADA8CAA-C92D-445E-ADA4-0599CDCF5B13}" srcId="{DFC809B5-BC53-4538-9F1A-34131AE72029}" destId="{EB1A31D9-B773-4273-9841-35100DFF74B2}" srcOrd="6" destOrd="0" parTransId="{65D794DD-4919-4F96-B03A-C8DCAD01DB88}" sibTransId="{83F8BA8E-01E5-449F-998D-274CBD517399}"/>
    <dgm:cxn modelId="{C3B04C6E-6D32-40FB-A4CA-CDFA15D88FDC}" type="presOf" srcId="{EB1A31D9-B773-4273-9841-35100DFF74B2}" destId="{8202B855-5E3B-42E4-AFD2-932B128B02E5}" srcOrd="1" destOrd="0" presId="urn:microsoft.com/office/officeart/2005/8/layout/hList7#2"/>
    <dgm:cxn modelId="{819BD360-7FF4-4019-98F9-A6C920CDD2D8}" type="presOf" srcId="{7AD626CF-27FB-41E4-8E02-58811CB92A08}" destId="{990B1787-A264-4AB6-A679-AFE56A072008}" srcOrd="1" destOrd="0" presId="urn:microsoft.com/office/officeart/2005/8/layout/hList7#2"/>
    <dgm:cxn modelId="{60C727DB-5672-44E8-A5C0-48549F047AF3}" type="presOf" srcId="{BB292378-6B92-4E4D-8667-22663FC071C0}" destId="{3AD86915-0E31-43CD-AA32-43AA58580174}" srcOrd="1" destOrd="0" presId="urn:microsoft.com/office/officeart/2005/8/layout/hList7#2"/>
    <dgm:cxn modelId="{786BD9D1-D3F3-4146-A1DB-542E47E0202B}" type="presOf" srcId="{A91E5A78-09D3-4993-84D8-9B0DEAC669FE}" destId="{B02E0E8B-8057-4288-B9F8-802726B5C729}" srcOrd="1" destOrd="0" presId="urn:microsoft.com/office/officeart/2005/8/layout/hList7#2"/>
    <dgm:cxn modelId="{F1C1E24E-2E19-411D-967A-FAA141CCDB60}" type="presOf" srcId="{ED1E77CF-B41C-4E58-BC0C-017B43B7ABF7}" destId="{267284F6-7BD7-498A-B202-92B49C4A3D70}" srcOrd="0" destOrd="0" presId="urn:microsoft.com/office/officeart/2005/8/layout/hList7#2"/>
    <dgm:cxn modelId="{9F72E7B4-3FCB-4F19-87F7-4C23F6F02B4F}" type="presOf" srcId="{646FBC43-D0D0-4A64-A3DA-37842EB51D09}" destId="{8B686839-81A3-43C6-AA30-26B447959915}" srcOrd="0" destOrd="0" presId="urn:microsoft.com/office/officeart/2005/8/layout/hList7#2"/>
    <dgm:cxn modelId="{3775AEE2-75D9-4B57-9DAE-DA9684396DDE}" type="presOf" srcId="{50AA8049-0DEE-42C2-8761-D31C33EACAB5}" destId="{B5C1296D-E964-4389-8E25-7FC321601CA6}" srcOrd="1" destOrd="0" presId="urn:microsoft.com/office/officeart/2005/8/layout/hList7#2"/>
    <dgm:cxn modelId="{863AF5BE-D101-4014-AA3E-04AB8DFB28DE}" type="presOf" srcId="{15F1A456-7850-45F6-91E6-47A4058E5E9D}" destId="{C0E81423-D8E5-4588-84EE-34BF7EFC8920}" srcOrd="0" destOrd="0" presId="urn:microsoft.com/office/officeart/2005/8/layout/hList7#2"/>
    <dgm:cxn modelId="{40F0B44E-089E-4A2D-981E-CD866ED5CBE9}" type="presOf" srcId="{952C8728-C673-404B-8DA5-C740E88D8515}" destId="{EE25D1F3-1A3D-463F-A765-A4678E82476B}" srcOrd="0" destOrd="0" presId="urn:microsoft.com/office/officeart/2005/8/layout/hList7#2"/>
    <dgm:cxn modelId="{D28ECE75-C2AC-4B0D-9899-7131AF2D9386}" type="presOf" srcId="{50AA8049-0DEE-42C2-8761-D31C33EACAB5}" destId="{9D14A53F-A20B-4448-B3C4-13345419DCA8}" srcOrd="0" destOrd="0" presId="urn:microsoft.com/office/officeart/2005/8/layout/hList7#2"/>
    <dgm:cxn modelId="{FF96FDCD-2EDE-4560-9C60-8ACBAF4D7919}" type="presOf" srcId="{83F8BA8E-01E5-449F-998D-274CBD517399}" destId="{179FB4EA-A547-4FDA-A7F0-CEAD9C8E5776}" srcOrd="0" destOrd="0" presId="urn:microsoft.com/office/officeart/2005/8/layout/hList7#2"/>
    <dgm:cxn modelId="{423FB5A1-EF7D-4EC5-BE60-82330D93FC40}" type="presOf" srcId="{F3961217-4ABB-4362-BAC6-05FD3ED9AD26}" destId="{09348E60-6247-4616-B193-A7C510F9C914}" srcOrd="0" destOrd="0" presId="urn:microsoft.com/office/officeart/2005/8/layout/hList7#2"/>
    <dgm:cxn modelId="{528ACF47-E216-4291-856E-B8C3F69D6A6F}" srcId="{DFC809B5-BC53-4538-9F1A-34131AE72029}" destId="{50AA8049-0DEE-42C2-8761-D31C33EACAB5}" srcOrd="7" destOrd="0" parTransId="{8ABFD763-D663-4867-88B9-D79EA110D7A0}" sibTransId="{49B9A400-CE46-4EB5-A1F4-278C8428F12B}"/>
    <dgm:cxn modelId="{56384A1C-0795-4210-B826-9B30C503DC6A}" srcId="{DFC809B5-BC53-4538-9F1A-34131AE72029}" destId="{BD907F24-0F3D-401F-8B5C-9BD55DDC8603}" srcOrd="2" destOrd="0" parTransId="{AFE9CAAB-8DAA-4573-93FA-9358F300EC59}" sibTransId="{F3961217-4ABB-4362-BAC6-05FD3ED9AD26}"/>
    <dgm:cxn modelId="{A11E4F64-239B-4D27-A869-97EE80D9C9BB}" srcId="{DFC809B5-BC53-4538-9F1A-34131AE72029}" destId="{646FBC43-D0D0-4A64-A3DA-37842EB51D09}" srcOrd="4" destOrd="0" parTransId="{78D8979F-502A-442E-A1AB-6C3DCC39812E}" sibTransId="{A07AEEA8-C17D-46C9-B2FC-E88326429107}"/>
    <dgm:cxn modelId="{6EFB9F59-559E-426A-B48E-B1532B8A7448}" type="presOf" srcId="{FDE143AE-D21C-4148-A3DD-5051001E965B}" destId="{324D8540-A796-4C8D-8D0A-A75161183066}" srcOrd="0" destOrd="0" presId="urn:microsoft.com/office/officeart/2005/8/layout/hList7#2"/>
    <dgm:cxn modelId="{86084084-014F-48DB-B289-6ED96F069776}" srcId="{DFC809B5-BC53-4538-9F1A-34131AE72029}" destId="{7AD626CF-27FB-41E4-8E02-58811CB92A08}" srcOrd="0" destOrd="0" parTransId="{A2932746-9E07-4EDC-83BB-F1DDD93A21D5}" sibTransId="{ED1E77CF-B41C-4E58-BC0C-017B43B7ABF7}"/>
    <dgm:cxn modelId="{E88A2B54-AD67-468D-A9F9-82E8DE15550A}" type="presOf" srcId="{7AD626CF-27FB-41E4-8E02-58811CB92A08}" destId="{7196D540-A733-4999-8ED3-E1CE8903B2CF}" srcOrd="0" destOrd="0" presId="urn:microsoft.com/office/officeart/2005/8/layout/hList7#2"/>
    <dgm:cxn modelId="{CF549008-D08B-46FD-B640-8607E31E24B3}" type="presOf" srcId="{BD907F24-0F3D-401F-8B5C-9BD55DDC8603}" destId="{2E0C659E-4C11-45C9-8108-8E30F8EB5FCB}" srcOrd="0" destOrd="0" presId="urn:microsoft.com/office/officeart/2005/8/layout/hList7#2"/>
    <dgm:cxn modelId="{439AD996-D80B-477D-B860-8879ECF7203D}" type="presOf" srcId="{BD907F24-0F3D-401F-8B5C-9BD55DDC8603}" destId="{3888F9C3-1816-465C-BEC2-AF10100ABB59}" srcOrd="1" destOrd="0" presId="urn:microsoft.com/office/officeart/2005/8/layout/hList7#2"/>
    <dgm:cxn modelId="{69160808-6199-4442-A328-C34093C41F95}" srcId="{DFC809B5-BC53-4538-9F1A-34131AE72029}" destId="{15F1A456-7850-45F6-91E6-47A4058E5E9D}" srcOrd="1" destOrd="0" parTransId="{F627E44E-3748-43E0-AB73-25C5A1E5F08B}" sibTransId="{952C8728-C673-404B-8DA5-C740E88D8515}"/>
    <dgm:cxn modelId="{8FCF8BAC-A5DA-4AAD-A472-695C4F890AC2}" type="presParOf" srcId="{6A356A7D-9A79-4CD1-AB6B-687688C477FA}" destId="{DF14791B-8563-4B00-BAC0-96F71DD39087}" srcOrd="0" destOrd="0" presId="urn:microsoft.com/office/officeart/2005/8/layout/hList7#2"/>
    <dgm:cxn modelId="{BFC8C07D-903C-48A2-A224-4B7EB2663252}" type="presParOf" srcId="{6A356A7D-9A79-4CD1-AB6B-687688C477FA}" destId="{98DEFBE4-8231-48AD-BD58-AF968611A5E3}" srcOrd="1" destOrd="0" presId="urn:microsoft.com/office/officeart/2005/8/layout/hList7#2"/>
    <dgm:cxn modelId="{96229BC6-F4FE-46BD-8759-E84CA2591D8F}" type="presParOf" srcId="{98DEFBE4-8231-48AD-BD58-AF968611A5E3}" destId="{848B333A-39A6-4033-AF21-344E710C1262}" srcOrd="0" destOrd="0" presId="urn:microsoft.com/office/officeart/2005/8/layout/hList7#2"/>
    <dgm:cxn modelId="{4DAFF55D-C5BD-4645-9C1B-935B55C91945}" type="presParOf" srcId="{848B333A-39A6-4033-AF21-344E710C1262}" destId="{7196D540-A733-4999-8ED3-E1CE8903B2CF}" srcOrd="0" destOrd="0" presId="urn:microsoft.com/office/officeart/2005/8/layout/hList7#2"/>
    <dgm:cxn modelId="{4E50BAA5-8067-40DD-BAAE-4DAC0C532762}" type="presParOf" srcId="{848B333A-39A6-4033-AF21-344E710C1262}" destId="{990B1787-A264-4AB6-A679-AFE56A072008}" srcOrd="1" destOrd="0" presId="urn:microsoft.com/office/officeart/2005/8/layout/hList7#2"/>
    <dgm:cxn modelId="{7682640C-AB00-45E2-A2DF-95E25BA799AB}" type="presParOf" srcId="{848B333A-39A6-4033-AF21-344E710C1262}" destId="{840DE91F-E630-4D5E-B428-7D753E3399D6}" srcOrd="2" destOrd="0" presId="urn:microsoft.com/office/officeart/2005/8/layout/hList7#2"/>
    <dgm:cxn modelId="{1EB8171D-EB6A-4433-BE01-EAEB5462561E}" type="presParOf" srcId="{848B333A-39A6-4033-AF21-344E710C1262}" destId="{42A1E5AF-8994-45F5-957A-453FF666BBF2}" srcOrd="3" destOrd="0" presId="urn:microsoft.com/office/officeart/2005/8/layout/hList7#2"/>
    <dgm:cxn modelId="{3CEE47ED-609B-44A5-AC1F-7D92B824B1BA}" type="presParOf" srcId="{98DEFBE4-8231-48AD-BD58-AF968611A5E3}" destId="{267284F6-7BD7-498A-B202-92B49C4A3D70}" srcOrd="1" destOrd="0" presId="urn:microsoft.com/office/officeart/2005/8/layout/hList7#2"/>
    <dgm:cxn modelId="{BBDC790A-532E-4DBC-9072-BB0811AED8D7}" type="presParOf" srcId="{98DEFBE4-8231-48AD-BD58-AF968611A5E3}" destId="{150CB0D2-4888-4E4A-805B-6891E570F7E6}" srcOrd="2" destOrd="0" presId="urn:microsoft.com/office/officeart/2005/8/layout/hList7#2"/>
    <dgm:cxn modelId="{0C2D4A79-0581-4C30-9573-8273FBB48C12}" type="presParOf" srcId="{150CB0D2-4888-4E4A-805B-6891E570F7E6}" destId="{C0E81423-D8E5-4588-84EE-34BF7EFC8920}" srcOrd="0" destOrd="0" presId="urn:microsoft.com/office/officeart/2005/8/layout/hList7#2"/>
    <dgm:cxn modelId="{E065F0A2-46C0-4039-95D2-D9D9A5E24D48}" type="presParOf" srcId="{150CB0D2-4888-4E4A-805B-6891E570F7E6}" destId="{FD60C49F-3F8C-4359-B824-65302E3EC579}" srcOrd="1" destOrd="0" presId="urn:microsoft.com/office/officeart/2005/8/layout/hList7#2"/>
    <dgm:cxn modelId="{80AE7BC0-B7EF-4353-B247-AD76270DF07A}" type="presParOf" srcId="{150CB0D2-4888-4E4A-805B-6891E570F7E6}" destId="{FAC3A73E-066B-4A28-A00F-03EDEFFB4489}" srcOrd="2" destOrd="0" presId="urn:microsoft.com/office/officeart/2005/8/layout/hList7#2"/>
    <dgm:cxn modelId="{720D2DD1-5AD8-4628-B766-DD0B5C5A98F4}" type="presParOf" srcId="{150CB0D2-4888-4E4A-805B-6891E570F7E6}" destId="{2BA53157-E52B-407B-B0D8-9BE5B4A70559}" srcOrd="3" destOrd="0" presId="urn:microsoft.com/office/officeart/2005/8/layout/hList7#2"/>
    <dgm:cxn modelId="{F197B1BC-C085-47D5-9069-8BA9601F825A}" type="presParOf" srcId="{98DEFBE4-8231-48AD-BD58-AF968611A5E3}" destId="{EE25D1F3-1A3D-463F-A765-A4678E82476B}" srcOrd="3" destOrd="0" presId="urn:microsoft.com/office/officeart/2005/8/layout/hList7#2"/>
    <dgm:cxn modelId="{A57DB2CB-82B5-4166-A65B-5DDB652C1B58}" type="presParOf" srcId="{98DEFBE4-8231-48AD-BD58-AF968611A5E3}" destId="{BFA01C53-4B47-440A-A329-BB029681C7FE}" srcOrd="4" destOrd="0" presId="urn:microsoft.com/office/officeart/2005/8/layout/hList7#2"/>
    <dgm:cxn modelId="{73B5A08E-9EBD-4170-967D-806F29387171}" type="presParOf" srcId="{BFA01C53-4B47-440A-A329-BB029681C7FE}" destId="{2E0C659E-4C11-45C9-8108-8E30F8EB5FCB}" srcOrd="0" destOrd="0" presId="urn:microsoft.com/office/officeart/2005/8/layout/hList7#2"/>
    <dgm:cxn modelId="{71A58DD2-CE1E-43BA-83B4-4F67A48A4C7D}" type="presParOf" srcId="{BFA01C53-4B47-440A-A329-BB029681C7FE}" destId="{3888F9C3-1816-465C-BEC2-AF10100ABB59}" srcOrd="1" destOrd="0" presId="urn:microsoft.com/office/officeart/2005/8/layout/hList7#2"/>
    <dgm:cxn modelId="{A5DE4A02-B876-4E69-957A-9F146EDB7DBC}" type="presParOf" srcId="{BFA01C53-4B47-440A-A329-BB029681C7FE}" destId="{807BAF40-45C3-422E-96C6-7606520B7334}" srcOrd="2" destOrd="0" presId="urn:microsoft.com/office/officeart/2005/8/layout/hList7#2"/>
    <dgm:cxn modelId="{383EF796-FCBF-47D6-8925-68629F8959BE}" type="presParOf" srcId="{BFA01C53-4B47-440A-A329-BB029681C7FE}" destId="{C3AD6D09-0A80-4702-8A9E-602D6716C87B}" srcOrd="3" destOrd="0" presId="urn:microsoft.com/office/officeart/2005/8/layout/hList7#2"/>
    <dgm:cxn modelId="{4AF2E603-327B-4E5E-97E3-324901C179A6}" type="presParOf" srcId="{98DEFBE4-8231-48AD-BD58-AF968611A5E3}" destId="{09348E60-6247-4616-B193-A7C510F9C914}" srcOrd="5" destOrd="0" presId="urn:microsoft.com/office/officeart/2005/8/layout/hList7#2"/>
    <dgm:cxn modelId="{6636D26C-4ABB-42C6-B13C-A71C9AA6F954}" type="presParOf" srcId="{98DEFBE4-8231-48AD-BD58-AF968611A5E3}" destId="{A30B55AE-B812-444D-AF9A-1A3E19D2B369}" srcOrd="6" destOrd="0" presId="urn:microsoft.com/office/officeart/2005/8/layout/hList7#2"/>
    <dgm:cxn modelId="{880514D9-F505-4C73-B9EC-E5959D0458A9}" type="presParOf" srcId="{A30B55AE-B812-444D-AF9A-1A3E19D2B369}" destId="{F5B0A3C1-E096-4E53-8FDC-ED374D2082D9}" srcOrd="0" destOrd="0" presId="urn:microsoft.com/office/officeart/2005/8/layout/hList7#2"/>
    <dgm:cxn modelId="{280BB249-E183-403C-BBE3-70827431E760}" type="presParOf" srcId="{A30B55AE-B812-444D-AF9A-1A3E19D2B369}" destId="{B02E0E8B-8057-4288-B9F8-802726B5C729}" srcOrd="1" destOrd="0" presId="urn:microsoft.com/office/officeart/2005/8/layout/hList7#2"/>
    <dgm:cxn modelId="{6B21A7CC-194E-4005-A63D-551378304A6F}" type="presParOf" srcId="{A30B55AE-B812-444D-AF9A-1A3E19D2B369}" destId="{5FC16CF9-8965-413C-AB0A-5345A64CBD66}" srcOrd="2" destOrd="0" presId="urn:microsoft.com/office/officeart/2005/8/layout/hList7#2"/>
    <dgm:cxn modelId="{6C6A2880-DA47-4F17-AD6A-A68BA5A56652}" type="presParOf" srcId="{A30B55AE-B812-444D-AF9A-1A3E19D2B369}" destId="{8074382B-C58C-4703-8204-6579F9EA7861}" srcOrd="3" destOrd="0" presId="urn:microsoft.com/office/officeart/2005/8/layout/hList7#2"/>
    <dgm:cxn modelId="{DB648345-A397-41C2-BF78-01ACF480575C}" type="presParOf" srcId="{98DEFBE4-8231-48AD-BD58-AF968611A5E3}" destId="{1D7AD6BC-7319-4C54-9DFF-948FD6702E43}" srcOrd="7" destOrd="0" presId="urn:microsoft.com/office/officeart/2005/8/layout/hList7#2"/>
    <dgm:cxn modelId="{C592AC74-E921-4092-9CEC-CDC74DEB4176}" type="presParOf" srcId="{98DEFBE4-8231-48AD-BD58-AF968611A5E3}" destId="{1C87C801-656B-4DFF-A13C-E706988DE6D4}" srcOrd="8" destOrd="0" presId="urn:microsoft.com/office/officeart/2005/8/layout/hList7#2"/>
    <dgm:cxn modelId="{0920147D-500A-4374-9EA0-1366AA9B795C}" type="presParOf" srcId="{1C87C801-656B-4DFF-A13C-E706988DE6D4}" destId="{8B686839-81A3-43C6-AA30-26B447959915}" srcOrd="0" destOrd="0" presId="urn:microsoft.com/office/officeart/2005/8/layout/hList7#2"/>
    <dgm:cxn modelId="{A71BF3FE-BE3E-4F38-959A-D4389A8AE925}" type="presParOf" srcId="{1C87C801-656B-4DFF-A13C-E706988DE6D4}" destId="{428C0CE5-9568-40D0-867E-015CD380F53B}" srcOrd="1" destOrd="0" presId="urn:microsoft.com/office/officeart/2005/8/layout/hList7#2"/>
    <dgm:cxn modelId="{A507CBF1-1D6B-44AF-9BB0-8351F7CBED49}" type="presParOf" srcId="{1C87C801-656B-4DFF-A13C-E706988DE6D4}" destId="{E7DF96B2-80FD-4FB5-909E-E4E34429B8AA}" srcOrd="2" destOrd="0" presId="urn:microsoft.com/office/officeart/2005/8/layout/hList7#2"/>
    <dgm:cxn modelId="{9DC46334-BBB7-4204-AC4D-D1447C525FB3}" type="presParOf" srcId="{1C87C801-656B-4DFF-A13C-E706988DE6D4}" destId="{D5E2DC9F-F8B8-424A-8E74-1FE8C19F8D34}" srcOrd="3" destOrd="0" presId="urn:microsoft.com/office/officeart/2005/8/layout/hList7#2"/>
    <dgm:cxn modelId="{CD503205-A371-494C-920D-19CBAC98BEEF}" type="presParOf" srcId="{98DEFBE4-8231-48AD-BD58-AF968611A5E3}" destId="{A3C4B4F5-8064-42D2-9DD5-F7BE6380A1BE}" srcOrd="9" destOrd="0" presId="urn:microsoft.com/office/officeart/2005/8/layout/hList7#2"/>
    <dgm:cxn modelId="{FEE8240F-56BE-4269-8AB2-A5D2FF01A860}" type="presParOf" srcId="{98DEFBE4-8231-48AD-BD58-AF968611A5E3}" destId="{4F798769-AF30-4D93-8B6F-AE440F5B8322}" srcOrd="10" destOrd="0" presId="urn:microsoft.com/office/officeart/2005/8/layout/hList7#2"/>
    <dgm:cxn modelId="{EE0520A1-8A62-4840-9253-6C0625B37453}" type="presParOf" srcId="{4F798769-AF30-4D93-8B6F-AE440F5B8322}" destId="{8DD73A72-21E9-4F8A-BA0C-8D501A43E227}" srcOrd="0" destOrd="0" presId="urn:microsoft.com/office/officeart/2005/8/layout/hList7#2"/>
    <dgm:cxn modelId="{BF452F51-64D1-4CF4-8F81-5C8DDF1FE2B1}" type="presParOf" srcId="{4F798769-AF30-4D93-8B6F-AE440F5B8322}" destId="{3AD86915-0E31-43CD-AA32-43AA58580174}" srcOrd="1" destOrd="0" presId="urn:microsoft.com/office/officeart/2005/8/layout/hList7#2"/>
    <dgm:cxn modelId="{F1A529BA-A5FC-4342-901E-4682AAB4B670}" type="presParOf" srcId="{4F798769-AF30-4D93-8B6F-AE440F5B8322}" destId="{5AF9B77A-15F6-43BF-87CF-76E994F245BD}" srcOrd="2" destOrd="0" presId="urn:microsoft.com/office/officeart/2005/8/layout/hList7#2"/>
    <dgm:cxn modelId="{9F4CE8F1-E339-4CC6-9E78-3442CB3F4918}" type="presParOf" srcId="{4F798769-AF30-4D93-8B6F-AE440F5B8322}" destId="{74B25018-6CBC-4AD6-A996-8B576EEEA11C}" srcOrd="3" destOrd="0" presId="urn:microsoft.com/office/officeart/2005/8/layout/hList7#2"/>
    <dgm:cxn modelId="{767F5B99-C3DE-4692-93DD-969632A7812A}" type="presParOf" srcId="{98DEFBE4-8231-48AD-BD58-AF968611A5E3}" destId="{324D8540-A796-4C8D-8D0A-A75161183066}" srcOrd="11" destOrd="0" presId="urn:microsoft.com/office/officeart/2005/8/layout/hList7#2"/>
    <dgm:cxn modelId="{857D50D6-B265-4F1C-A852-6E5FAA71A7E3}" type="presParOf" srcId="{98DEFBE4-8231-48AD-BD58-AF968611A5E3}" destId="{5F32768F-8007-468F-B25B-0BA005E710B5}" srcOrd="12" destOrd="0" presId="urn:microsoft.com/office/officeart/2005/8/layout/hList7#2"/>
    <dgm:cxn modelId="{77926967-2C71-4576-822F-A81ACE132AD0}" type="presParOf" srcId="{5F32768F-8007-468F-B25B-0BA005E710B5}" destId="{C069D539-02FA-46D5-AFD2-FCC6700E15A2}" srcOrd="0" destOrd="0" presId="urn:microsoft.com/office/officeart/2005/8/layout/hList7#2"/>
    <dgm:cxn modelId="{008B6394-20F9-4699-9479-41D1A3E2F0E6}" type="presParOf" srcId="{5F32768F-8007-468F-B25B-0BA005E710B5}" destId="{8202B855-5E3B-42E4-AFD2-932B128B02E5}" srcOrd="1" destOrd="0" presId="urn:microsoft.com/office/officeart/2005/8/layout/hList7#2"/>
    <dgm:cxn modelId="{4DE532C2-0064-42B5-8C84-2BA753D19470}" type="presParOf" srcId="{5F32768F-8007-468F-B25B-0BA005E710B5}" destId="{F7886292-7E84-4522-BEB7-E20E7E29D39A}" srcOrd="2" destOrd="0" presId="urn:microsoft.com/office/officeart/2005/8/layout/hList7#2"/>
    <dgm:cxn modelId="{7998F5D8-D03A-4722-B3D6-2986D86D0939}" type="presParOf" srcId="{5F32768F-8007-468F-B25B-0BA005E710B5}" destId="{E6E99011-BAE4-467B-9080-93D90B2F0EDA}" srcOrd="3" destOrd="0" presId="urn:microsoft.com/office/officeart/2005/8/layout/hList7#2"/>
    <dgm:cxn modelId="{AFD58E40-7822-415C-8B69-9683B14F32A4}" type="presParOf" srcId="{98DEFBE4-8231-48AD-BD58-AF968611A5E3}" destId="{179FB4EA-A547-4FDA-A7F0-CEAD9C8E5776}" srcOrd="13" destOrd="0" presId="urn:microsoft.com/office/officeart/2005/8/layout/hList7#2"/>
    <dgm:cxn modelId="{A2C4AE15-AA2B-4A1B-99D3-733253689697}" type="presParOf" srcId="{98DEFBE4-8231-48AD-BD58-AF968611A5E3}" destId="{D9EBA822-827A-498B-AAB5-E264D97628D2}" srcOrd="14" destOrd="0" presId="urn:microsoft.com/office/officeart/2005/8/layout/hList7#2"/>
    <dgm:cxn modelId="{F062491D-4101-4E14-B356-3713D7081106}" type="presParOf" srcId="{D9EBA822-827A-498B-AAB5-E264D97628D2}" destId="{9D14A53F-A20B-4448-B3C4-13345419DCA8}" srcOrd="0" destOrd="0" presId="urn:microsoft.com/office/officeart/2005/8/layout/hList7#2"/>
    <dgm:cxn modelId="{27E40CF7-C2CE-42BE-A975-F2917ED00F9C}" type="presParOf" srcId="{D9EBA822-827A-498B-AAB5-E264D97628D2}" destId="{B5C1296D-E964-4389-8E25-7FC321601CA6}" srcOrd="1" destOrd="0" presId="urn:microsoft.com/office/officeart/2005/8/layout/hList7#2"/>
    <dgm:cxn modelId="{7EED26A1-A970-49B2-862B-37FB598B92AE}" type="presParOf" srcId="{D9EBA822-827A-498B-AAB5-E264D97628D2}" destId="{64005CEC-172C-440C-AF9F-EAF7D07A17EF}" srcOrd="2" destOrd="0" presId="urn:microsoft.com/office/officeart/2005/8/layout/hList7#2"/>
    <dgm:cxn modelId="{8FF8DD39-7D63-4C31-BB3F-89C681BC73DC}" type="presParOf" srcId="{D9EBA822-827A-498B-AAB5-E264D97628D2}" destId="{42D20430-15E7-4F7D-B571-E2D768D53641}" srcOrd="3" destOrd="0" presId="urn:microsoft.com/office/officeart/2005/8/layout/hList7#2"/>
  </dgm:cxnLst>
  <dgm:bg/>
  <dgm:whole/>
  <dgm:extLst>
    <a:ext uri="http://schemas.microsoft.com/office/drawing/2008/diagram">
      <dsp:dataModelExt xmlns:dsp="http://schemas.microsoft.com/office/drawing/2008/diagram" xmlns="" relId="rId68"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D3CA458-8577-4F26-A0D8-9322C5EB9F09}">
      <dsp:nvSpPr>
        <dsp:cNvPr id="0" name=""/>
        <dsp:cNvSpPr/>
      </dsp:nvSpPr>
      <dsp:spPr>
        <a:xfrm>
          <a:off x="1804938" y="165052"/>
          <a:ext cx="2321241" cy="813798"/>
        </a:xfrm>
        <a:prstGeom prst="ellipse">
          <a:avLst/>
        </a:prstGeom>
        <a:solidFill>
          <a:schemeClr val="accent6">
            <a:lumMod val="40000"/>
            <a:lumOff val="60000"/>
          </a:schemeClr>
        </a:solidFill>
        <a:ln w="25400" cap="flat" cmpd="sng" algn="ctr">
          <a:solidFill>
            <a:schemeClr val="lt1">
              <a:hueOff val="0"/>
              <a:satOff val="0"/>
              <a:lumOff val="0"/>
              <a:alphaOff val="0"/>
            </a:schemeClr>
          </a:solidFill>
          <a:prstDash val="solid"/>
        </a:ln>
        <a:effectLst/>
        <a:scene3d>
          <a:camera prst="orthographicFront"/>
          <a:lightRig rig="threePt" dir="t"/>
        </a:scene3d>
        <a:sp3d>
          <a:bevelT w="152400" h="50800" prst="softRound"/>
        </a:sp3d>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711200">
            <a:lnSpc>
              <a:spcPct val="90000"/>
            </a:lnSpc>
            <a:spcBef>
              <a:spcPct val="0"/>
            </a:spcBef>
            <a:spcAft>
              <a:spcPct val="35000"/>
            </a:spcAft>
          </a:pPr>
          <a:endParaRPr lang="uk-UA" sz="1600" b="1" kern="1200"/>
        </a:p>
        <a:p>
          <a:pPr lvl="0" algn="ctr" defTabSz="711200">
            <a:lnSpc>
              <a:spcPct val="90000"/>
            </a:lnSpc>
            <a:spcBef>
              <a:spcPct val="0"/>
            </a:spcBef>
            <a:spcAft>
              <a:spcPct val="35000"/>
            </a:spcAft>
          </a:pPr>
          <a:r>
            <a:rPr lang="uk-UA" sz="1200" b="1" kern="1200"/>
            <a:t>Податок на нерухоме майно, відмінне від земельної ділянки 5,3 %</a:t>
          </a:r>
        </a:p>
        <a:p>
          <a:pPr lvl="0" algn="ctr" defTabSz="711200">
            <a:lnSpc>
              <a:spcPct val="90000"/>
            </a:lnSpc>
            <a:spcBef>
              <a:spcPct val="0"/>
            </a:spcBef>
            <a:spcAft>
              <a:spcPct val="35000"/>
            </a:spcAft>
          </a:pPr>
          <a:endParaRPr lang="ru-RU" sz="1000" kern="1200"/>
        </a:p>
      </dsp:txBody>
      <dsp:txXfrm>
        <a:off x="2114437" y="307467"/>
        <a:ext cx="1702243" cy="366209"/>
      </dsp:txXfrm>
    </dsp:sp>
    <dsp:sp modelId="{ED80795F-E448-4183-B9CD-73115866C1A2}">
      <dsp:nvSpPr>
        <dsp:cNvPr id="0" name=""/>
        <dsp:cNvSpPr/>
      </dsp:nvSpPr>
      <dsp:spPr>
        <a:xfrm>
          <a:off x="2634936" y="792314"/>
          <a:ext cx="2147507" cy="792103"/>
        </a:xfrm>
        <a:prstGeom prst="ellipse">
          <a:avLst/>
        </a:prstGeom>
        <a:solidFill>
          <a:schemeClr val="accent3">
            <a:lumMod val="60000"/>
            <a:lumOff val="40000"/>
          </a:schemeClr>
        </a:solidFill>
        <a:ln w="25400" cap="flat" cmpd="sng" algn="ctr">
          <a:solidFill>
            <a:schemeClr val="lt1">
              <a:hueOff val="0"/>
              <a:satOff val="0"/>
              <a:lumOff val="0"/>
              <a:alphaOff val="0"/>
            </a:schemeClr>
          </a:solidFill>
          <a:prstDash val="solid"/>
        </a:ln>
        <a:effectLst/>
        <a:scene3d>
          <a:camera prst="orthographicFront"/>
          <a:lightRig rig="threePt" dir="t"/>
        </a:scene3d>
        <a:sp3d>
          <a:bevelT w="152400" h="50800" prst="softRound"/>
        </a:sp3d>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488950">
            <a:lnSpc>
              <a:spcPct val="90000"/>
            </a:lnSpc>
            <a:spcBef>
              <a:spcPct val="0"/>
            </a:spcBef>
            <a:spcAft>
              <a:spcPct val="35000"/>
            </a:spcAft>
          </a:pPr>
          <a:r>
            <a:rPr lang="uk-UA" sz="1100" b="1" kern="1200"/>
            <a:t>Транспортний податок  0,4 %</a:t>
          </a:r>
          <a:endParaRPr lang="ru-RU" sz="1100" b="1" kern="1200"/>
        </a:p>
      </dsp:txBody>
      <dsp:txXfrm>
        <a:off x="3291716" y="996941"/>
        <a:ext cx="1288504" cy="435657"/>
      </dsp:txXfrm>
    </dsp:sp>
    <dsp:sp modelId="{88B6AF17-CCB0-400A-92BA-6D8244EE1590}">
      <dsp:nvSpPr>
        <dsp:cNvPr id="0" name=""/>
        <dsp:cNvSpPr/>
      </dsp:nvSpPr>
      <dsp:spPr>
        <a:xfrm>
          <a:off x="913404" y="805892"/>
          <a:ext cx="2274944" cy="795135"/>
        </a:xfrm>
        <a:prstGeom prst="ellipse">
          <a:avLst/>
        </a:prstGeom>
        <a:solidFill>
          <a:schemeClr val="accent5">
            <a:lumMod val="60000"/>
            <a:lumOff val="40000"/>
            <a:alpha val="50000"/>
          </a:schemeClr>
        </a:solidFill>
        <a:ln w="25400" cap="flat" cmpd="sng" algn="ctr">
          <a:solidFill>
            <a:schemeClr val="lt1">
              <a:hueOff val="0"/>
              <a:satOff val="0"/>
              <a:lumOff val="0"/>
              <a:alphaOff val="0"/>
            </a:schemeClr>
          </a:solidFill>
          <a:prstDash val="solid"/>
        </a:ln>
        <a:effectLst/>
        <a:scene3d>
          <a:camera prst="orthographicFront"/>
          <a:lightRig rig="threePt" dir="t"/>
        </a:scene3d>
        <a:sp3d>
          <a:bevelT w="152400" h="50800" prst="softRound"/>
          <a:bevelB w="152400" h="50800" prst="softRound"/>
        </a:sp3d>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577850">
            <a:lnSpc>
              <a:spcPct val="90000"/>
            </a:lnSpc>
            <a:spcBef>
              <a:spcPct val="0"/>
            </a:spcBef>
            <a:spcAft>
              <a:spcPct val="35000"/>
            </a:spcAft>
          </a:pPr>
          <a:r>
            <a:rPr lang="uk-UA" sz="1300" b="1" kern="1200"/>
            <a:t>Плата за землю</a:t>
          </a:r>
        </a:p>
        <a:p>
          <a:pPr lvl="0" algn="ctr" defTabSz="577850">
            <a:lnSpc>
              <a:spcPct val="90000"/>
            </a:lnSpc>
            <a:spcBef>
              <a:spcPct val="0"/>
            </a:spcBef>
            <a:spcAft>
              <a:spcPct val="35000"/>
            </a:spcAft>
          </a:pPr>
          <a:r>
            <a:rPr lang="uk-UA" sz="1300" b="1" kern="1200"/>
            <a:t>94,3 %</a:t>
          </a:r>
          <a:endParaRPr lang="ru-RU" sz="1300" b="1" kern="1200"/>
        </a:p>
      </dsp:txBody>
      <dsp:txXfrm>
        <a:off x="1127628" y="1011302"/>
        <a:ext cx="1364966" cy="437324"/>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9F9D6F3-8931-47E3-ABD7-67F62CD0AF58}">
      <dsp:nvSpPr>
        <dsp:cNvPr id="0" name=""/>
        <dsp:cNvSpPr/>
      </dsp:nvSpPr>
      <dsp:spPr>
        <a:xfrm>
          <a:off x="2366010" y="183"/>
          <a:ext cx="3549015" cy="716467"/>
        </a:xfrm>
        <a:prstGeom prst="rightArrow">
          <a:avLst>
            <a:gd name="adj1" fmla="val 75000"/>
            <a:gd name="adj2" fmla="val 5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255" tIns="8255" rIns="8255" bIns="8255" numCol="1" spcCol="1270" anchor="t" anchorCtr="0">
          <a:noAutofit/>
        </a:bodyPr>
        <a:lstStyle/>
        <a:p>
          <a:pPr marL="114300" lvl="1" indent="-114300" algn="l" defTabSz="577850">
            <a:lnSpc>
              <a:spcPct val="90000"/>
            </a:lnSpc>
            <a:spcBef>
              <a:spcPct val="0"/>
            </a:spcBef>
            <a:spcAft>
              <a:spcPct val="15000"/>
            </a:spcAft>
            <a:buChar char="••"/>
          </a:pPr>
          <a:r>
            <a:rPr lang="uk-UA" sz="1300" kern="1200"/>
            <a:t>Сплачений юридичними особами - 0,5 %</a:t>
          </a:r>
          <a:endParaRPr lang="ru-RU" sz="1300" kern="1200"/>
        </a:p>
        <a:p>
          <a:pPr marL="114300" lvl="1" indent="-114300" algn="l" defTabSz="577850">
            <a:lnSpc>
              <a:spcPct val="90000"/>
            </a:lnSpc>
            <a:spcBef>
              <a:spcPct val="0"/>
            </a:spcBef>
            <a:spcAft>
              <a:spcPct val="15000"/>
            </a:spcAft>
            <a:buChar char="••"/>
          </a:pPr>
          <a:r>
            <a:rPr lang="uk-UA" sz="1300" kern="1200"/>
            <a:t>Сплачений фізичними особами - 3,4 %</a:t>
          </a:r>
          <a:endParaRPr lang="ru-RU" sz="1300" kern="1200"/>
        </a:p>
      </dsp:txBody>
      <dsp:txXfrm>
        <a:off x="2366010" y="183"/>
        <a:ext cx="3549015" cy="716467"/>
      </dsp:txXfrm>
    </dsp:sp>
    <dsp:sp modelId="{587A4F8A-5F61-4EE7-9C88-860853133A5C}">
      <dsp:nvSpPr>
        <dsp:cNvPr id="0" name=""/>
        <dsp:cNvSpPr/>
      </dsp:nvSpPr>
      <dsp:spPr>
        <a:xfrm>
          <a:off x="0" y="183"/>
          <a:ext cx="2366010" cy="716467"/>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ru-RU" sz="1400" kern="1200"/>
            <a:t>Податок на нерухоме майно за об</a:t>
          </a:r>
          <a:r>
            <a:rPr lang="en-US" sz="1400" kern="1200"/>
            <a:t>`</a:t>
          </a:r>
          <a:r>
            <a:rPr lang="uk-UA" sz="1400" kern="1200">
              <a:solidFill>
                <a:schemeClr val="bg1"/>
              </a:solidFill>
            </a:rPr>
            <a:t>єкти </a:t>
          </a:r>
          <a:r>
            <a:rPr lang="uk-UA" sz="1400" b="1" kern="1200">
              <a:solidFill>
                <a:schemeClr val="bg1"/>
              </a:solidFill>
            </a:rPr>
            <a:t>житлової</a:t>
          </a:r>
          <a:r>
            <a:rPr lang="uk-UA" sz="1400" kern="1200">
              <a:solidFill>
                <a:schemeClr val="bg1"/>
              </a:solidFill>
            </a:rPr>
            <a:t> </a:t>
          </a:r>
          <a:r>
            <a:rPr lang="uk-UA" sz="1400" kern="1200"/>
            <a:t>нерухомості - 3,9 %</a:t>
          </a:r>
          <a:endParaRPr lang="ru-RU" sz="1400" kern="1200"/>
        </a:p>
      </dsp:txBody>
      <dsp:txXfrm>
        <a:off x="0" y="183"/>
        <a:ext cx="2366010" cy="716467"/>
      </dsp:txXfrm>
    </dsp:sp>
    <dsp:sp modelId="{6FDDA541-FCD5-47FD-8C3D-BB0216F99AA7}">
      <dsp:nvSpPr>
        <dsp:cNvPr id="0" name=""/>
        <dsp:cNvSpPr/>
      </dsp:nvSpPr>
      <dsp:spPr>
        <a:xfrm>
          <a:off x="2366010" y="788298"/>
          <a:ext cx="3549015" cy="716467"/>
        </a:xfrm>
        <a:prstGeom prst="rightArrow">
          <a:avLst>
            <a:gd name="adj1" fmla="val 75000"/>
            <a:gd name="adj2" fmla="val 50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255" tIns="8255" rIns="8255" bIns="8255" numCol="1" spcCol="1270" anchor="t" anchorCtr="0">
          <a:noAutofit/>
        </a:bodyPr>
        <a:lstStyle/>
        <a:p>
          <a:pPr marL="114300" lvl="1" indent="-114300" algn="l" defTabSz="577850">
            <a:lnSpc>
              <a:spcPct val="90000"/>
            </a:lnSpc>
            <a:spcBef>
              <a:spcPct val="0"/>
            </a:spcBef>
            <a:spcAft>
              <a:spcPct val="15000"/>
            </a:spcAft>
            <a:buChar char="••"/>
          </a:pPr>
          <a:r>
            <a:rPr lang="uk-UA" sz="1300" kern="1200"/>
            <a:t>Сплачений юридичними особами - 88,3 %</a:t>
          </a:r>
          <a:endParaRPr lang="ru-RU" sz="1300" kern="1200"/>
        </a:p>
        <a:p>
          <a:pPr marL="114300" lvl="1" indent="-114300" algn="l" defTabSz="577850">
            <a:lnSpc>
              <a:spcPct val="90000"/>
            </a:lnSpc>
            <a:spcBef>
              <a:spcPct val="0"/>
            </a:spcBef>
            <a:spcAft>
              <a:spcPct val="15000"/>
            </a:spcAft>
            <a:buChar char="••"/>
          </a:pPr>
          <a:r>
            <a:rPr lang="uk-UA" sz="1300" kern="1200"/>
            <a:t>Сплачений фізичними особами - 7,8 %</a:t>
          </a:r>
          <a:endParaRPr lang="ru-RU" sz="1300" kern="1200"/>
        </a:p>
      </dsp:txBody>
      <dsp:txXfrm>
        <a:off x="2366010" y="788298"/>
        <a:ext cx="3549015" cy="716467"/>
      </dsp:txXfrm>
    </dsp:sp>
    <dsp:sp modelId="{36EA6635-C449-4928-91B2-38B5E2E2A661}">
      <dsp:nvSpPr>
        <dsp:cNvPr id="0" name=""/>
        <dsp:cNvSpPr/>
      </dsp:nvSpPr>
      <dsp:spPr>
        <a:xfrm>
          <a:off x="0" y="788298"/>
          <a:ext cx="2366010" cy="716467"/>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26670" rIns="53340" bIns="26670" numCol="1" spcCol="1270" anchor="ctr" anchorCtr="0">
          <a:noAutofit/>
        </a:bodyPr>
        <a:lstStyle/>
        <a:p>
          <a:pPr lvl="0" algn="ctr" defTabSz="622300">
            <a:lnSpc>
              <a:spcPct val="90000"/>
            </a:lnSpc>
            <a:spcBef>
              <a:spcPct val="0"/>
            </a:spcBef>
            <a:spcAft>
              <a:spcPct val="35000"/>
            </a:spcAft>
          </a:pPr>
          <a:r>
            <a:rPr lang="ru-RU" sz="1400" kern="1200"/>
            <a:t>Податок на нерухоме майно за об</a:t>
          </a:r>
          <a:r>
            <a:rPr lang="en-US" sz="1400" kern="1200"/>
            <a:t>`</a:t>
          </a:r>
          <a:r>
            <a:rPr lang="uk-UA" sz="1400" kern="1200">
              <a:solidFill>
                <a:schemeClr val="bg1"/>
              </a:solidFill>
            </a:rPr>
            <a:t>єкти </a:t>
          </a:r>
          <a:r>
            <a:rPr lang="uk-UA" sz="1400" b="1" kern="1200">
              <a:solidFill>
                <a:schemeClr val="bg1"/>
              </a:solidFill>
            </a:rPr>
            <a:t>нежитлової</a:t>
          </a:r>
          <a:r>
            <a:rPr lang="uk-UA" sz="1400" kern="1200">
              <a:solidFill>
                <a:schemeClr val="bg1"/>
              </a:solidFill>
            </a:rPr>
            <a:t> </a:t>
          </a:r>
          <a:r>
            <a:rPr lang="uk-UA" sz="1400" kern="1200"/>
            <a:t>нерухомості - 96,1 %</a:t>
          </a:r>
          <a:endParaRPr lang="ru-RU" sz="1400" kern="1200"/>
        </a:p>
      </dsp:txBody>
      <dsp:txXfrm>
        <a:off x="0" y="788298"/>
        <a:ext cx="2366010" cy="716467"/>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E0C7238-CC06-4A75-BB47-5EA038E26980}">
      <dsp:nvSpPr>
        <dsp:cNvPr id="0" name=""/>
        <dsp:cNvSpPr/>
      </dsp:nvSpPr>
      <dsp:spPr>
        <a:xfrm>
          <a:off x="8" y="0"/>
          <a:ext cx="2697212" cy="153352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uk-UA" sz="1400" kern="1200"/>
            <a:t>з фізичних осіб - 250,0 тис.грн. (45%)</a:t>
          </a:r>
          <a:endParaRPr lang="ru-RU" sz="1400" kern="1200"/>
        </a:p>
      </dsp:txBody>
      <dsp:txXfrm>
        <a:off x="8" y="613410"/>
        <a:ext cx="2697212" cy="613410"/>
      </dsp:txXfrm>
    </dsp:sp>
    <dsp:sp modelId="{6974F1D4-45EC-418A-A652-1233CB091756}">
      <dsp:nvSpPr>
        <dsp:cNvPr id="0" name=""/>
        <dsp:cNvSpPr/>
      </dsp:nvSpPr>
      <dsp:spPr>
        <a:xfrm>
          <a:off x="738856" y="9064"/>
          <a:ext cx="1224209" cy="676558"/>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61E960D-5B00-47DB-B964-24E63B006AB1}">
      <dsp:nvSpPr>
        <dsp:cNvPr id="0" name=""/>
        <dsp:cNvSpPr/>
      </dsp:nvSpPr>
      <dsp:spPr>
        <a:xfrm>
          <a:off x="2780483" y="0"/>
          <a:ext cx="2697212" cy="153352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uk-UA" sz="1400" kern="1200"/>
            <a:t>з юридичних осіб - 300,0 тис.грн. (55%)</a:t>
          </a:r>
          <a:endParaRPr lang="ru-RU" sz="1400" kern="1200"/>
        </a:p>
      </dsp:txBody>
      <dsp:txXfrm>
        <a:off x="2780483" y="613410"/>
        <a:ext cx="2697212" cy="613410"/>
      </dsp:txXfrm>
    </dsp:sp>
    <dsp:sp modelId="{C018536C-A8D4-4F23-BAC6-1D3491DFC8FA}">
      <dsp:nvSpPr>
        <dsp:cNvPr id="0" name=""/>
        <dsp:cNvSpPr/>
      </dsp:nvSpPr>
      <dsp:spPr>
        <a:xfrm>
          <a:off x="3484766" y="24573"/>
          <a:ext cx="1288644" cy="645540"/>
        </a:xfrm>
        <a:prstGeom prst="ellipse">
          <a:avLst/>
        </a:prstGeom>
        <a:blipFill rotWithShape="0">
          <a:blip xmlns:r="http://schemas.openxmlformats.org/officeDocument/2006/relationships" r:embed="rId2"/>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1AA49C13-A329-439B-A808-75BBC39A58EC}">
      <dsp:nvSpPr>
        <dsp:cNvPr id="0" name=""/>
        <dsp:cNvSpPr/>
      </dsp:nvSpPr>
      <dsp:spPr>
        <a:xfrm>
          <a:off x="219201" y="1226820"/>
          <a:ext cx="5041646" cy="230028"/>
        </a:xfrm>
        <a:prstGeom prst="leftRightArrow">
          <a:avLst/>
        </a:prstGeom>
        <a:solidFill>
          <a:schemeClr val="accent1">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1FE3CDF-D9CD-418C-A28E-5DBAD10826E3}">
      <dsp:nvSpPr>
        <dsp:cNvPr id="0" name=""/>
        <dsp:cNvSpPr/>
      </dsp:nvSpPr>
      <dsp:spPr>
        <a:xfrm>
          <a:off x="514181" y="5"/>
          <a:ext cx="4096030" cy="382873"/>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385" tIns="21590" rIns="32385" bIns="21590" numCol="1" spcCol="1270" anchor="ctr" anchorCtr="0">
          <a:noAutofit/>
        </a:bodyPr>
        <a:lstStyle/>
        <a:p>
          <a:pPr lvl="0" algn="ctr" defTabSz="755650">
            <a:lnSpc>
              <a:spcPct val="90000"/>
            </a:lnSpc>
            <a:spcBef>
              <a:spcPct val="0"/>
            </a:spcBef>
            <a:spcAft>
              <a:spcPct val="35000"/>
            </a:spcAft>
          </a:pPr>
          <a:r>
            <a:rPr lang="uk-UA" sz="1700" kern="1200"/>
            <a:t>Єдиний податок (разом) - 32 373,7 тис.грн.</a:t>
          </a:r>
          <a:endParaRPr lang="ru-RU" sz="1700" kern="1200"/>
        </a:p>
      </dsp:txBody>
      <dsp:txXfrm>
        <a:off x="514181" y="5"/>
        <a:ext cx="4096030" cy="382873"/>
      </dsp:txXfrm>
    </dsp:sp>
    <dsp:sp modelId="{2E631192-62E7-4AAB-80D6-DB1F82506576}">
      <dsp:nvSpPr>
        <dsp:cNvPr id="0" name=""/>
        <dsp:cNvSpPr/>
      </dsp:nvSpPr>
      <dsp:spPr>
        <a:xfrm>
          <a:off x="923784" y="382879"/>
          <a:ext cx="409603" cy="287155"/>
        </a:xfrm>
        <a:custGeom>
          <a:avLst/>
          <a:gdLst/>
          <a:ahLst/>
          <a:cxnLst/>
          <a:rect l="0" t="0" r="0" b="0"/>
          <a:pathLst>
            <a:path>
              <a:moveTo>
                <a:pt x="0" y="0"/>
              </a:moveTo>
              <a:lnTo>
                <a:pt x="0" y="287155"/>
              </a:lnTo>
              <a:lnTo>
                <a:pt x="409603" y="2871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2A32113-9335-4EEF-8DC7-977E90D62823}">
      <dsp:nvSpPr>
        <dsp:cNvPr id="0" name=""/>
        <dsp:cNvSpPr/>
      </dsp:nvSpPr>
      <dsp:spPr>
        <a:xfrm>
          <a:off x="1333387" y="478597"/>
          <a:ext cx="4149568" cy="382873"/>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 tIns="16510" rIns="24765" bIns="16510" numCol="1" spcCol="1270" anchor="ctr" anchorCtr="0">
          <a:noAutofit/>
        </a:bodyPr>
        <a:lstStyle/>
        <a:p>
          <a:pPr lvl="0" algn="ctr" defTabSz="577850">
            <a:lnSpc>
              <a:spcPct val="90000"/>
            </a:lnSpc>
            <a:spcBef>
              <a:spcPct val="0"/>
            </a:spcBef>
            <a:spcAft>
              <a:spcPct val="35000"/>
            </a:spcAft>
          </a:pPr>
          <a:r>
            <a:rPr lang="uk-UA" sz="1300" kern="1200">
              <a:solidFill>
                <a:sysClr val="windowText" lastClr="000000"/>
              </a:solidFill>
            </a:rPr>
            <a:t>Єдиний податок з юридичних осіб - 8 768,0 тис.грн. (27%)</a:t>
          </a:r>
          <a:endParaRPr lang="ru-RU" sz="1300" kern="1200">
            <a:solidFill>
              <a:sysClr val="windowText" lastClr="000000"/>
            </a:solidFill>
          </a:endParaRPr>
        </a:p>
      </dsp:txBody>
      <dsp:txXfrm>
        <a:off x="1333387" y="478597"/>
        <a:ext cx="4149568" cy="382873"/>
      </dsp:txXfrm>
    </dsp:sp>
    <dsp:sp modelId="{6D8E6ABD-E11D-425A-B07C-EF27F6AFAE61}">
      <dsp:nvSpPr>
        <dsp:cNvPr id="0" name=""/>
        <dsp:cNvSpPr/>
      </dsp:nvSpPr>
      <dsp:spPr>
        <a:xfrm>
          <a:off x="923784" y="382879"/>
          <a:ext cx="409603" cy="765747"/>
        </a:xfrm>
        <a:custGeom>
          <a:avLst/>
          <a:gdLst/>
          <a:ahLst/>
          <a:cxnLst/>
          <a:rect l="0" t="0" r="0" b="0"/>
          <a:pathLst>
            <a:path>
              <a:moveTo>
                <a:pt x="0" y="0"/>
              </a:moveTo>
              <a:lnTo>
                <a:pt x="0" y="765747"/>
              </a:lnTo>
              <a:lnTo>
                <a:pt x="409603" y="76574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74C567B-34F6-457F-BDC0-6E6C8285277D}">
      <dsp:nvSpPr>
        <dsp:cNvPr id="0" name=""/>
        <dsp:cNvSpPr/>
      </dsp:nvSpPr>
      <dsp:spPr>
        <a:xfrm>
          <a:off x="1333387" y="957189"/>
          <a:ext cx="4130106" cy="382873"/>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 tIns="16510" rIns="24765" bIns="16510" numCol="1" spcCol="1270" anchor="ctr" anchorCtr="0">
          <a:noAutofit/>
        </a:bodyPr>
        <a:lstStyle/>
        <a:p>
          <a:pPr lvl="0" algn="ctr" defTabSz="577850">
            <a:lnSpc>
              <a:spcPct val="90000"/>
            </a:lnSpc>
            <a:spcBef>
              <a:spcPct val="0"/>
            </a:spcBef>
            <a:spcAft>
              <a:spcPct val="35000"/>
            </a:spcAft>
          </a:pPr>
          <a:r>
            <a:rPr lang="uk-UA" sz="1300" kern="1200">
              <a:solidFill>
                <a:sysClr val="windowText" lastClr="000000"/>
              </a:solidFill>
            </a:rPr>
            <a:t>Єдиний податок з фізичних осіб - 23 605,7 тис.грн.  (73%)</a:t>
          </a:r>
          <a:endParaRPr lang="ru-RU" sz="1300" kern="1200">
            <a:solidFill>
              <a:sysClr val="windowText" lastClr="000000"/>
            </a:solidFill>
          </a:endParaRPr>
        </a:p>
      </dsp:txBody>
      <dsp:txXfrm>
        <a:off x="1333387" y="957189"/>
        <a:ext cx="4130106" cy="382873"/>
      </dsp:txXfrm>
    </dsp:sp>
  </dsp:spTree>
</dsp:drawing>
</file>

<file path=word/diagrams/drawing5.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4CBEB1F6-2C8E-481B-A500-94AEE2739A3F}">
      <dsp:nvSpPr>
        <dsp:cNvPr id="0" name=""/>
        <dsp:cNvSpPr/>
      </dsp:nvSpPr>
      <dsp:spPr>
        <a:xfrm>
          <a:off x="211834" y="1191"/>
          <a:ext cx="2294081" cy="106486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u-RU" sz="1100" kern="1200"/>
            <a:t>з реалізації нафтопродуктів - </a:t>
          </a:r>
        </a:p>
        <a:p>
          <a:pPr lvl="0" algn="ctr" defTabSz="488950">
            <a:lnSpc>
              <a:spcPct val="90000"/>
            </a:lnSpc>
            <a:spcBef>
              <a:spcPct val="0"/>
            </a:spcBef>
            <a:spcAft>
              <a:spcPct val="35000"/>
            </a:spcAft>
          </a:pPr>
          <a:r>
            <a:rPr lang="ru-RU" sz="1100" kern="1200"/>
            <a:t>11 600,0тис.грн. (48%)</a:t>
          </a:r>
        </a:p>
      </dsp:txBody>
      <dsp:txXfrm>
        <a:off x="211834" y="1191"/>
        <a:ext cx="2294081" cy="1064865"/>
      </dsp:txXfrm>
    </dsp:sp>
    <dsp:sp modelId="{161B8F50-CE0D-45D0-9CDF-FAC08986EF1D}">
      <dsp:nvSpPr>
        <dsp:cNvPr id="0" name=""/>
        <dsp:cNvSpPr/>
      </dsp:nvSpPr>
      <dsp:spPr>
        <a:xfrm>
          <a:off x="1173894" y="1152523"/>
          <a:ext cx="369961" cy="257177"/>
        </a:xfrm>
        <a:prstGeom prst="mathPl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ru-RU" sz="500" kern="1200"/>
        </a:p>
      </dsp:txBody>
      <dsp:txXfrm>
        <a:off x="1173894" y="1152523"/>
        <a:ext cx="369961" cy="257177"/>
      </dsp:txXfrm>
    </dsp:sp>
    <dsp:sp modelId="{0ED6C43A-5A22-400E-937D-978BE5F757CB}">
      <dsp:nvSpPr>
        <dsp:cNvPr id="0" name=""/>
        <dsp:cNvSpPr/>
      </dsp:nvSpPr>
      <dsp:spPr>
        <a:xfrm>
          <a:off x="233562" y="1496168"/>
          <a:ext cx="2250624" cy="106486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u-RU" sz="1100" kern="1200"/>
            <a:t>з реалізації алкогольних та тютюнових виробів - </a:t>
          </a:r>
        </a:p>
        <a:p>
          <a:pPr lvl="0" algn="ctr" defTabSz="488950">
            <a:lnSpc>
              <a:spcPct val="90000"/>
            </a:lnSpc>
            <a:spcBef>
              <a:spcPct val="0"/>
            </a:spcBef>
            <a:spcAft>
              <a:spcPct val="35000"/>
            </a:spcAft>
          </a:pPr>
          <a:r>
            <a:rPr lang="ru-RU" sz="1100" kern="1200"/>
            <a:t>12 700,0 тис.грн. (52%)</a:t>
          </a:r>
        </a:p>
      </dsp:txBody>
      <dsp:txXfrm>
        <a:off x="233562" y="1496168"/>
        <a:ext cx="2250624" cy="1064865"/>
      </dsp:txXfrm>
    </dsp:sp>
    <dsp:sp modelId="{8194C2F4-EB6D-4FB5-AB6C-0335AA78F158}">
      <dsp:nvSpPr>
        <dsp:cNvPr id="0" name=""/>
        <dsp:cNvSpPr/>
      </dsp:nvSpPr>
      <dsp:spPr>
        <a:xfrm>
          <a:off x="2665645" y="1083047"/>
          <a:ext cx="338627" cy="39612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ru-RU" sz="900" kern="1200"/>
        </a:p>
      </dsp:txBody>
      <dsp:txXfrm>
        <a:off x="2665645" y="1083047"/>
        <a:ext cx="338627" cy="396129"/>
      </dsp:txXfrm>
    </dsp:sp>
    <dsp:sp modelId="{6FFC72CF-0565-4382-B84A-1D904D406FE3}">
      <dsp:nvSpPr>
        <dsp:cNvPr id="0" name=""/>
        <dsp:cNvSpPr/>
      </dsp:nvSpPr>
      <dsp:spPr>
        <a:xfrm>
          <a:off x="3144835" y="216247"/>
          <a:ext cx="2129730" cy="212973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9370" tIns="39370" rIns="39370" bIns="39370" numCol="1" spcCol="1270" anchor="ctr" anchorCtr="0">
          <a:noAutofit/>
        </a:bodyPr>
        <a:lstStyle/>
        <a:p>
          <a:pPr lvl="0" algn="ctr" defTabSz="1377950">
            <a:lnSpc>
              <a:spcPct val="90000"/>
            </a:lnSpc>
            <a:spcBef>
              <a:spcPct val="0"/>
            </a:spcBef>
            <a:spcAft>
              <a:spcPct val="35000"/>
            </a:spcAft>
          </a:pPr>
          <a:r>
            <a:rPr lang="ru-RU" sz="3100" kern="1200"/>
            <a:t>Разом - 24 300,0 тис.грн.</a:t>
          </a:r>
        </a:p>
      </dsp:txBody>
      <dsp:txXfrm>
        <a:off x="3144835" y="216247"/>
        <a:ext cx="2129730" cy="2129730"/>
      </dsp:txXfrm>
    </dsp:sp>
  </dsp:spTree>
</dsp:drawing>
</file>

<file path=word/diagrams/drawing6.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A358C56-CD38-47F9-ABD6-85D9494419C8}">
      <dsp:nvSpPr>
        <dsp:cNvPr id="0" name=""/>
        <dsp:cNvSpPr/>
      </dsp:nvSpPr>
      <dsp:spPr>
        <a:xfrm rot="5400000">
          <a:off x="-110523" y="111986"/>
          <a:ext cx="736824" cy="515777"/>
        </a:xfrm>
        <a:prstGeom prst="chevron">
          <a:avLst/>
        </a:prstGeom>
        <a:solidFill>
          <a:schemeClr val="accent4">
            <a:lumMod val="40000"/>
            <a:lumOff val="60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uk-UA" sz="1400" kern="1200">
              <a:solidFill>
                <a:sysClr val="windowText" lastClr="000000"/>
              </a:solidFill>
            </a:rPr>
            <a:t>150,</a:t>
          </a:r>
          <a:r>
            <a:rPr lang="en-US" sz="1400" kern="1200">
              <a:solidFill>
                <a:sysClr val="windowText" lastClr="000000"/>
              </a:solidFill>
            </a:rPr>
            <a:t>0</a:t>
          </a:r>
          <a:endParaRPr lang="ru-RU" sz="1400" kern="1200">
            <a:solidFill>
              <a:sysClr val="windowText" lastClr="000000"/>
            </a:solidFill>
          </a:endParaRPr>
        </a:p>
      </dsp:txBody>
      <dsp:txXfrm rot="5400000">
        <a:off x="-110523" y="111986"/>
        <a:ext cx="736824" cy="515777"/>
      </dsp:txXfrm>
    </dsp:sp>
    <dsp:sp modelId="{BBA84063-D92A-48D9-B600-0E955FFF13AB}">
      <dsp:nvSpPr>
        <dsp:cNvPr id="0" name=""/>
        <dsp:cNvSpPr/>
      </dsp:nvSpPr>
      <dsp:spPr>
        <a:xfrm rot="5400000">
          <a:off x="2952120" y="-2434880"/>
          <a:ext cx="478936" cy="5351622"/>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uk-UA" sz="1000" kern="1200"/>
            <a:t> плата за тимчасове користування місцем, що перебуває в комунальній власності</a:t>
          </a:r>
          <a:r>
            <a:rPr lang="ru-RU" sz="1000" kern="1200"/>
            <a:t>  (рішення Іллічівської міської ради від 21.06.2012р. № 204-</a:t>
          </a:r>
          <a:r>
            <a:rPr lang="en-US" sz="1000" kern="1200"/>
            <a:t>VI)</a:t>
          </a:r>
          <a:endParaRPr lang="ru-RU" sz="1000" kern="1200"/>
        </a:p>
      </dsp:txBody>
      <dsp:txXfrm rot="5400000">
        <a:off x="2952120" y="-2434880"/>
        <a:ext cx="478936" cy="5351622"/>
      </dsp:txXfrm>
    </dsp:sp>
    <dsp:sp modelId="{A25E574E-4D59-4374-8151-9230DCE8331F}">
      <dsp:nvSpPr>
        <dsp:cNvPr id="0" name=""/>
        <dsp:cNvSpPr/>
      </dsp:nvSpPr>
      <dsp:spPr>
        <a:xfrm rot="5400000">
          <a:off x="-110523" y="694078"/>
          <a:ext cx="736824" cy="515777"/>
        </a:xfrm>
        <a:prstGeom prst="chevron">
          <a:avLst/>
        </a:prstGeom>
        <a:solidFill>
          <a:schemeClr val="accent6">
            <a:lumMod val="40000"/>
            <a:lumOff val="60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uk-UA" sz="1400" kern="1200">
              <a:solidFill>
                <a:sysClr val="windowText" lastClr="000000"/>
              </a:solidFill>
            </a:rPr>
            <a:t>3</a:t>
          </a:r>
          <a:r>
            <a:rPr lang="en-US" sz="1400" kern="1200">
              <a:solidFill>
                <a:sysClr val="windowText" lastClr="000000"/>
              </a:solidFill>
            </a:rPr>
            <a:t>00</a:t>
          </a:r>
          <a:r>
            <a:rPr lang="uk-UA" sz="1400" kern="1200">
              <a:solidFill>
                <a:sysClr val="windowText" lastClr="000000"/>
              </a:solidFill>
            </a:rPr>
            <a:t>,</a:t>
          </a:r>
          <a:r>
            <a:rPr lang="en-US" sz="1400" kern="1200">
              <a:solidFill>
                <a:sysClr val="windowText" lastClr="000000"/>
              </a:solidFill>
            </a:rPr>
            <a:t>0</a:t>
          </a:r>
          <a:endParaRPr lang="ru-RU" sz="1400" kern="1200">
            <a:solidFill>
              <a:sysClr val="windowText" lastClr="000000"/>
            </a:solidFill>
          </a:endParaRPr>
        </a:p>
      </dsp:txBody>
      <dsp:txXfrm rot="5400000">
        <a:off x="-110523" y="694078"/>
        <a:ext cx="736824" cy="515777"/>
      </dsp:txXfrm>
    </dsp:sp>
    <dsp:sp modelId="{816D1F68-8C66-4F1E-AA0B-ABF65B3F3AD4}">
      <dsp:nvSpPr>
        <dsp:cNvPr id="0" name=""/>
        <dsp:cNvSpPr/>
      </dsp:nvSpPr>
      <dsp:spPr>
        <a:xfrm rot="5400000">
          <a:off x="2952120" y="-1852788"/>
          <a:ext cx="478936" cy="5351622"/>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ru-RU" sz="1000" kern="1200"/>
            <a:t> оплата за тимчасове користування місцем, що перебуває в комунальній власності, для розміщення пересувних тимчасових споруд  (рішення Іллічівської міської ради від 08.04.14р. № 488-</a:t>
          </a:r>
          <a:r>
            <a:rPr lang="en-US" sz="1000" kern="1200"/>
            <a:t>VI)</a:t>
          </a:r>
          <a:endParaRPr lang="ru-RU" sz="1000" kern="1200"/>
        </a:p>
      </dsp:txBody>
      <dsp:txXfrm rot="5400000">
        <a:off x="2952120" y="-1852788"/>
        <a:ext cx="478936" cy="5351622"/>
      </dsp:txXfrm>
    </dsp:sp>
    <dsp:sp modelId="{2EED686D-D222-4DF3-BDDF-0D7BB8FEE381}">
      <dsp:nvSpPr>
        <dsp:cNvPr id="0" name=""/>
        <dsp:cNvSpPr/>
      </dsp:nvSpPr>
      <dsp:spPr>
        <a:xfrm rot="5400000">
          <a:off x="-110523" y="1276169"/>
          <a:ext cx="736824" cy="515777"/>
        </a:xfrm>
        <a:prstGeom prst="chevron">
          <a:avLst/>
        </a:prstGeom>
        <a:solidFill>
          <a:schemeClr val="accent5">
            <a:lumMod val="60000"/>
            <a:lumOff val="40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uk-UA" sz="1400" kern="1200">
              <a:solidFill>
                <a:sysClr val="windowText" lastClr="000000"/>
              </a:solidFill>
            </a:rPr>
            <a:t>15,</a:t>
          </a:r>
          <a:r>
            <a:rPr lang="en-US" sz="1400" kern="1200">
              <a:solidFill>
                <a:sysClr val="windowText" lastClr="000000"/>
              </a:solidFill>
            </a:rPr>
            <a:t>0</a:t>
          </a:r>
          <a:endParaRPr lang="ru-RU" sz="1400" kern="1200">
            <a:solidFill>
              <a:sysClr val="windowText" lastClr="000000"/>
            </a:solidFill>
          </a:endParaRPr>
        </a:p>
      </dsp:txBody>
      <dsp:txXfrm rot="5400000">
        <a:off x="-110523" y="1276169"/>
        <a:ext cx="736824" cy="515777"/>
      </dsp:txXfrm>
    </dsp:sp>
    <dsp:sp modelId="{FE4406FE-E0A4-4D44-8E81-91C593D6C5E8}">
      <dsp:nvSpPr>
        <dsp:cNvPr id="0" name=""/>
        <dsp:cNvSpPr/>
      </dsp:nvSpPr>
      <dsp:spPr>
        <a:xfrm rot="5400000">
          <a:off x="2952120" y="-1270697"/>
          <a:ext cx="478936" cy="5351622"/>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uk-UA" sz="1000" kern="1200"/>
            <a:t> відшкодування збитків Чорноморській міській раді, у зв`язку з зайняттям земельної ділянки та використанням її без документів, що посвідчують право на земельну ділянку, за рішеннями суду </a:t>
          </a:r>
          <a:endParaRPr lang="ru-RU" sz="1000" kern="1200"/>
        </a:p>
      </dsp:txBody>
      <dsp:txXfrm rot="5400000">
        <a:off x="2952120" y="-1270697"/>
        <a:ext cx="478936" cy="5351622"/>
      </dsp:txXfrm>
    </dsp:sp>
    <dsp:sp modelId="{08E92CF9-BD87-4375-820B-B3D6684BB4E8}">
      <dsp:nvSpPr>
        <dsp:cNvPr id="0" name=""/>
        <dsp:cNvSpPr/>
      </dsp:nvSpPr>
      <dsp:spPr>
        <a:xfrm rot="5400000">
          <a:off x="-110523" y="1858261"/>
          <a:ext cx="736824" cy="515777"/>
        </a:xfrm>
        <a:prstGeom prst="chevron">
          <a:avLst/>
        </a:prstGeom>
        <a:solidFill>
          <a:schemeClr val="accent3">
            <a:lumMod val="60000"/>
            <a:lumOff val="40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en-US" sz="1400" kern="1200">
              <a:solidFill>
                <a:sysClr val="windowText" lastClr="000000"/>
              </a:solidFill>
            </a:rPr>
            <a:t>35</a:t>
          </a:r>
          <a:r>
            <a:rPr lang="uk-UA" sz="1400" kern="1200">
              <a:solidFill>
                <a:sysClr val="windowText" lastClr="000000"/>
              </a:solidFill>
            </a:rPr>
            <a:t>,</a:t>
          </a:r>
          <a:r>
            <a:rPr lang="en-US" sz="1400" kern="1200">
              <a:solidFill>
                <a:sysClr val="windowText" lastClr="000000"/>
              </a:solidFill>
            </a:rPr>
            <a:t>0</a:t>
          </a:r>
          <a:endParaRPr lang="ru-RU" sz="1400" kern="1200">
            <a:solidFill>
              <a:sysClr val="windowText" lastClr="000000"/>
            </a:solidFill>
          </a:endParaRPr>
        </a:p>
      </dsp:txBody>
      <dsp:txXfrm rot="5400000">
        <a:off x="-110523" y="1858261"/>
        <a:ext cx="736824" cy="515777"/>
      </dsp:txXfrm>
    </dsp:sp>
    <dsp:sp modelId="{3C8F9F0D-4FC3-4929-A579-840DBB880712}">
      <dsp:nvSpPr>
        <dsp:cNvPr id="0" name=""/>
        <dsp:cNvSpPr/>
      </dsp:nvSpPr>
      <dsp:spPr>
        <a:xfrm rot="5400000">
          <a:off x="2952120" y="-688605"/>
          <a:ext cx="478936" cy="5351622"/>
        </a:xfrm>
        <a:prstGeom prst="round2Same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uk-UA" sz="1000" kern="1200"/>
            <a:t> повернення видатків минулих років</a:t>
          </a:r>
          <a:endParaRPr lang="ru-RU" sz="1000" kern="1200"/>
        </a:p>
      </dsp:txBody>
      <dsp:txXfrm rot="5400000">
        <a:off x="2952120" y="-688605"/>
        <a:ext cx="478936" cy="5351622"/>
      </dsp:txXfrm>
    </dsp:sp>
  </dsp:spTree>
</dsp:drawing>
</file>

<file path=word/diagrams/drawing7.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813F9289-8FA1-4AB5-A9C6-1AF6002B2FBC}">
      <dsp:nvSpPr>
        <dsp:cNvPr id="0" name=""/>
        <dsp:cNvSpPr/>
      </dsp:nvSpPr>
      <dsp:spPr>
        <a:xfrm>
          <a:off x="154716" y="0"/>
          <a:ext cx="2791534" cy="53860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b="1" kern="1200"/>
            <a:t>перша група</a:t>
          </a:r>
          <a:r>
            <a:rPr lang="ru-RU" sz="1100" kern="1200"/>
            <a:t> - надходження від плати за послуги, що надаються бюджетними установами згідно із законодавством</a:t>
          </a:r>
        </a:p>
      </dsp:txBody>
      <dsp:txXfrm>
        <a:off x="154716" y="0"/>
        <a:ext cx="2791534" cy="538608"/>
      </dsp:txXfrm>
    </dsp:sp>
    <dsp:sp modelId="{2A724699-D788-4319-B812-7F2C42CF118F}">
      <dsp:nvSpPr>
        <dsp:cNvPr id="0" name=""/>
        <dsp:cNvSpPr/>
      </dsp:nvSpPr>
      <dsp:spPr>
        <a:xfrm>
          <a:off x="433869" y="538609"/>
          <a:ext cx="279153" cy="403956"/>
        </a:xfrm>
        <a:custGeom>
          <a:avLst/>
          <a:gdLst/>
          <a:ahLst/>
          <a:cxnLst/>
          <a:rect l="0" t="0" r="0" b="0"/>
          <a:pathLst>
            <a:path>
              <a:moveTo>
                <a:pt x="0" y="0"/>
              </a:moveTo>
              <a:lnTo>
                <a:pt x="0" y="403956"/>
              </a:lnTo>
              <a:lnTo>
                <a:pt x="279153" y="40395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0D28FA9-6A75-4E82-A678-AC29AE3998F5}">
      <dsp:nvSpPr>
        <dsp:cNvPr id="0" name=""/>
        <dsp:cNvSpPr/>
      </dsp:nvSpPr>
      <dsp:spPr>
        <a:xfrm>
          <a:off x="713023" y="673261"/>
          <a:ext cx="2229375" cy="53860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a:t>підгрупа 1 - плата за послуги, що надаються бюджетними установами згідно з їх основною діяльністю</a:t>
          </a:r>
        </a:p>
      </dsp:txBody>
      <dsp:txXfrm>
        <a:off x="713023" y="673261"/>
        <a:ext cx="2229375" cy="538608"/>
      </dsp:txXfrm>
    </dsp:sp>
    <dsp:sp modelId="{77FA617C-DB13-4A04-A6DB-0A3D04A49CE2}">
      <dsp:nvSpPr>
        <dsp:cNvPr id="0" name=""/>
        <dsp:cNvSpPr/>
      </dsp:nvSpPr>
      <dsp:spPr>
        <a:xfrm>
          <a:off x="433869" y="538609"/>
          <a:ext cx="279153" cy="1077217"/>
        </a:xfrm>
        <a:custGeom>
          <a:avLst/>
          <a:gdLst/>
          <a:ahLst/>
          <a:cxnLst/>
          <a:rect l="0" t="0" r="0" b="0"/>
          <a:pathLst>
            <a:path>
              <a:moveTo>
                <a:pt x="0" y="0"/>
              </a:moveTo>
              <a:lnTo>
                <a:pt x="0" y="1077217"/>
              </a:lnTo>
              <a:lnTo>
                <a:pt x="279153" y="107721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55B295E-172F-47A6-B42F-15F925397F13}">
      <dsp:nvSpPr>
        <dsp:cNvPr id="0" name=""/>
        <dsp:cNvSpPr/>
      </dsp:nvSpPr>
      <dsp:spPr>
        <a:xfrm>
          <a:off x="713023" y="1346522"/>
          <a:ext cx="2256806" cy="53860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a:t>підгрупа 2 - надходження бюджетних установ від додаткової (господарської) діяльності</a:t>
          </a:r>
        </a:p>
      </dsp:txBody>
      <dsp:txXfrm>
        <a:off x="713023" y="1346522"/>
        <a:ext cx="2256806" cy="538608"/>
      </dsp:txXfrm>
    </dsp:sp>
    <dsp:sp modelId="{2F66F207-06C2-4478-9988-1DA001D4C06D}">
      <dsp:nvSpPr>
        <dsp:cNvPr id="0" name=""/>
        <dsp:cNvSpPr/>
      </dsp:nvSpPr>
      <dsp:spPr>
        <a:xfrm>
          <a:off x="433869" y="538609"/>
          <a:ext cx="279153" cy="1750479"/>
        </a:xfrm>
        <a:custGeom>
          <a:avLst/>
          <a:gdLst/>
          <a:ahLst/>
          <a:cxnLst/>
          <a:rect l="0" t="0" r="0" b="0"/>
          <a:pathLst>
            <a:path>
              <a:moveTo>
                <a:pt x="0" y="0"/>
              </a:moveTo>
              <a:lnTo>
                <a:pt x="0" y="1750479"/>
              </a:lnTo>
              <a:lnTo>
                <a:pt x="279153" y="175047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13ED03A-1EA7-4233-B55B-F881635852CD}">
      <dsp:nvSpPr>
        <dsp:cNvPr id="0" name=""/>
        <dsp:cNvSpPr/>
      </dsp:nvSpPr>
      <dsp:spPr>
        <a:xfrm>
          <a:off x="713023" y="2019783"/>
          <a:ext cx="2237554" cy="53860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a:t>підгрупа 3 - плата за оренду майна бюджетних установ</a:t>
          </a:r>
        </a:p>
      </dsp:txBody>
      <dsp:txXfrm>
        <a:off x="713023" y="2019783"/>
        <a:ext cx="2237554" cy="538608"/>
      </dsp:txXfrm>
    </dsp:sp>
    <dsp:sp modelId="{F8B74D45-D509-434B-9BD9-9F567DA19DCC}">
      <dsp:nvSpPr>
        <dsp:cNvPr id="0" name=""/>
        <dsp:cNvSpPr/>
      </dsp:nvSpPr>
      <dsp:spPr>
        <a:xfrm>
          <a:off x="433869" y="538609"/>
          <a:ext cx="279153" cy="2479236"/>
        </a:xfrm>
        <a:custGeom>
          <a:avLst/>
          <a:gdLst/>
          <a:ahLst/>
          <a:cxnLst/>
          <a:rect l="0" t="0" r="0" b="0"/>
          <a:pathLst>
            <a:path>
              <a:moveTo>
                <a:pt x="0" y="0"/>
              </a:moveTo>
              <a:lnTo>
                <a:pt x="0" y="2479236"/>
              </a:lnTo>
              <a:lnTo>
                <a:pt x="279153" y="247923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DA22DB2-E7D9-4B67-852E-C5019FC42A44}">
      <dsp:nvSpPr>
        <dsp:cNvPr id="0" name=""/>
        <dsp:cNvSpPr/>
      </dsp:nvSpPr>
      <dsp:spPr>
        <a:xfrm>
          <a:off x="713023" y="2693045"/>
          <a:ext cx="2256806" cy="6496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a:t>підгрупа 4 - надходження бюджетних установ від реалізації в установленому порядку майна (крім нерухомого майна).</a:t>
          </a:r>
        </a:p>
      </dsp:txBody>
      <dsp:txXfrm>
        <a:off x="713023" y="2693045"/>
        <a:ext cx="2256806" cy="649600"/>
      </dsp:txXfrm>
    </dsp:sp>
    <dsp:sp modelId="{8CDF0A4C-0FF5-4B28-A156-C7048EF5366F}">
      <dsp:nvSpPr>
        <dsp:cNvPr id="0" name=""/>
        <dsp:cNvSpPr/>
      </dsp:nvSpPr>
      <dsp:spPr>
        <a:xfrm>
          <a:off x="3215555" y="0"/>
          <a:ext cx="2483439" cy="53860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b="1" kern="1200"/>
            <a:t>друга група</a:t>
          </a:r>
          <a:r>
            <a:rPr lang="ru-RU" sz="1100" kern="1200"/>
            <a:t> - інші джерела власних надходжень бюджетних установ.</a:t>
          </a:r>
        </a:p>
      </dsp:txBody>
      <dsp:txXfrm>
        <a:off x="3215555" y="0"/>
        <a:ext cx="2483439" cy="538608"/>
      </dsp:txXfrm>
    </dsp:sp>
    <dsp:sp modelId="{B01FD517-514D-457C-B119-A93FC21EADEB}">
      <dsp:nvSpPr>
        <dsp:cNvPr id="0" name=""/>
        <dsp:cNvSpPr/>
      </dsp:nvSpPr>
      <dsp:spPr>
        <a:xfrm>
          <a:off x="3463899" y="538609"/>
          <a:ext cx="248343" cy="403956"/>
        </a:xfrm>
        <a:custGeom>
          <a:avLst/>
          <a:gdLst/>
          <a:ahLst/>
          <a:cxnLst/>
          <a:rect l="0" t="0" r="0" b="0"/>
          <a:pathLst>
            <a:path>
              <a:moveTo>
                <a:pt x="0" y="0"/>
              </a:moveTo>
              <a:lnTo>
                <a:pt x="0" y="403956"/>
              </a:lnTo>
              <a:lnTo>
                <a:pt x="248343" y="40395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B9A8B44-DD15-40FD-A7BA-B43835171ADD}">
      <dsp:nvSpPr>
        <dsp:cNvPr id="0" name=""/>
        <dsp:cNvSpPr/>
      </dsp:nvSpPr>
      <dsp:spPr>
        <a:xfrm>
          <a:off x="3712243" y="673261"/>
          <a:ext cx="2400489" cy="53860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ru-RU" sz="1000" kern="1200"/>
            <a:t>підгрупа 1 - благодійні внески, гранти та дарунки</a:t>
          </a:r>
        </a:p>
      </dsp:txBody>
      <dsp:txXfrm>
        <a:off x="3712243" y="673261"/>
        <a:ext cx="2400489" cy="538608"/>
      </dsp:txXfrm>
    </dsp:sp>
    <dsp:sp modelId="{7C05B828-36F6-4E30-8C68-87E671A8EC68}">
      <dsp:nvSpPr>
        <dsp:cNvPr id="0" name=""/>
        <dsp:cNvSpPr/>
      </dsp:nvSpPr>
      <dsp:spPr>
        <a:xfrm>
          <a:off x="3463899" y="538609"/>
          <a:ext cx="248343" cy="1077217"/>
        </a:xfrm>
        <a:custGeom>
          <a:avLst/>
          <a:gdLst/>
          <a:ahLst/>
          <a:cxnLst/>
          <a:rect l="0" t="0" r="0" b="0"/>
          <a:pathLst>
            <a:path>
              <a:moveTo>
                <a:pt x="0" y="0"/>
              </a:moveTo>
              <a:lnTo>
                <a:pt x="0" y="1077217"/>
              </a:lnTo>
              <a:lnTo>
                <a:pt x="248343" y="107721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C2BD054-50F4-4EBE-8EE9-EC5666AD0ECF}">
      <dsp:nvSpPr>
        <dsp:cNvPr id="0" name=""/>
        <dsp:cNvSpPr/>
      </dsp:nvSpPr>
      <dsp:spPr>
        <a:xfrm>
          <a:off x="3712243" y="1346522"/>
          <a:ext cx="2391673" cy="53860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ru-RU" sz="900" kern="1200"/>
            <a:t>підгрупа 2 - кошти, що отримують бюджетні установи від підприємств, організацій, фізичних осіб та від інших бюджетних установ для виконання цільових заходів</a:t>
          </a:r>
        </a:p>
      </dsp:txBody>
      <dsp:txXfrm>
        <a:off x="3712243" y="1346522"/>
        <a:ext cx="2391673" cy="538608"/>
      </dsp:txXfrm>
    </dsp:sp>
    <dsp:sp modelId="{6044F12F-02F6-4C7F-9973-96760A3F700F}">
      <dsp:nvSpPr>
        <dsp:cNvPr id="0" name=""/>
        <dsp:cNvSpPr/>
      </dsp:nvSpPr>
      <dsp:spPr>
        <a:xfrm>
          <a:off x="3463899" y="538609"/>
          <a:ext cx="248343" cy="1837838"/>
        </a:xfrm>
        <a:custGeom>
          <a:avLst/>
          <a:gdLst/>
          <a:ahLst/>
          <a:cxnLst/>
          <a:rect l="0" t="0" r="0" b="0"/>
          <a:pathLst>
            <a:path>
              <a:moveTo>
                <a:pt x="0" y="0"/>
              </a:moveTo>
              <a:lnTo>
                <a:pt x="0" y="1837838"/>
              </a:lnTo>
              <a:lnTo>
                <a:pt x="248343" y="183783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E19CA97-0290-42FA-A130-B5E3CA788817}">
      <dsp:nvSpPr>
        <dsp:cNvPr id="0" name=""/>
        <dsp:cNvSpPr/>
      </dsp:nvSpPr>
      <dsp:spPr>
        <a:xfrm>
          <a:off x="3712243" y="2019783"/>
          <a:ext cx="2386701" cy="71332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5240" tIns="10160" rIns="15240" bIns="10160" numCol="1" spcCol="1270" anchor="ctr" anchorCtr="0">
          <a:noAutofit/>
        </a:bodyPr>
        <a:lstStyle/>
        <a:p>
          <a:pPr lvl="0" algn="ctr" defTabSz="355600">
            <a:lnSpc>
              <a:spcPct val="90000"/>
            </a:lnSpc>
            <a:spcBef>
              <a:spcPct val="0"/>
            </a:spcBef>
            <a:spcAft>
              <a:spcPct val="35000"/>
            </a:spcAft>
          </a:pPr>
          <a:r>
            <a:rPr lang="ru-RU" sz="800" kern="1200"/>
            <a:t>підгрупа 3 - кошти, що отримують вищі та професійно-технічні навчальні заклади від розміщення на депозитах тимчасово вільних бюджетних коштів, отриманих за надання платних послуг, якщо таким закладам законом надано відповідне право</a:t>
          </a:r>
        </a:p>
      </dsp:txBody>
      <dsp:txXfrm>
        <a:off x="3712243" y="2019783"/>
        <a:ext cx="2386701" cy="713328"/>
      </dsp:txXfrm>
    </dsp:sp>
    <dsp:sp modelId="{ABFE6E88-94C3-4A3D-AC22-A5E7FB38BC82}">
      <dsp:nvSpPr>
        <dsp:cNvPr id="0" name=""/>
        <dsp:cNvSpPr/>
      </dsp:nvSpPr>
      <dsp:spPr>
        <a:xfrm>
          <a:off x="3463899" y="538609"/>
          <a:ext cx="248343" cy="2600247"/>
        </a:xfrm>
        <a:custGeom>
          <a:avLst/>
          <a:gdLst/>
          <a:ahLst/>
          <a:cxnLst/>
          <a:rect l="0" t="0" r="0" b="0"/>
          <a:pathLst>
            <a:path>
              <a:moveTo>
                <a:pt x="0" y="0"/>
              </a:moveTo>
              <a:lnTo>
                <a:pt x="0" y="2600247"/>
              </a:lnTo>
              <a:lnTo>
                <a:pt x="248343" y="260024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D8433AA-2F20-4C59-A253-9EED5C70C668}">
      <dsp:nvSpPr>
        <dsp:cNvPr id="0" name=""/>
        <dsp:cNvSpPr/>
      </dsp:nvSpPr>
      <dsp:spPr>
        <a:xfrm>
          <a:off x="3712243" y="2867764"/>
          <a:ext cx="2386701" cy="54218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5240" tIns="10160" rIns="15240" bIns="10160" numCol="1" spcCol="1270" anchor="ctr" anchorCtr="0">
          <a:noAutofit/>
        </a:bodyPr>
        <a:lstStyle/>
        <a:p>
          <a:pPr lvl="0" algn="ctr" defTabSz="355600">
            <a:lnSpc>
              <a:spcPct val="90000"/>
            </a:lnSpc>
            <a:spcBef>
              <a:spcPct val="0"/>
            </a:spcBef>
            <a:spcAft>
              <a:spcPct val="35000"/>
            </a:spcAft>
          </a:pPr>
          <a:r>
            <a:rPr lang="ru-RU" sz="800" kern="1200"/>
            <a:t>підгрупа 4 - кошти, отримані від реалізації майнових прав на фільми, вихідні матеріали фільмів та фільмокопій, створені за бюджетні кошти за державним замовленням або на умовах фінансової підтримки.</a:t>
          </a:r>
        </a:p>
      </dsp:txBody>
      <dsp:txXfrm>
        <a:off x="3712243" y="2867764"/>
        <a:ext cx="2386701" cy="542185"/>
      </dsp:txXfrm>
    </dsp:sp>
  </dsp:spTree>
</dsp:drawing>
</file>

<file path=word/diagrams/drawing8.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BE052E7-67A3-4AE8-8867-7607668046C3}">
      <dsp:nvSpPr>
        <dsp:cNvPr id="0" name=""/>
        <dsp:cNvSpPr/>
      </dsp:nvSpPr>
      <dsp:spPr>
        <a:xfrm>
          <a:off x="0" y="0"/>
          <a:ext cx="914399" cy="914399"/>
        </a:xfrm>
        <a:prstGeom prst="pie">
          <a:avLst>
            <a:gd name="adj1" fmla="val 5400000"/>
            <a:gd name="adj2" fmla="val 16200000"/>
          </a:avLst>
        </a:prstGeom>
        <a:solidFill>
          <a:schemeClr val="accent3">
            <a:lumMod val="60000"/>
            <a:lum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2904149-FC88-4AEC-84D0-056CAC0576BE}">
      <dsp:nvSpPr>
        <dsp:cNvPr id="0" name=""/>
        <dsp:cNvSpPr/>
      </dsp:nvSpPr>
      <dsp:spPr>
        <a:xfrm>
          <a:off x="457199" y="0"/>
          <a:ext cx="5486400" cy="914399"/>
        </a:xfrm>
        <a:prstGeom prst="rect">
          <a:avLst/>
        </a:prstGeom>
        <a:solidFill>
          <a:schemeClr val="accent3">
            <a:lumMod val="60000"/>
            <a:lumOff val="40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uk-UA" sz="1300" kern="1200"/>
            <a:t>Надходження коштів пайової участі - 5 000,0 тис.грн.</a:t>
          </a:r>
          <a:endParaRPr lang="ru-RU" sz="1300" kern="1200"/>
        </a:p>
      </dsp:txBody>
      <dsp:txXfrm>
        <a:off x="457199" y="0"/>
        <a:ext cx="5486400" cy="274320"/>
      </dsp:txXfrm>
    </dsp:sp>
    <dsp:sp modelId="{3D96A6D9-EE49-4DE6-B1BC-B5A9A2B91653}">
      <dsp:nvSpPr>
        <dsp:cNvPr id="0" name=""/>
        <dsp:cNvSpPr/>
      </dsp:nvSpPr>
      <dsp:spPr>
        <a:xfrm>
          <a:off x="160020" y="274320"/>
          <a:ext cx="594359" cy="594359"/>
        </a:xfrm>
        <a:prstGeom prst="pie">
          <a:avLst>
            <a:gd name="adj1" fmla="val 5400000"/>
            <a:gd name="adj2" fmla="val 1620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1470BA6-D4BA-4D55-AE18-DD329B699225}">
      <dsp:nvSpPr>
        <dsp:cNvPr id="0" name=""/>
        <dsp:cNvSpPr/>
      </dsp:nvSpPr>
      <dsp:spPr>
        <a:xfrm>
          <a:off x="457199" y="274320"/>
          <a:ext cx="5486400" cy="594359"/>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ru-RU" sz="1200" kern="1200"/>
            <a:t>Надходження від продажу землі - 1 000,0 тис.грн.</a:t>
          </a:r>
        </a:p>
      </dsp:txBody>
      <dsp:txXfrm>
        <a:off x="457199" y="274320"/>
        <a:ext cx="5486400" cy="274319"/>
      </dsp:txXfrm>
    </dsp:sp>
    <dsp:sp modelId="{F8267B2B-1110-4052-AE10-75F395447A0E}">
      <dsp:nvSpPr>
        <dsp:cNvPr id="0" name=""/>
        <dsp:cNvSpPr/>
      </dsp:nvSpPr>
      <dsp:spPr>
        <a:xfrm>
          <a:off x="320040" y="548640"/>
          <a:ext cx="274319" cy="274319"/>
        </a:xfrm>
        <a:prstGeom prst="pie">
          <a:avLst>
            <a:gd name="adj1" fmla="val 5400000"/>
            <a:gd name="adj2" fmla="val 1620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5CC6C24-A3E4-4730-A981-3D90E5145442}">
      <dsp:nvSpPr>
        <dsp:cNvPr id="0" name=""/>
        <dsp:cNvSpPr/>
      </dsp:nvSpPr>
      <dsp:spPr>
        <a:xfrm>
          <a:off x="457199" y="548640"/>
          <a:ext cx="5486400" cy="274319"/>
        </a:xfrm>
        <a:prstGeom prst="rect">
          <a:avLst/>
        </a:prstGeom>
        <a:solidFill>
          <a:schemeClr val="tx2">
            <a:lumMod val="40000"/>
            <a:lumOff val="6000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l" defTabSz="577850">
            <a:lnSpc>
              <a:spcPct val="90000"/>
            </a:lnSpc>
            <a:spcBef>
              <a:spcPct val="0"/>
            </a:spcBef>
            <a:spcAft>
              <a:spcPct val="35000"/>
            </a:spcAft>
          </a:pPr>
          <a:r>
            <a:rPr lang="uk-UA" sz="1300" kern="1200"/>
            <a:t>Передача коштів загального фонду до бюджету розвитку - 108 805,8 </a:t>
          </a:r>
          <a:r>
            <a:rPr lang="uk-UA" sz="1300" kern="1200">
              <a:solidFill>
                <a:sysClr val="windowText" lastClr="000000"/>
              </a:solidFill>
            </a:rPr>
            <a:t>тис.грн.</a:t>
          </a:r>
          <a:endParaRPr lang="ru-RU" sz="1300" kern="1200">
            <a:solidFill>
              <a:sysClr val="windowText" lastClr="000000"/>
            </a:solidFill>
          </a:endParaRPr>
        </a:p>
      </dsp:txBody>
      <dsp:txXfrm>
        <a:off x="457199" y="548640"/>
        <a:ext cx="5486400" cy="274319"/>
      </dsp:txXfrm>
    </dsp:sp>
  </dsp:spTree>
</dsp:drawing>
</file>

<file path=word/diagrams/drawing9.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7196D540-A733-4999-8ED3-E1CE8903B2CF}">
      <dsp:nvSpPr>
        <dsp:cNvPr id="0" name=""/>
        <dsp:cNvSpPr/>
      </dsp:nvSpPr>
      <dsp:spPr>
        <a:xfrm>
          <a:off x="3" y="0"/>
          <a:ext cx="733793" cy="3248025"/>
        </a:xfrm>
        <a:prstGeom prst="roundRect">
          <a:avLst>
            <a:gd name="adj" fmla="val 10000"/>
          </a:avLst>
        </a:prstGeom>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33375">
            <a:lnSpc>
              <a:spcPct val="90000"/>
            </a:lnSpc>
            <a:spcBef>
              <a:spcPct val="0"/>
            </a:spcBef>
            <a:spcAft>
              <a:spcPct val="35000"/>
            </a:spcAft>
          </a:pPr>
          <a:r>
            <a:rPr lang="ru-RU" sz="750" b="1" kern="1200">
              <a:solidFill>
                <a:sysClr val="windowText" lastClr="000000"/>
              </a:solidFill>
              <a:latin typeface="Times New Roman" pitchFamily="18" charset="0"/>
              <a:cs typeface="Times New Roman" pitchFamily="18" charset="0"/>
            </a:rPr>
            <a:t>Утримання загальноміських територій -                                             5 590,9 тис. грн.</a:t>
          </a:r>
        </a:p>
      </dsp:txBody>
      <dsp:txXfrm>
        <a:off x="3" y="1299209"/>
        <a:ext cx="733793" cy="1299209"/>
      </dsp:txXfrm>
    </dsp:sp>
    <dsp:sp modelId="{42A1E5AF-8994-45F5-957A-453FF666BBF2}">
      <dsp:nvSpPr>
        <dsp:cNvPr id="0" name=""/>
        <dsp:cNvSpPr/>
      </dsp:nvSpPr>
      <dsp:spPr>
        <a:xfrm>
          <a:off x="24453" y="194881"/>
          <a:ext cx="689765" cy="1081592"/>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C0E81423-D8E5-4588-84EE-34BF7EFC8920}">
      <dsp:nvSpPr>
        <dsp:cNvPr id="0" name=""/>
        <dsp:cNvSpPr/>
      </dsp:nvSpPr>
      <dsp:spPr>
        <a:xfrm>
          <a:off x="785808" y="0"/>
          <a:ext cx="733793" cy="3248025"/>
        </a:xfrm>
        <a:prstGeom prst="roundRect">
          <a:avLst>
            <a:gd name="adj" fmla="val 10000"/>
          </a:avLst>
        </a:prstGeom>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33375">
            <a:lnSpc>
              <a:spcPct val="90000"/>
            </a:lnSpc>
            <a:spcBef>
              <a:spcPct val="0"/>
            </a:spcBef>
            <a:spcAft>
              <a:spcPct val="35000"/>
            </a:spcAft>
          </a:pPr>
          <a:r>
            <a:rPr lang="ru-RU" sz="750" b="1" kern="1200">
              <a:solidFill>
                <a:sysClr val="windowText" lastClr="000000"/>
              </a:solidFill>
              <a:latin typeface="Times New Roman" pitchFamily="18" charset="0"/>
              <a:cs typeface="Times New Roman" pitchFamily="18" charset="0"/>
            </a:rPr>
            <a:t>Заходи по озелененню міста -                          6 591,9 тис. грн. </a:t>
          </a:r>
        </a:p>
      </dsp:txBody>
      <dsp:txXfrm>
        <a:off x="785808" y="1299209"/>
        <a:ext cx="733793" cy="1299209"/>
      </dsp:txXfrm>
    </dsp:sp>
    <dsp:sp modelId="{2BA53157-E52B-407B-B0D8-9BE5B4A70559}">
      <dsp:nvSpPr>
        <dsp:cNvPr id="0" name=""/>
        <dsp:cNvSpPr/>
      </dsp:nvSpPr>
      <dsp:spPr>
        <a:xfrm>
          <a:off x="780261" y="194881"/>
          <a:ext cx="689765" cy="1081592"/>
        </a:xfrm>
        <a:prstGeom prst="ellipse">
          <a:avLst/>
        </a:prstGeom>
        <a:blipFill rotWithShape="0">
          <a:blip xmlns:r="http://schemas.openxmlformats.org/officeDocument/2006/relationships" r:embed="rId2"/>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2E0C659E-4C11-45C9-8108-8E30F8EB5FCB}">
      <dsp:nvSpPr>
        <dsp:cNvPr id="0" name=""/>
        <dsp:cNvSpPr/>
      </dsp:nvSpPr>
      <dsp:spPr>
        <a:xfrm>
          <a:off x="1514524" y="0"/>
          <a:ext cx="733793" cy="3248025"/>
        </a:xfrm>
        <a:prstGeom prst="roundRect">
          <a:avLst>
            <a:gd name="adj" fmla="val 10000"/>
          </a:avLst>
        </a:prstGeom>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33375">
            <a:lnSpc>
              <a:spcPct val="90000"/>
            </a:lnSpc>
            <a:spcBef>
              <a:spcPct val="0"/>
            </a:spcBef>
            <a:spcAft>
              <a:spcPct val="35000"/>
            </a:spcAft>
          </a:pPr>
          <a:r>
            <a:rPr lang="ru-RU" sz="750" b="1" kern="1200">
              <a:solidFill>
                <a:sysClr val="windowText" lastClr="000000"/>
              </a:solidFill>
              <a:latin typeface="Times New Roman" pitchFamily="18" charset="0"/>
              <a:cs typeface="Times New Roman" pitchFamily="18" charset="0"/>
            </a:rPr>
            <a:t>Утримання міського комунального пляжу -                2 500,0 тис. грн.</a:t>
          </a:r>
        </a:p>
      </dsp:txBody>
      <dsp:txXfrm>
        <a:off x="1514524" y="1299209"/>
        <a:ext cx="733793" cy="1299209"/>
      </dsp:txXfrm>
    </dsp:sp>
    <dsp:sp modelId="{C3AD6D09-0A80-4702-8A9E-602D6716C87B}">
      <dsp:nvSpPr>
        <dsp:cNvPr id="0" name=""/>
        <dsp:cNvSpPr/>
      </dsp:nvSpPr>
      <dsp:spPr>
        <a:xfrm>
          <a:off x="1536068" y="194881"/>
          <a:ext cx="689765" cy="1081592"/>
        </a:xfrm>
        <a:prstGeom prst="ellipse">
          <a:avLst/>
        </a:prstGeom>
        <a:blipFill rotWithShape="0">
          <a:blip xmlns:r="http://schemas.openxmlformats.org/officeDocument/2006/relationships" r:embed="rId3"/>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F5B0A3C1-E096-4E53-8FDC-ED374D2082D9}">
      <dsp:nvSpPr>
        <dsp:cNvPr id="0" name=""/>
        <dsp:cNvSpPr/>
      </dsp:nvSpPr>
      <dsp:spPr>
        <a:xfrm>
          <a:off x="2288933" y="0"/>
          <a:ext cx="733793" cy="3248025"/>
        </a:xfrm>
        <a:prstGeom prst="roundRect">
          <a:avLst>
            <a:gd name="adj" fmla="val 10000"/>
          </a:avLst>
        </a:prstGeom>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55600">
            <a:lnSpc>
              <a:spcPct val="90000"/>
            </a:lnSpc>
            <a:spcBef>
              <a:spcPct val="0"/>
            </a:spcBef>
            <a:spcAft>
              <a:spcPct val="35000"/>
            </a:spcAft>
          </a:pPr>
          <a:endParaRPr lang="ru-RU" sz="800" b="1" kern="1200">
            <a:solidFill>
              <a:sysClr val="windowText" lastClr="000000"/>
            </a:solidFill>
            <a:latin typeface="Times New Roman" pitchFamily="18" charset="0"/>
            <a:cs typeface="Times New Roman" pitchFamily="18" charset="0"/>
          </a:endParaRPr>
        </a:p>
        <a:p>
          <a:pPr lvl="0" algn="ctr" defTabSz="355600">
            <a:lnSpc>
              <a:spcPct val="90000"/>
            </a:lnSpc>
            <a:spcBef>
              <a:spcPct val="0"/>
            </a:spcBef>
            <a:spcAft>
              <a:spcPct val="35000"/>
            </a:spcAft>
          </a:pPr>
          <a:endParaRPr lang="ru-RU" sz="800" b="1" kern="1200">
            <a:solidFill>
              <a:sysClr val="windowText" lastClr="000000"/>
            </a:solidFill>
            <a:latin typeface="Times New Roman" pitchFamily="18" charset="0"/>
            <a:cs typeface="Times New Roman" pitchFamily="18" charset="0"/>
          </a:endParaRPr>
        </a:p>
        <a:p>
          <a:pPr lvl="0" algn="ctr" defTabSz="355600">
            <a:lnSpc>
              <a:spcPct val="90000"/>
            </a:lnSpc>
            <a:spcBef>
              <a:spcPct val="0"/>
            </a:spcBef>
            <a:spcAft>
              <a:spcPct val="35000"/>
            </a:spcAft>
          </a:pPr>
          <a:r>
            <a:rPr lang="ru-RU" sz="750" b="1" kern="1200">
              <a:solidFill>
                <a:sysClr val="windowText" lastClr="000000"/>
              </a:solidFill>
              <a:latin typeface="Times New Roman" pitchFamily="18" charset="0"/>
              <a:cs typeface="Times New Roman" pitchFamily="18" charset="0"/>
            </a:rPr>
            <a:t>Утримання вулиць та доріг міської ради, обслуговування зливової каналізації, протиожеледні заходи, уборка снігу  -                               10 415,0 тис. грн.</a:t>
          </a:r>
        </a:p>
      </dsp:txBody>
      <dsp:txXfrm>
        <a:off x="2288933" y="1299209"/>
        <a:ext cx="733793" cy="1299209"/>
      </dsp:txXfrm>
    </dsp:sp>
    <dsp:sp modelId="{8074382B-C58C-4703-8204-6579F9EA7861}">
      <dsp:nvSpPr>
        <dsp:cNvPr id="0" name=""/>
        <dsp:cNvSpPr/>
      </dsp:nvSpPr>
      <dsp:spPr>
        <a:xfrm>
          <a:off x="2291875" y="194881"/>
          <a:ext cx="689765" cy="1081592"/>
        </a:xfrm>
        <a:prstGeom prst="ellipse">
          <a:avLst/>
        </a:prstGeom>
        <a:blipFill rotWithShape="0">
          <a:blip xmlns:r="http://schemas.openxmlformats.org/officeDocument/2006/relationships" r:embed="rId4"/>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B686839-81A3-43C6-AA30-26B447959915}">
      <dsp:nvSpPr>
        <dsp:cNvPr id="0" name=""/>
        <dsp:cNvSpPr/>
      </dsp:nvSpPr>
      <dsp:spPr>
        <a:xfrm>
          <a:off x="3025669" y="0"/>
          <a:ext cx="733793" cy="3248025"/>
        </a:xfrm>
        <a:prstGeom prst="roundRect">
          <a:avLst>
            <a:gd name="adj" fmla="val 10000"/>
          </a:avLst>
        </a:prstGeom>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33375">
            <a:lnSpc>
              <a:spcPct val="90000"/>
            </a:lnSpc>
            <a:spcBef>
              <a:spcPct val="0"/>
            </a:spcBef>
            <a:spcAft>
              <a:spcPct val="35000"/>
            </a:spcAft>
          </a:pPr>
          <a:r>
            <a:rPr lang="ru-RU" sz="750" b="1" kern="1200">
              <a:solidFill>
                <a:sysClr val="windowText" lastClr="000000"/>
              </a:solidFill>
              <a:latin typeface="Times New Roman" pitchFamily="18" charset="0"/>
              <a:cs typeface="Times New Roman" pitchFamily="18" charset="0"/>
            </a:rPr>
            <a:t>Утримання , поточний ремонт ліній зовнішнього освітлення, сплата за електроенергію -                              8 885,7 тис. грн</a:t>
          </a:r>
          <a:r>
            <a:rPr lang="ru-RU" sz="750" b="1" kern="1200">
              <a:latin typeface="Times New Roman" pitchFamily="18" charset="0"/>
              <a:cs typeface="Times New Roman" pitchFamily="18" charset="0"/>
            </a:rPr>
            <a:t>.</a:t>
          </a:r>
        </a:p>
      </dsp:txBody>
      <dsp:txXfrm>
        <a:off x="3025669" y="1299209"/>
        <a:ext cx="733793" cy="1299209"/>
      </dsp:txXfrm>
    </dsp:sp>
    <dsp:sp modelId="{D5E2DC9F-F8B8-424A-8E74-1FE8C19F8D34}">
      <dsp:nvSpPr>
        <dsp:cNvPr id="0" name=""/>
        <dsp:cNvSpPr/>
      </dsp:nvSpPr>
      <dsp:spPr>
        <a:xfrm>
          <a:off x="3047683" y="205675"/>
          <a:ext cx="689765" cy="1081592"/>
        </a:xfrm>
        <a:prstGeom prst="ellipse">
          <a:avLst/>
        </a:prstGeom>
        <a:blipFill rotWithShape="0">
          <a:blip xmlns:r="http://schemas.openxmlformats.org/officeDocument/2006/relationships" r:embed="rId5"/>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DD73A72-21E9-4F8A-BA0C-8D501A43E227}">
      <dsp:nvSpPr>
        <dsp:cNvPr id="0" name=""/>
        <dsp:cNvSpPr/>
      </dsp:nvSpPr>
      <dsp:spPr>
        <a:xfrm>
          <a:off x="3781476" y="0"/>
          <a:ext cx="733793" cy="3248025"/>
        </a:xfrm>
        <a:prstGeom prst="roundRect">
          <a:avLst>
            <a:gd name="adj" fmla="val 10000"/>
          </a:avLst>
        </a:prstGeom>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33375">
            <a:lnSpc>
              <a:spcPct val="90000"/>
            </a:lnSpc>
            <a:spcBef>
              <a:spcPct val="0"/>
            </a:spcBef>
            <a:spcAft>
              <a:spcPct val="35000"/>
            </a:spcAft>
          </a:pPr>
          <a:r>
            <a:rPr lang="ru-RU" sz="750" b="1" kern="1200">
              <a:solidFill>
                <a:sysClr val="windowText" lastClr="000000"/>
              </a:solidFill>
              <a:latin typeface="Times New Roman" pitchFamily="18" charset="0"/>
              <a:cs typeface="Times New Roman" pitchFamily="18" charset="0"/>
            </a:rPr>
            <a:t>Поточний ремонт внутріквартальних проїздів, внутрідворових територій -                      </a:t>
          </a:r>
        </a:p>
        <a:p>
          <a:pPr lvl="0" algn="ctr" defTabSz="333375">
            <a:lnSpc>
              <a:spcPct val="90000"/>
            </a:lnSpc>
            <a:spcBef>
              <a:spcPct val="0"/>
            </a:spcBef>
            <a:spcAft>
              <a:spcPct val="35000"/>
            </a:spcAft>
          </a:pPr>
          <a:r>
            <a:rPr lang="ru-RU" sz="750" b="1" kern="1200">
              <a:solidFill>
                <a:sysClr val="windowText" lastClr="000000"/>
              </a:solidFill>
              <a:latin typeface="Times New Roman" pitchFamily="18" charset="0"/>
              <a:cs typeface="Times New Roman" pitchFamily="18" charset="0"/>
            </a:rPr>
            <a:t>7 000,0 тис. грн.</a:t>
          </a:r>
        </a:p>
      </dsp:txBody>
      <dsp:txXfrm>
        <a:off x="3781476" y="1299209"/>
        <a:ext cx="733793" cy="1299209"/>
      </dsp:txXfrm>
    </dsp:sp>
    <dsp:sp modelId="{74B25018-6CBC-4AD6-A996-8B576EEEA11C}">
      <dsp:nvSpPr>
        <dsp:cNvPr id="0" name=""/>
        <dsp:cNvSpPr/>
      </dsp:nvSpPr>
      <dsp:spPr>
        <a:xfrm>
          <a:off x="3803490" y="194881"/>
          <a:ext cx="689765" cy="1081592"/>
        </a:xfrm>
        <a:prstGeom prst="ellipse">
          <a:avLst/>
        </a:prstGeom>
        <a:blipFill rotWithShape="0">
          <a:blip xmlns:r="http://schemas.openxmlformats.org/officeDocument/2006/relationships" r:embed="rId6"/>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C069D539-02FA-46D5-AFD2-FCC6700E15A2}">
      <dsp:nvSpPr>
        <dsp:cNvPr id="0" name=""/>
        <dsp:cNvSpPr/>
      </dsp:nvSpPr>
      <dsp:spPr>
        <a:xfrm>
          <a:off x="4537284" y="0"/>
          <a:ext cx="733793" cy="3248025"/>
        </a:xfrm>
        <a:prstGeom prst="roundRect">
          <a:avLst>
            <a:gd name="adj" fmla="val 10000"/>
          </a:avLst>
        </a:prstGeom>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55600">
            <a:lnSpc>
              <a:spcPct val="90000"/>
            </a:lnSpc>
            <a:spcBef>
              <a:spcPct val="0"/>
            </a:spcBef>
            <a:spcAft>
              <a:spcPct val="35000"/>
            </a:spcAft>
          </a:pPr>
          <a:endParaRPr lang="ru-RU" sz="800" b="1" kern="1200">
            <a:solidFill>
              <a:sysClr val="windowText" lastClr="000000"/>
            </a:solidFill>
            <a:latin typeface="Times New Roman" pitchFamily="18" charset="0"/>
            <a:cs typeface="Times New Roman" pitchFamily="18" charset="0"/>
          </a:endParaRPr>
        </a:p>
        <a:p>
          <a:pPr lvl="0" algn="ctr" defTabSz="355600">
            <a:lnSpc>
              <a:spcPct val="90000"/>
            </a:lnSpc>
            <a:spcBef>
              <a:spcPct val="0"/>
            </a:spcBef>
            <a:spcAft>
              <a:spcPct val="35000"/>
            </a:spcAft>
          </a:pPr>
          <a:endParaRPr lang="ru-RU" sz="800" b="1" kern="1200">
            <a:solidFill>
              <a:sysClr val="windowText" lastClr="000000"/>
            </a:solidFill>
            <a:latin typeface="Times New Roman" pitchFamily="18" charset="0"/>
            <a:cs typeface="Times New Roman" pitchFamily="18" charset="0"/>
          </a:endParaRPr>
        </a:p>
        <a:p>
          <a:pPr lvl="0" algn="ctr" defTabSz="355600">
            <a:lnSpc>
              <a:spcPct val="90000"/>
            </a:lnSpc>
            <a:spcBef>
              <a:spcPct val="0"/>
            </a:spcBef>
            <a:spcAft>
              <a:spcPct val="35000"/>
            </a:spcAft>
          </a:pPr>
          <a:endParaRPr lang="ru-RU" sz="800" b="1" kern="1200">
            <a:solidFill>
              <a:sysClr val="windowText" lastClr="000000"/>
            </a:solidFill>
            <a:latin typeface="Times New Roman" pitchFamily="18" charset="0"/>
            <a:cs typeface="Times New Roman" pitchFamily="18" charset="0"/>
          </a:endParaRPr>
        </a:p>
        <a:p>
          <a:pPr lvl="0" algn="ctr" defTabSz="355600">
            <a:lnSpc>
              <a:spcPct val="90000"/>
            </a:lnSpc>
            <a:spcBef>
              <a:spcPct val="0"/>
            </a:spcBef>
            <a:spcAft>
              <a:spcPct val="35000"/>
            </a:spcAft>
          </a:pPr>
          <a:r>
            <a:rPr lang="ru-RU" sz="750" b="1" kern="1200">
              <a:solidFill>
                <a:sysClr val="windowText" lastClr="000000"/>
              </a:solidFill>
              <a:latin typeface="Times New Roman" pitchFamily="18" charset="0"/>
              <a:cs typeface="Times New Roman" pitchFamily="18" charset="0"/>
            </a:rPr>
            <a:t>Інші видатки по утриманню об</a:t>
          </a:r>
          <a:r>
            <a:rPr lang="en-US" sz="750" b="1" kern="1200">
              <a:solidFill>
                <a:sysClr val="windowText" lastClr="000000"/>
              </a:solidFill>
              <a:latin typeface="Times New Roman" pitchFamily="18" charset="0"/>
              <a:cs typeface="Times New Roman" pitchFamily="18" charset="0"/>
            </a:rPr>
            <a:t>'</a:t>
          </a:r>
          <a:r>
            <a:rPr lang="ru-RU" sz="750" b="1" kern="1200">
              <a:solidFill>
                <a:sysClr val="windowText" lastClr="000000"/>
              </a:solidFill>
              <a:latin typeface="Times New Roman" pitchFamily="18" charset="0"/>
              <a:cs typeface="Times New Roman" pitchFamily="18" charset="0"/>
            </a:rPr>
            <a:t>єктів  благоустрою (технічні засоби регулювання дорожного руху, міські туалети, кладовища, собаки та інше) -                                5 592,8 тис. </a:t>
          </a:r>
          <a:r>
            <a:rPr lang="ru-RU" sz="800" b="1" kern="1200">
              <a:solidFill>
                <a:sysClr val="windowText" lastClr="000000"/>
              </a:solidFill>
              <a:latin typeface="Times New Roman" pitchFamily="18" charset="0"/>
              <a:cs typeface="Times New Roman" pitchFamily="18" charset="0"/>
            </a:rPr>
            <a:t>грн.</a:t>
          </a:r>
        </a:p>
      </dsp:txBody>
      <dsp:txXfrm>
        <a:off x="4537284" y="1299209"/>
        <a:ext cx="733793" cy="1299209"/>
      </dsp:txXfrm>
    </dsp:sp>
    <dsp:sp modelId="{E6E99011-BAE4-467B-9080-93D90B2F0EDA}">
      <dsp:nvSpPr>
        <dsp:cNvPr id="0" name=""/>
        <dsp:cNvSpPr/>
      </dsp:nvSpPr>
      <dsp:spPr>
        <a:xfrm>
          <a:off x="4559297" y="194881"/>
          <a:ext cx="689765" cy="1081592"/>
        </a:xfrm>
        <a:prstGeom prst="ellipse">
          <a:avLst/>
        </a:prstGeom>
        <a:blipFill rotWithShape="0">
          <a:blip xmlns:r="http://schemas.openxmlformats.org/officeDocument/2006/relationships" r:embed="rId7"/>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9D14A53F-A20B-4448-B3C4-13345419DCA8}">
      <dsp:nvSpPr>
        <dsp:cNvPr id="0" name=""/>
        <dsp:cNvSpPr/>
      </dsp:nvSpPr>
      <dsp:spPr>
        <a:xfrm>
          <a:off x="5295531" y="0"/>
          <a:ext cx="733793" cy="3248025"/>
        </a:xfrm>
        <a:prstGeom prst="roundRect">
          <a:avLst>
            <a:gd name="adj" fmla="val 10000"/>
          </a:avLst>
        </a:prstGeom>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33375">
            <a:lnSpc>
              <a:spcPct val="90000"/>
            </a:lnSpc>
            <a:spcBef>
              <a:spcPct val="0"/>
            </a:spcBef>
            <a:spcAft>
              <a:spcPct val="35000"/>
            </a:spcAft>
          </a:pPr>
          <a:r>
            <a:rPr lang="uk-UA" sz="750" b="1" kern="1200">
              <a:solidFill>
                <a:sysClr val="windowText" lastClr="000000"/>
              </a:solidFill>
              <a:latin typeface="Times New Roman" pitchFamily="18" charset="0"/>
              <a:cs typeface="Times New Roman" pitchFamily="18" charset="0"/>
            </a:rPr>
            <a:t>Благоустрій селища та сіл Чорноморської міської ради - 1 427,1 тис. грн.</a:t>
          </a:r>
          <a:endParaRPr lang="ru-RU" sz="750" b="1" kern="1200">
            <a:solidFill>
              <a:sysClr val="windowText" lastClr="000000"/>
            </a:solidFill>
            <a:latin typeface="Times New Roman" pitchFamily="18" charset="0"/>
            <a:cs typeface="Times New Roman" pitchFamily="18" charset="0"/>
          </a:endParaRPr>
        </a:p>
      </dsp:txBody>
      <dsp:txXfrm>
        <a:off x="5295531" y="1299209"/>
        <a:ext cx="733793" cy="1299209"/>
      </dsp:txXfrm>
    </dsp:sp>
    <dsp:sp modelId="{42D20430-15E7-4F7D-B571-E2D768D53641}">
      <dsp:nvSpPr>
        <dsp:cNvPr id="0" name=""/>
        <dsp:cNvSpPr/>
      </dsp:nvSpPr>
      <dsp:spPr>
        <a:xfrm>
          <a:off x="5315105" y="194881"/>
          <a:ext cx="689765" cy="1081592"/>
        </a:xfrm>
        <a:prstGeom prst="ellipse">
          <a:avLst/>
        </a:prstGeom>
        <a:blipFill rotWithShape="0">
          <a:blip xmlns:r="http://schemas.openxmlformats.org/officeDocument/2006/relationships" r:embed="rId8"/>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F14791B-8563-4B00-BAC0-96F71DD39087}">
      <dsp:nvSpPr>
        <dsp:cNvPr id="0" name=""/>
        <dsp:cNvSpPr/>
      </dsp:nvSpPr>
      <dsp:spPr>
        <a:xfrm flipV="1">
          <a:off x="414932" y="2710683"/>
          <a:ext cx="5462276" cy="537341"/>
        </a:xfrm>
        <a:prstGeom prst="leftRightArrow">
          <a:avLst/>
        </a:prstGeom>
        <a:gradFill rotWithShape="0">
          <a:gsLst>
            <a:gs pos="0">
              <a:srgbClr val="FFFFFF"/>
            </a:gs>
            <a:gs pos="7001">
              <a:srgbClr val="E6E6E6"/>
            </a:gs>
            <a:gs pos="32001">
              <a:srgbClr val="7D8496"/>
            </a:gs>
            <a:gs pos="47000">
              <a:srgbClr val="E6E6E6"/>
            </a:gs>
            <a:gs pos="85001">
              <a:srgbClr val="7D8496"/>
            </a:gs>
            <a:gs pos="100000">
              <a:srgbClr val="E6E6E6"/>
            </a:gs>
          </a:gsLst>
          <a:lin ang="5400000" scaled="0"/>
        </a:gra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List7">
  <dgm:title val=""/>
  <dgm:desc val=""/>
  <dgm:catLst>
    <dgm:cat type="list" pri="12000"/>
    <dgm:cat type="process" pri="20000"/>
    <dgm:cat type="relationship" pri="14000"/>
    <dgm:cat type="convert" pri="8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layout4.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equation2">
  <dgm:title val=""/>
  <dgm:desc val=""/>
  <dgm:catLst>
    <dgm:cat type="relationship" pri="18000"/>
    <dgm:cat type="process" pri="26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linDir" val="fromL"/>
          <dgm:param type="fallback" val="2D"/>
        </dgm:alg>
      </dgm:if>
      <dgm:else name="Name3">
        <dgm:alg type="lin">
          <dgm:param type="linDir" val="fromR"/>
          <dgm:param type="fallback" val="2D"/>
        </dgm:alg>
      </dgm:else>
    </dgm:choose>
    <dgm:shape xmlns:r="http://schemas.openxmlformats.org/officeDocument/2006/relationships" r:blip="">
      <dgm:adjLst/>
    </dgm:shape>
    <dgm:presOf/>
    <dgm:choose name="Name4">
      <dgm:if name="Name5" axis="ch" ptType="node" func="cnt" op="gte" val="3">
        <dgm:constrLst>
          <dgm:constr type="h" for="des" forName="node" refType="w" fact="0.5"/>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ch" forName="lastNode" op="equ" val="65"/>
          <dgm:constr type="primFontSz" for="des" forName="node" op="equ" val="65"/>
          <dgm:constr type="primFontSz" for="des" forName="sibTrans" val="55"/>
          <dgm:constr type="primFontSz" for="des" forName="sibTrans" refType="primFontSz" refFor="des" refForName="node" op="lte" fact="0.8"/>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if>
      <dgm:else name="Name6">
        <dgm:constrLst>
          <dgm:constr type="h" for="des" forName="node" refType="w"/>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des" forName="node" val="65"/>
          <dgm:constr type="primFontSz" for="ch" forName="lastNode" refType="primFontSz" refFor="des" refForName="node" op="equ"/>
          <dgm:constr type="primFontSz" for="des" forName="sibTrans" val="55"/>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else>
    </dgm:choose>
    <dgm:ruleLst/>
    <dgm:choose name="Name7">
      <dgm:if name="Name8" axis="ch" ptType="node" func="cnt" op="gte" val="1">
        <dgm:layoutNode name="vNodes">
          <dgm:alg type="lin">
            <dgm:param type="linDir" val="fromT"/>
            <dgm:param type="fallback" val="2D"/>
          </dgm:alg>
          <dgm:shape xmlns:r="http://schemas.openxmlformats.org/officeDocument/2006/relationships" r:blip="">
            <dgm:adjLst/>
          </dgm:shape>
          <dgm:presOf/>
          <dgm:constrLst/>
          <dgm:ruleLst/>
          <dgm:forEach name="Name9" axis="ch" ptType="node">
            <dgm:choose name="Name10">
              <dgm:if name="Name11" axis="self" func="revPos" op="neq" val="1">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choose name="Name12">
                  <dgm:if name="Name13" axis="self" ptType="node" func="revPos" op="gt" val="2">
                    <dgm:forEach name="sibTransForEach" axis="followSib" ptType="sibTrans" cnt="1">
                      <dgm:layoutNode name="spacerT">
                        <dgm:alg type="sp"/>
                        <dgm:shape xmlns:r="http://schemas.openxmlformats.org/officeDocument/2006/relationships" r:blip="">
                          <dgm:adjLst/>
                        </dgm:shape>
                        <dgm:presOf axis="self"/>
                        <dgm:constrLst/>
                        <dgm:ruleLst/>
                      </dgm:layoutNode>
                      <dgm:layoutNode name="sibTrans">
                        <dgm:alg type="tx"/>
                        <dgm:shape xmlns:r="http://schemas.openxmlformats.org/officeDocument/2006/relationships" type="mathPlus" r:blip="">
                          <dgm:adjLst/>
                        </dgm:shape>
                        <dgm:presOf axis="self"/>
                        <dgm:constrLst>
                          <dgm:constr type="h" refType="w"/>
                          <dgm:constr type="lMarg"/>
                          <dgm:constr type="rMarg"/>
                          <dgm:constr type="tMarg"/>
                          <dgm:constr type="bMarg"/>
                        </dgm:constrLst>
                        <dgm:ruleLst>
                          <dgm:rule type="primFontSz" val="5" fact="NaN" max="NaN"/>
                        </dgm:ruleLst>
                      </dgm:layoutNode>
                      <dgm:layoutNode name="spacerB">
                        <dgm:alg type="sp"/>
                        <dgm:shape xmlns:r="http://schemas.openxmlformats.org/officeDocument/2006/relationships" r:blip="">
                          <dgm:adjLst/>
                        </dgm:shape>
                        <dgm:presOf axis="self"/>
                        <dgm:constrLst/>
                        <dgm:ruleLst/>
                      </dgm:layoutNode>
                    </dgm:forEach>
                  </dgm:if>
                  <dgm:else name="Name14"/>
                </dgm:choose>
              </dgm:if>
              <dgm:else name="Name15"/>
            </dgm:choose>
          </dgm:forEach>
        </dgm:layoutNode>
        <dgm:choose name="Name16">
          <dgm:if name="Name17" axis="ch" ptType="node" func="cnt" op="gt" val="1">
            <dgm:layoutNode name="sibTransLast">
              <dgm:alg type="conn">
                <dgm:param type="begPts" val="auto"/>
                <dgm:param type="endPts" val="auto"/>
                <dgm:param type="srcNode" val="vNodes"/>
                <dgm:param type="dstNode" val="lastNode"/>
              </dgm:alg>
              <dgm:shape xmlns:r="http://schemas.openxmlformats.org/officeDocument/2006/relationships" type="conn" r:blip="">
                <dgm:adjLst/>
              </dgm:shape>
              <dgm:presOf axis="ch" ptType="sibTrans" st="-1" cnt="1"/>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ch desOrSelf" ptType="sibTrans sibTrans" st="-1 1" cnt="1 0"/>
                <dgm:constrLst>
                  <dgm:constr type="lMarg"/>
                  <dgm:constr type="rMarg"/>
                  <dgm:constr type="tMarg"/>
                  <dgm:constr type="bMarg"/>
                </dgm:constrLst>
                <dgm:ruleLst>
                  <dgm:rule type="primFontSz" val="5" fact="NaN" max="NaN"/>
                </dgm:ruleLst>
              </dgm:layoutNode>
            </dgm:layoutNode>
          </dgm:if>
          <dgm:else name="Name18"/>
        </dgm:choose>
        <dgm:layoutNode name="lastNode">
          <dgm:varLst>
            <dgm:bulletEnabled val="1"/>
          </dgm:varLst>
          <dgm:alg type="tx">
            <dgm:param type="txAnchorVertCh" val="mid"/>
          </dgm:alg>
          <dgm:shape xmlns:r="http://schemas.openxmlformats.org/officeDocument/2006/relationships" type="ellipse" r:blip="">
            <dgm:adjLst/>
          </dgm:shape>
          <dgm:presOf axis="ch desOrSelf" ptType="node node" st="-1 1" cnt="1 0"/>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else name="Name19"/>
    </dgm:choose>
  </dgm:layoutNode>
</dgm:layoutDef>
</file>

<file path=word/diagrams/layout6.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target3">
  <dgm:title val=""/>
  <dgm:desc val=""/>
  <dgm:catLst>
    <dgm:cat type="relationship" pri="11000"/>
    <dgm:cat type="list" pri="22000"/>
    <dgm:cat type="convert"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sampData>
  <dgm:styleData>
    <dgm:dataModel>
      <dgm:ptLst>
        <dgm:pt modelId="0" type="doc"/>
        <dgm:pt modelId="1"/>
        <dgm:pt modelId="11"/>
        <dgm:pt modelId="12"/>
        <dgm:pt modelId="2"/>
        <dgm:pt modelId="21"/>
        <dgm:pt modelId="22"/>
        <dgm:pt modelId="3"/>
        <dgm:pt modelId="31"/>
        <dgm:pt modelId="32"/>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styleData>
  <dgm:clrData>
    <dgm:dataModel>
      <dgm:ptLst>
        <dgm:pt modelId="0" type="doc"/>
        <dgm:pt modelId="1"/>
        <dgm:pt modelId="11"/>
        <dgm:pt modelId="12"/>
        <dgm:pt modelId="2"/>
        <dgm:pt modelId="21"/>
        <dgm:pt modelId="22"/>
        <dgm:pt modelId="3"/>
        <dgm:pt modelId="31"/>
        <dgm:pt modelId="32"/>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clrData>
  <dgm:layoutNode name="Name0">
    <dgm:varLst>
      <dgm:chMax val="7"/>
      <dgm:dir/>
      <dgm:animLvl val="lvl"/>
      <dgm:resizeHandles val="exact"/>
    </dgm:varLst>
    <dgm:alg type="composite"/>
    <dgm:shape xmlns:r="http://schemas.openxmlformats.org/officeDocument/2006/relationships" r:blip="">
      <dgm:adjLst/>
    </dgm:shape>
    <dgm:presOf/>
    <dgm:choose name="Name1">
      <dgm:if name="Name2" func="var" arg="dir" op="equ" val="norm">
        <dgm:choose name="Name3">
          <dgm:if name="Name4" axis="ch" ptType="node" func="cnt" op="equ" val="1">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rect1ParTx" refType="r" refFor="ch" refForName="space"/>
              <dgm:constr type="w" for="ch" forName="rect1ParTx" refType="w" refFor="ch" refForName="rect1" fact="0.5"/>
              <dgm:constr type="t" for="ch" forName="rect1ParTx" refType="t" refFor="ch" refForName="rect1"/>
              <dgm:constr type="b" for="ch" forName="rect1ParTx" refType="b" refFor="ch" refForName="rect1"/>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b" refFor="ch" refForName="rect1"/>
              <dgm:constr type="primFontSz" for="ch" op="equ" val="65"/>
              <dgm:constr type="secFontSz" for="ch" op="equ" val="65"/>
            </dgm:constrLst>
          </dgm:if>
          <dgm:if name="Name5" axis="ch" ptType="node" func="cnt" op="equ" val="2">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5"/>
              <dgm:constr type="hOff" for="ch" forName="circle2" refType="h" refFor="ch" refForName="vertSpace2" fact="-0.5"/>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rect2ParTx" refType="r" refFor="ch" refForName="space"/>
              <dgm:constr type="w" for="ch" forName="rect2ParTx" refType="w" refFor="ch" refForName="rect2" fact="0.5"/>
              <dgm:constr type="t" for="ch" forName="rect2ParTx" refType="t" refFor="ch" refForName="rect2"/>
              <dgm:constr type="b" for="ch" forName="rect2ParTx" refType="b" refFor="ch" refForName="rect2"/>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b" refFor="ch" refForName="rect2"/>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primFontSz" for="ch" op="equ" val="65"/>
              <dgm:constr type="secFontSz" for="ch" op="equ" val="65"/>
            </dgm:constrLst>
          </dgm:if>
          <dgm:if name="Name6" axis="ch" ptType="node" func="cnt" op="equ" val="3">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66667"/>
              <dgm:constr type="hOff" for="ch" forName="circle2" refType="h" refFor="ch" refForName="vertSpace2" fact="-0.33333"/>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33333"/>
              <dgm:constr type="hOff" for="ch" forName="circle3" refType="h" refFor="ch" refForName="vertSpace2" fact="-0.66667"/>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rect3ParTx" refType="r" refFor="ch" refForName="space"/>
              <dgm:constr type="w" for="ch" forName="rect3ParTx" refType="w" refFor="ch" refForName="rect3" fact="0.5"/>
              <dgm:constr type="t" for="ch" forName="rect3ParTx" refType="t" refFor="ch" refForName="rect3"/>
              <dgm:constr type="b" for="ch" forName="rect3ParTx" refType="b" refFor="ch" refForName="rect3"/>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b" refFor="ch" refForName="rect3"/>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primFontSz" for="ch" op="equ" val="65"/>
              <dgm:constr type="secFontSz" for="ch" op="equ" val="65"/>
            </dgm:constrLst>
          </dgm:if>
          <dgm:if name="Name7" axis="ch" ptType="node" func="cnt" op="equ" val="4">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75"/>
              <dgm:constr type="hOff" for="ch" forName="circle2" refType="h" refFor="ch" refForName="vertSpace2" fact="-0.25"/>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5"/>
              <dgm:constr type="hOff" for="ch" forName="circle3" refType="h" refFor="ch" refForName="vertSpace2" fact="-0.5"/>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25"/>
              <dgm:constr type="hOff" for="ch" forName="circle4" refType="h" refFor="ch" refForName="vertSpace2" fact="-0.75"/>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rect4ParTx" refType="r" refFor="ch" refForName="space"/>
              <dgm:constr type="w" for="ch" forName="rect4ParTx" refType="w" refFor="ch" refForName="rect4" fact="0.5"/>
              <dgm:constr type="t" for="ch" forName="rect4ParTx" refType="t" refFor="ch" refForName="rect4"/>
              <dgm:constr type="b" for="ch" forName="rect4ParTx" refType="b" refFor="ch" refForName="rect4"/>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b" refFor="ch" refForName="rect4"/>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primFontSz" for="ch" op="equ" val="65"/>
              <dgm:constr type="secFontSz" for="ch" op="equ" val="65"/>
            </dgm:constrLst>
          </dgm:if>
          <dgm:if name="Name8" axis="ch" ptType="node" func="cnt" op="equ" val="5">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8"/>
              <dgm:constr type="hOff" for="ch" forName="circle2" refType="h" refFor="ch" refForName="vertSpace2" fact="-0.2"/>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6"/>
              <dgm:constr type="hOff" for="ch" forName="circle3" refType="h" refFor="ch" refForName="vertSpace2" fact="-0.4"/>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4"/>
              <dgm:constr type="hOff" for="ch" forName="circle4" refType="h" refFor="ch" refForName="vertSpace2" fact="-0.6"/>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l" refFor="ch" refForName="space"/>
              <dgm:constr type="h" for="ch" forName="circle5" refType="h" refFor="ch" refForName="circle1" fact="0.2"/>
              <dgm:constr type="hOff" for="ch" forName="circle5" refType="h" refFor="ch" refForName="vertSpace2" fact="-0.8"/>
              <dgm:constr type="w" for="ch" forName="circle5" refType="h" refFor="ch" refForName="circle5" op="equ"/>
              <dgm:constr type="wOff" for="ch" forName="circle5" refType="hOff" refFor="ch" refForName="circle5" op="equ"/>
              <dgm:constr type="b" for="ch" forName="circle5" refType="t" refFor="ch" refForName="vertSpace5"/>
              <dgm:constr type="l" for="ch" forName="rect5" refType="r" refFor="ch" refForName="space"/>
              <dgm:constr type="r" for="ch" forName="rect5" refType="w"/>
              <dgm:constr type="h" for="ch" forName="rect5" refType="h" refFor="ch" refForName="circle5"/>
              <dgm:constr type="hOff" for="ch" forName="rect5" refType="hOff" refFor="ch" refForName="circle5"/>
              <dgm:constr type="b" for="ch" forName="rect5" refType="b" refFor="ch" refForName="circle5"/>
              <dgm:constr type="l" for="ch" forName="rect5ParTx" refType="r" refFor="ch" refForName="space"/>
              <dgm:constr type="w" for="ch" forName="rect5ParTx" refType="w" refFor="ch" refForName="rect5" fact="0.5"/>
              <dgm:constr type="t" for="ch" forName="rect5ParTx" refType="t" refFor="ch" refForName="rect5"/>
              <dgm:constr type="b" for="ch" forName="rect5ParTx" refType="b" refFor="ch" refForName="rect5"/>
              <dgm:constr type="l" for="ch" forName="rect5ChTx" refType="r" refFor="ch" refForName="rect5ParTx"/>
              <dgm:constr type="w" for="ch" forName="rect5ChTx" refType="w" refFor="ch" refForName="rect5ParTx"/>
              <dgm:constr type="t" for="ch" forName="rect5ChTx" refType="t" refFor="ch" refForName="rect5ParTx"/>
              <dgm:constr type="b" for="ch" forName="rect5ChTx" refType="b" refFor="ch" refForName="rect5ParTx"/>
              <dgm:constr type="l" for="ch" forName="rect5ParTxNoCh" refType="r" refFor="ch" refForName="space"/>
              <dgm:constr type="w" for="ch" forName="rect5ParTxNoCh" refType="w" refFor="ch" refForName="rect5"/>
              <dgm:constr type="t" for="ch" forName="rect5ParTxNoCh" refType="t" refFor="ch" refForName="rect5"/>
              <dgm:constr type="b" for="ch" forName="rect5ParTxNoCh" refType="b" refFor="ch" refForName="rect5"/>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l" for="ch" forName="rect4ParTx" refType="r" refFor="ch" refForName="space"/>
              <dgm:constr type="w" for="ch" forName="rect4ParTx" refType="w" refFor="ch" refForName="rect4" fact="0.5"/>
              <dgm:constr type="t" for="ch" forName="rect4ParTx" refType="t" refFor="ch" refForName="rect4"/>
              <dgm:constr type="b" for="ch" forName="rect4ParTx" refType="t" refFor="ch" refForName="rect5"/>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t" refFor="ch" refForName="rect5"/>
              <dgm:constr type="primFontSz" for="ch" op="equ" val="65"/>
              <dgm:constr type="secFontSz" for="ch" op="equ" val="65"/>
            </dgm:constrLst>
          </dgm:if>
          <dgm:if name="Name9" axis="ch" ptType="node" func="cnt" op="equ" val="6">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83333"/>
              <dgm:constr type="hOff" for="ch" forName="circle2" refType="h" refFor="ch" refForName="vertSpace2" fact="-0.16667"/>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66667"/>
              <dgm:constr type="hOff" for="ch" forName="circle3" refType="h" refFor="ch" refForName="vertSpace2" fact="-0.33333"/>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5"/>
              <dgm:constr type="hOff" for="ch" forName="circle4" refType="h" refFor="ch" refForName="vertSpace2" fact="-0.5"/>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l" refFor="ch" refForName="space"/>
              <dgm:constr type="h" for="ch" forName="circle5" refType="h" refFor="ch" refForName="circle1" fact="0.33333"/>
              <dgm:constr type="hOff" for="ch" forName="circle5" refType="h" refFor="ch" refForName="vertSpace2" fact="-0.66667"/>
              <dgm:constr type="w" for="ch" forName="circle5" refType="h" refFor="ch" refForName="circle5" op="equ"/>
              <dgm:constr type="wOff" for="ch" forName="circle5" refType="hOff" refFor="ch" refForName="circle5" op="equ"/>
              <dgm:constr type="b" for="ch" forName="circle5" refType="t" refFor="ch" refForName="vertSpace5"/>
              <dgm:constr type="l" for="ch" forName="rect5" refType="r" refFor="ch" refForName="space"/>
              <dgm:constr type="r" for="ch" forName="rect5" refType="w"/>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l" refFor="ch" refForName="space"/>
              <dgm:constr type="h" for="ch" forName="circle6" refType="h" refFor="ch" refForName="circle1" fact="0.16667"/>
              <dgm:constr type="hOff" for="ch" forName="circle6" refType="h" refFor="ch" refForName="vertSpace2" fact="-0.83333"/>
              <dgm:constr type="w" for="ch" forName="circle6" refType="h" refFor="ch" refForName="circle6" op="equ"/>
              <dgm:constr type="wOff" for="ch" forName="circle6" refType="hOff" refFor="ch" refForName="circle6" op="equ"/>
              <dgm:constr type="b" for="ch" forName="circle6" refType="t" refFor="ch" refForName="vertSpace6"/>
              <dgm:constr type="l" for="ch" forName="rect6" refType="r" refFor="ch" refForName="space"/>
              <dgm:constr type="r" for="ch" forName="rect6" refType="w"/>
              <dgm:constr type="h" for="ch" forName="rect6" refType="h" refFor="ch" refForName="circle6"/>
              <dgm:constr type="hOff" for="ch" forName="rect6" refType="hOff" refFor="ch" refForName="circle6"/>
              <dgm:constr type="b" for="ch" forName="rect6" refType="b" refFor="ch" refForName="circle6"/>
              <dgm:constr type="l" for="ch" forName="rect6ParTx" refType="r" refFor="ch" refForName="space"/>
              <dgm:constr type="w" for="ch" forName="rect6ParTx" refType="w" refFor="ch" refForName="rect6" fact="0.5"/>
              <dgm:constr type="t" for="ch" forName="rect6ParTx" refType="t" refFor="ch" refForName="rect6"/>
              <dgm:constr type="b" for="ch" forName="rect6ParTx" refType="b" refFor="ch" refForName="rect6"/>
              <dgm:constr type="l" for="ch" forName="rect6ChTx" refType="r" refFor="ch" refForName="rect6ParTx"/>
              <dgm:constr type="w" for="ch" forName="rect6ChTx" refType="w" refFor="ch" refForName="rect6ParTx"/>
              <dgm:constr type="t" for="ch" forName="rect6ChTx" refType="t" refFor="ch" refForName="rect6ParTx"/>
              <dgm:constr type="b" for="ch" forName="rect6ChTx" refType="b" refFor="ch" refForName="rect6ParTx"/>
              <dgm:constr type="l" for="ch" forName="rect6ParTxNoCh" refType="r" refFor="ch" refForName="space"/>
              <dgm:constr type="w" for="ch" forName="rect6ParTxNoCh" refType="w" refFor="ch" refForName="rect6"/>
              <dgm:constr type="t" for="ch" forName="rect6ParTxNoCh" refType="t" refFor="ch" refForName="rect6"/>
              <dgm:constr type="b" for="ch" forName="rect6ParTxNoCh" refType="b" refFor="ch" refForName="rect6"/>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l" for="ch" forName="rect4ParTx" refType="r" refFor="ch" refForName="space"/>
              <dgm:constr type="w" for="ch" forName="rect4ParTx" refType="w" refFor="ch" refForName="rect4" fact="0.5"/>
              <dgm:constr type="t" for="ch" forName="rect4ParTx" refType="t" refFor="ch" refForName="rect4"/>
              <dgm:constr type="b" for="ch" forName="rect4ParTx" refType="t" refFor="ch" refForName="rect5"/>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t" refFor="ch" refForName="rect5"/>
              <dgm:constr type="l" for="ch" forName="rect5ParTx" refType="r" refFor="ch" refForName="space"/>
              <dgm:constr type="w" for="ch" forName="rect5ParTx" refType="w" refFor="ch" refForName="rect5" fact="0.5"/>
              <dgm:constr type="t" for="ch" forName="rect5ParTx" refType="t" refFor="ch" refForName="rect5"/>
              <dgm:constr type="b" for="ch" forName="rect5ParTx" refType="t" refFor="ch" refForName="rect6"/>
              <dgm:constr type="l" for="ch" forName="rect5ChTx" refType="r" refFor="ch" refForName="rect5ParTx"/>
              <dgm:constr type="w" for="ch" forName="rect5ChTx" refType="w" refFor="ch" refForName="rect5ParTx"/>
              <dgm:constr type="t" for="ch" forName="rect5ChTx" refType="t" refFor="ch" refForName="rect5ParTx"/>
              <dgm:constr type="b" for="ch" forName="rect5ChTx" refType="b" refFor="ch" refForName="rect5ParTx"/>
              <dgm:constr type="l" for="ch" forName="rect5ParTxNoCh" refType="r" refFor="ch" refForName="space"/>
              <dgm:constr type="w" for="ch" forName="rect5ParTxNoCh" refType="w" refFor="ch" refForName="rect5"/>
              <dgm:constr type="t" for="ch" forName="rect5ParTxNoCh" refType="t" refFor="ch" refForName="rect5"/>
              <dgm:constr type="b" for="ch" forName="rect5ParTxNoCh" refType="t" refFor="ch" refForName="rect6"/>
              <dgm:constr type="primFontSz" for="ch" op="equ" val="65"/>
              <dgm:constr type="secFontSz" for="ch" op="equ" val="65"/>
            </dgm:constrLst>
          </dgm:if>
          <dgm:if name="Name10" axis="ch" ptType="node" func="cnt" op="gte" val="7">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85714"/>
              <dgm:constr type="hOff" for="ch" forName="circle2" refType="h" refFor="ch" refForName="vertSpace2" fact="-0.14286"/>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71429"/>
              <dgm:constr type="hOff" for="ch" forName="circle3" refType="h" refFor="ch" refForName="vertSpace2" fact="-0.28571"/>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57143"/>
              <dgm:constr type="hOff" for="ch" forName="circle4" refType="h" refFor="ch" refForName="vertSpace2" fact="-0.42857"/>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l" refFor="ch" refForName="space"/>
              <dgm:constr type="h" for="ch" forName="circle5" refType="h" refFor="ch" refForName="circle1" fact="0.42857"/>
              <dgm:constr type="hOff" for="ch" forName="circle5" refType="h" refFor="ch" refForName="vertSpace2" fact="-0.57143"/>
              <dgm:constr type="w" for="ch" forName="circle5" refType="h" refFor="ch" refForName="circle5" op="equ"/>
              <dgm:constr type="wOff" for="ch" forName="circle5" refType="hOff" refFor="ch" refForName="circle5" op="equ"/>
              <dgm:constr type="b" for="ch" forName="circle5" refType="t" refFor="ch" refForName="vertSpace5"/>
              <dgm:constr type="l" for="ch" forName="rect5" refType="r" refFor="ch" refForName="space"/>
              <dgm:constr type="r" for="ch" forName="rect5" refType="w"/>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l" refFor="ch" refForName="space"/>
              <dgm:constr type="h" for="ch" forName="circle6" refType="h" refFor="ch" refForName="circle1" fact="0.28571"/>
              <dgm:constr type="hOff" for="ch" forName="circle6" refType="h" refFor="ch" refForName="vertSpace2" fact="-0.71429"/>
              <dgm:constr type="w" for="ch" forName="circle6" refType="h" refFor="ch" refForName="circle6" op="equ"/>
              <dgm:constr type="wOff" for="ch" forName="circle6" refType="hOff" refFor="ch" refForName="circle6" op="equ"/>
              <dgm:constr type="b" for="ch" forName="circle6" refType="t" refFor="ch" refForName="vertSpace6"/>
              <dgm:constr type="l" for="ch" forName="rect6" refType="r" refFor="ch" refForName="space"/>
              <dgm:constr type="r" for="ch" forName="rect6" refType="w"/>
              <dgm:constr type="h" for="ch" forName="rect6" refType="h" refFor="ch" refForName="circle6"/>
              <dgm:constr type="hOff" for="ch" forName="rect6" refType="hOff" refFor="ch" refForName="circle6"/>
              <dgm:constr type="b" for="ch" forName="rect6" refType="b" refFor="ch" refForName="circle6"/>
              <dgm:constr type="l" for="ch" forName="vertSpace7"/>
              <dgm:constr type="w" for="ch" forName="vertSpace7" refType="w"/>
              <dgm:constr type="h" for="ch" forName="vertSpace7" refType="h" refFor="ch" refForName="vertSpace6"/>
              <dgm:constr type="b" for="ch" forName="vertSpace7" refType="t" refFor="ch" refForName="vertSpace6"/>
              <dgm:constr type="ctrX" for="ch" forName="circle7" refType="l" refFor="ch" refForName="space"/>
              <dgm:constr type="h" for="ch" forName="circle7" refType="h" refFor="ch" refForName="circle1" fact="0.14286"/>
              <dgm:constr type="hOff" for="ch" forName="circle7" refType="h" refFor="ch" refForName="vertSpace2" fact="-0.85714"/>
              <dgm:constr type="w" for="ch" forName="circle7" refType="h" refFor="ch" refForName="circle7" op="equ"/>
              <dgm:constr type="wOff" for="ch" forName="circle7" refType="hOff" refFor="ch" refForName="circle7" op="equ"/>
              <dgm:constr type="b" for="ch" forName="circle7" refType="t" refFor="ch" refForName="vertSpace7"/>
              <dgm:constr type="l" for="ch" forName="rect7" refType="r" refFor="ch" refForName="space"/>
              <dgm:constr type="r" for="ch" forName="rect7" refType="w"/>
              <dgm:constr type="h" for="ch" forName="rect7" refType="h" refFor="ch" refForName="circle7"/>
              <dgm:constr type="hOff" for="ch" forName="rect7" refType="hOff" refFor="ch" refForName="circle7"/>
              <dgm:constr type="b" for="ch" forName="rect7" refType="b" refFor="ch" refForName="circle7"/>
              <dgm:constr type="l" for="ch" forName="rect7ParTx" refType="r" refFor="ch" refForName="space"/>
              <dgm:constr type="w" for="ch" forName="rect7ParTx" refType="w" refFor="ch" refForName="rect7" fact="0.5"/>
              <dgm:constr type="t" for="ch" forName="rect7ParTx" refType="t" refFor="ch" refForName="rect7"/>
              <dgm:constr type="b" for="ch" forName="rect7ParTx" refType="b" refFor="ch" refForName="rect7"/>
              <dgm:constr type="l" for="ch" forName="rect7ChTx" refType="r" refFor="ch" refForName="rect7ParTx"/>
              <dgm:constr type="w" for="ch" forName="rect7ChTx" refType="w" refFor="ch" refForName="rect7ParTx"/>
              <dgm:constr type="t" for="ch" forName="rect7ChTx" refType="t" refFor="ch" refForName="rect7ParTx"/>
              <dgm:constr type="b" for="ch" forName="rect7ChTx" refType="b" refFor="ch" refForName="rect7ParTx"/>
              <dgm:constr type="l" for="ch" forName="rect7ParTxNoCh" refType="r" refFor="ch" refForName="space"/>
              <dgm:constr type="w" for="ch" forName="rect7ParTxNoCh" refType="w" refFor="ch" refForName="rect7"/>
              <dgm:constr type="t" for="ch" forName="rect7ParTxNoCh" refType="t" refFor="ch" refForName="rect7"/>
              <dgm:constr type="b" for="ch" forName="rect7ParTxNoCh" refType="b" refFor="ch" refForName="rect7"/>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l" for="ch" forName="rect4ParTx" refType="r" refFor="ch" refForName="space"/>
              <dgm:constr type="w" for="ch" forName="rect4ParTx" refType="w" refFor="ch" refForName="rect4" fact="0.5"/>
              <dgm:constr type="t" for="ch" forName="rect4ParTx" refType="t" refFor="ch" refForName="rect4"/>
              <dgm:constr type="b" for="ch" forName="rect4ParTx" refType="t" refFor="ch" refForName="rect5"/>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t" refFor="ch" refForName="rect5"/>
              <dgm:constr type="l" for="ch" forName="rect5ParTx" refType="r" refFor="ch" refForName="space"/>
              <dgm:constr type="w" for="ch" forName="rect5ParTx" refType="w" refFor="ch" refForName="rect5" fact="0.5"/>
              <dgm:constr type="t" for="ch" forName="rect5ParTx" refType="t" refFor="ch" refForName="rect5"/>
              <dgm:constr type="b" for="ch" forName="rect5ParTx" refType="t" refFor="ch" refForName="rect6"/>
              <dgm:constr type="l" for="ch" forName="rect5ChTx" refType="r" refFor="ch" refForName="rect5ParTx"/>
              <dgm:constr type="w" for="ch" forName="rect5ChTx" refType="w" refFor="ch" refForName="rect5ParTx"/>
              <dgm:constr type="t" for="ch" forName="rect5ChTx" refType="t" refFor="ch" refForName="rect5ParTx"/>
              <dgm:constr type="b" for="ch" forName="rect5ChTx" refType="b" refFor="ch" refForName="rect5ParTx"/>
              <dgm:constr type="l" for="ch" forName="rect5ParTxNoCh" refType="r" refFor="ch" refForName="space"/>
              <dgm:constr type="w" for="ch" forName="rect5ParTxNoCh" refType="w" refFor="ch" refForName="rect5"/>
              <dgm:constr type="t" for="ch" forName="rect5ParTxNoCh" refType="t" refFor="ch" refForName="rect5"/>
              <dgm:constr type="b" for="ch" forName="rect5ParTxNoCh" refType="t" refFor="ch" refForName="rect6"/>
              <dgm:constr type="l" for="ch" forName="rect6ParTx" refType="r" refFor="ch" refForName="space"/>
              <dgm:constr type="w" for="ch" forName="rect6ParTx" refType="w" refFor="ch" refForName="rect6" fact="0.5"/>
              <dgm:constr type="t" for="ch" forName="rect6ParTx" refType="t" refFor="ch" refForName="rect6"/>
              <dgm:constr type="b" for="ch" forName="rect6ParTx" refType="t" refFor="ch" refForName="rect7"/>
              <dgm:constr type="l" for="ch" forName="rect6ChTx" refType="r" refFor="ch" refForName="rect6ParTx"/>
              <dgm:constr type="w" for="ch" forName="rect6ChTx" refType="w" refFor="ch" refForName="rect6ParTx"/>
              <dgm:constr type="t" for="ch" forName="rect6ChTx" refType="t" refFor="ch" refForName="rect6ParTx"/>
              <dgm:constr type="b" for="ch" forName="rect6ChTx" refType="b" refFor="ch" refForName="rect6ParTx"/>
              <dgm:constr type="l" for="ch" forName="rect6ParTxNoCh" refType="r" refFor="ch" refForName="space"/>
              <dgm:constr type="w" for="ch" forName="rect6ParTxNoCh" refType="w" refFor="ch" refForName="rect6"/>
              <dgm:constr type="t" for="ch" forName="rect6ParTxNoCh" refType="t" refFor="ch" refForName="rect6"/>
              <dgm:constr type="b" for="ch" forName="rect6ParTxNoCh" refType="t" refFor="ch" refForName="rect7"/>
              <dgm:constr type="primFontSz" for="ch" op="equ" val="65"/>
              <dgm:constr type="secFontSz" for="ch" op="equ" val="65"/>
            </dgm:constrLst>
          </dgm:if>
          <dgm:else name="Name11">
            <dgm:constrLst/>
          </dgm:else>
        </dgm:choose>
      </dgm:if>
      <dgm:else name="Name12">
        <dgm:choose name="Name13">
          <dgm:if name="Name14" axis="ch" ptType="node" func="cnt" op="equ" val="1">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r" for="ch" forName="rect1ParTx" refType="l" refFor="ch" refForName="space"/>
              <dgm:constr type="w" for="ch" forName="rect1ParTx" refType="w" refFor="ch" refForName="rect1" fact="0.5"/>
              <dgm:constr type="t" for="ch" forName="rect1ParTx" refType="t" refFor="ch" refForName="rect1"/>
              <dgm:constr type="b" for="ch" forName="rect1ParTx" refType="b" refFor="ch" refForName="rect1"/>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b" refFor="ch" refForName="rect1"/>
              <dgm:constr type="primFontSz" for="ch" op="equ" val="65"/>
              <dgm:constr type="secFontSz" for="ch" op="equ" val="65"/>
            </dgm:constrLst>
          </dgm:if>
          <dgm:if name="Name15" axis="ch" ptType="node" func="cnt" op="equ" val="2">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5"/>
              <dgm:constr type="hOff" for="ch" forName="circle2" refType="h" refFor="ch" refForName="vertSpace2" fact="-0.5"/>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r" for="ch" forName="rect2ParTx" refType="l" refFor="ch" refForName="space"/>
              <dgm:constr type="w" for="ch" forName="rect2ParTx" refType="w" refFor="ch" refForName="rect2" fact="0.5"/>
              <dgm:constr type="t" for="ch" forName="rect2ParTx" refType="t" refFor="ch" refForName="rect2"/>
              <dgm:constr type="b" for="ch" forName="rect2ParTx" refType="b" refFor="ch" refForName="rect2"/>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b" refFor="ch" refForName="rect2"/>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primFontSz" for="ch" op="equ" val="65"/>
              <dgm:constr type="secFontSz" for="ch" op="equ" val="65"/>
            </dgm:constrLst>
          </dgm:if>
          <dgm:if name="Name16" axis="ch" ptType="node" func="cnt" op="equ" val="3">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66667"/>
              <dgm:constr type="hOff" for="ch" forName="circle2" refType="h" refFor="ch" refForName="vertSpace2" fact="-0.33333"/>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33333"/>
              <dgm:constr type="hOff" for="ch" forName="circle3" refType="h" refFor="ch" refForName="vertSpace2" fact="-0.66667"/>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r" for="ch" forName="rect3ParTx" refType="l" refFor="ch" refForName="space"/>
              <dgm:constr type="w" for="ch" forName="rect3ParTx" refType="w" refFor="ch" refForName="rect3" fact="0.5"/>
              <dgm:constr type="t" for="ch" forName="rect3ParTx" refType="t" refFor="ch" refForName="rect3"/>
              <dgm:constr type="b" for="ch" forName="rect3ParTx" refType="b" refFor="ch" refForName="rect3"/>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b" refFor="ch" refForName="rect3"/>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primFontSz" for="ch" op="equ" val="65"/>
              <dgm:constr type="secFontSz" for="ch" op="equ" val="65"/>
            </dgm:constrLst>
          </dgm:if>
          <dgm:if name="Name17" axis="ch" ptType="node" func="cnt" op="equ" val="4">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75"/>
              <dgm:constr type="hOff" for="ch" forName="circle2" refType="h" refFor="ch" refForName="vertSpace2" fact="-0.25"/>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5"/>
              <dgm:constr type="hOff" for="ch" forName="circle3" refType="h" refFor="ch" refForName="vertSpace2" fact="-0.5"/>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25"/>
              <dgm:constr type="hOff" for="ch" forName="circle4" refType="h" refFor="ch" refForName="vertSpace2" fact="-0.75"/>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r" for="ch" forName="rect4ParTx" refType="l" refFor="ch" refForName="space"/>
              <dgm:constr type="w" for="ch" forName="rect4ParTx" refType="w" refFor="ch" refForName="rect4" fact="0.5"/>
              <dgm:constr type="t" for="ch" forName="rect4ParTx" refType="t" refFor="ch" refForName="rect4"/>
              <dgm:constr type="b" for="ch" forName="rect4ParTx" refType="b" refFor="ch" refForName="rect4"/>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b" refFor="ch" refForName="rect4"/>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primFontSz" for="ch" op="equ" val="65"/>
              <dgm:constr type="secFontSz" for="ch" op="equ" val="65"/>
            </dgm:constrLst>
          </dgm:if>
          <dgm:if name="Name18" axis="ch" ptType="node" func="cnt" op="equ" val="5">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8"/>
              <dgm:constr type="hOff" for="ch" forName="circle2" refType="h" refFor="ch" refForName="vertSpace2" fact="-0.2"/>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6"/>
              <dgm:constr type="hOff" for="ch" forName="circle3" refType="h" refFor="ch" refForName="vertSpace2" fact="-0.4"/>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4"/>
              <dgm:constr type="hOff" for="ch" forName="circle4" refType="h" refFor="ch" refForName="vertSpace2" fact="-0.6"/>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r" refFor="ch" refForName="space"/>
              <dgm:constr type="h" for="ch" forName="circle5" refType="h" refFor="ch" refForName="circle1" fact="0.2"/>
              <dgm:constr type="hOff" for="ch" forName="circle5" refType="h" refFor="ch" refForName="vertSpace2" fact="-0.8"/>
              <dgm:constr type="w" for="ch" forName="circle5" refType="h" refFor="ch" refForName="circle5" op="equ"/>
              <dgm:constr type="wOff" for="ch" forName="circle5" refType="hOff" refFor="ch" refForName="circle5" op="equ"/>
              <dgm:constr type="b" for="ch" forName="circle5" refType="t" refFor="ch" refForName="vertSpace5"/>
              <dgm:constr type="r" for="ch" forName="rect5" refType="l" refFor="ch" refForName="space"/>
              <dgm:constr type="l" for="ch" forName="rect5"/>
              <dgm:constr type="h" for="ch" forName="rect5" refType="h" refFor="ch" refForName="circle5"/>
              <dgm:constr type="hOff" for="ch" forName="rect5" refType="hOff" refFor="ch" refForName="circle5"/>
              <dgm:constr type="b" for="ch" forName="rect5" refType="b" refFor="ch" refForName="circle5"/>
              <dgm:constr type="r" for="ch" forName="rect5ParTx" refType="l" refFor="ch" refForName="space"/>
              <dgm:constr type="w" for="ch" forName="rect5ParTx" refType="w" refFor="ch" refForName="rect5" fact="0.5"/>
              <dgm:constr type="t" for="ch" forName="rect5ParTx" refType="t" refFor="ch" refForName="rect5"/>
              <dgm:constr type="b" for="ch" forName="rect5ParTx" refType="b" refFor="ch" refForName="rect5"/>
              <dgm:constr type="r" for="ch" forName="rect5ChTx" refType="l" refFor="ch" refForName="rect5ParTx"/>
              <dgm:constr type="w" for="ch" forName="rect5ChTx" refType="w" refFor="ch" refForName="rect5ParTx"/>
              <dgm:constr type="t" for="ch" forName="rect5ChTx" refType="t" refFor="ch" refForName="rect5ParTx"/>
              <dgm:constr type="b" for="ch" forName="rect5ChTx" refType="b" refFor="ch" refForName="rect5ParTx"/>
              <dgm:constr type="r" for="ch" forName="rect5ParTxNoCh" refType="l" refFor="ch" refForName="space"/>
              <dgm:constr type="w" for="ch" forName="rect5ParTxNoCh" refType="w" refFor="ch" refForName="rect5"/>
              <dgm:constr type="t" for="ch" forName="rect5ParTxNoCh" refType="t" refFor="ch" refForName="rect5"/>
              <dgm:constr type="b" for="ch" forName="rect5ParTxNoCh" refType="b" refFor="ch" refForName="rect5"/>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r" for="ch" forName="rect4ParTx" refType="l" refFor="ch" refForName="space"/>
              <dgm:constr type="w" for="ch" forName="rect4ParTx" refType="w" refFor="ch" refForName="rect4" fact="0.5"/>
              <dgm:constr type="t" for="ch" forName="rect4ParTx" refType="t" refFor="ch" refForName="rect4"/>
              <dgm:constr type="b" for="ch" forName="rect4ParTx" refType="t" refFor="ch" refForName="rect5"/>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t" refFor="ch" refForName="rect5"/>
              <dgm:constr type="primFontSz" for="ch" op="equ" val="65"/>
              <dgm:constr type="secFontSz" for="ch" op="equ" val="65"/>
            </dgm:constrLst>
          </dgm:if>
          <dgm:if name="Name19" axis="ch" ptType="node" func="cnt" op="equ" val="6">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83333"/>
              <dgm:constr type="hOff" for="ch" forName="circle2" refType="h" refFor="ch" refForName="vertSpace2" fact="-0.16667"/>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66667"/>
              <dgm:constr type="hOff" for="ch" forName="circle3" refType="h" refFor="ch" refForName="vertSpace2" fact="-0.33333"/>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5"/>
              <dgm:constr type="hOff" for="ch" forName="circle4" refType="h" refFor="ch" refForName="vertSpace2" fact="-0.5"/>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r" refFor="ch" refForName="space"/>
              <dgm:constr type="h" for="ch" forName="circle5" refType="h" refFor="ch" refForName="circle1" fact="0.33333"/>
              <dgm:constr type="hOff" for="ch" forName="circle5" refType="h" refFor="ch" refForName="vertSpace2" fact="-0.66667"/>
              <dgm:constr type="w" for="ch" forName="circle5" refType="h" refFor="ch" refForName="circle5" op="equ"/>
              <dgm:constr type="wOff" for="ch" forName="circle5" refType="hOff" refFor="ch" refForName="circle5" op="equ"/>
              <dgm:constr type="b" for="ch" forName="circle5" refType="t" refFor="ch" refForName="vertSpace5"/>
              <dgm:constr type="r" for="ch" forName="rect5" refType="l" refFor="ch" refForName="space"/>
              <dgm:constr type="l" for="ch" forName="rect5"/>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r" refFor="ch" refForName="space"/>
              <dgm:constr type="h" for="ch" forName="circle6" refType="h" refFor="ch" refForName="circle1" fact="0.16667"/>
              <dgm:constr type="hOff" for="ch" forName="circle6" refType="h" refFor="ch" refForName="vertSpace2" fact="-0.83333"/>
              <dgm:constr type="w" for="ch" forName="circle6" refType="h" refFor="ch" refForName="circle6" op="equ"/>
              <dgm:constr type="wOff" for="ch" forName="circle6" refType="hOff" refFor="ch" refForName="circle6" op="equ"/>
              <dgm:constr type="b" for="ch" forName="circle6" refType="t" refFor="ch" refForName="vertSpace6"/>
              <dgm:constr type="r" for="ch" forName="rect6" refType="l" refFor="ch" refForName="space"/>
              <dgm:constr type="l" for="ch" forName="rect6"/>
              <dgm:constr type="h" for="ch" forName="rect6" refType="h" refFor="ch" refForName="circle6"/>
              <dgm:constr type="hOff" for="ch" forName="rect6" refType="hOff" refFor="ch" refForName="circle6"/>
              <dgm:constr type="b" for="ch" forName="rect6" refType="b" refFor="ch" refForName="circle6"/>
              <dgm:constr type="r" for="ch" forName="rect6ParTx" refType="l" refFor="ch" refForName="space"/>
              <dgm:constr type="w" for="ch" forName="rect6ParTx" refType="w" refFor="ch" refForName="rect6" fact="0.5"/>
              <dgm:constr type="t" for="ch" forName="rect6ParTx" refType="t" refFor="ch" refForName="rect6"/>
              <dgm:constr type="b" for="ch" forName="rect6ParTx" refType="b" refFor="ch" refForName="rect6"/>
              <dgm:constr type="r" for="ch" forName="rect6ChTx" refType="l" refFor="ch" refForName="rect6ParTx"/>
              <dgm:constr type="w" for="ch" forName="rect6ChTx" refType="w" refFor="ch" refForName="rect6ParTx"/>
              <dgm:constr type="t" for="ch" forName="rect6ChTx" refType="t" refFor="ch" refForName="rect6ParTx"/>
              <dgm:constr type="b" for="ch" forName="rect6ChTx" refType="b" refFor="ch" refForName="rect6ParTx"/>
              <dgm:constr type="r" for="ch" forName="rect6ParTxNoCh" refType="l" refFor="ch" refForName="space"/>
              <dgm:constr type="w" for="ch" forName="rect6ParTxNoCh" refType="w" refFor="ch" refForName="rect6"/>
              <dgm:constr type="t" for="ch" forName="rect6ParTxNoCh" refType="t" refFor="ch" refForName="rect6"/>
              <dgm:constr type="b" for="ch" forName="rect6ParTxNoCh" refType="b" refFor="ch" refForName="rect6"/>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r" for="ch" forName="rect4ParTx" refType="l" refFor="ch" refForName="space"/>
              <dgm:constr type="w" for="ch" forName="rect4ParTx" refType="w" refFor="ch" refForName="rect4" fact="0.5"/>
              <dgm:constr type="t" for="ch" forName="rect4ParTx" refType="t" refFor="ch" refForName="rect4"/>
              <dgm:constr type="b" for="ch" forName="rect4ParTx" refType="t" refFor="ch" refForName="rect5"/>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t" refFor="ch" refForName="rect5"/>
              <dgm:constr type="r" for="ch" forName="rect5ParTx" refType="l" refFor="ch" refForName="space"/>
              <dgm:constr type="w" for="ch" forName="rect5ParTx" refType="w" refFor="ch" refForName="rect5" fact="0.5"/>
              <dgm:constr type="t" for="ch" forName="rect5ParTx" refType="t" refFor="ch" refForName="rect5"/>
              <dgm:constr type="b" for="ch" forName="rect5ParTx" refType="t" refFor="ch" refForName="rect6"/>
              <dgm:constr type="r" for="ch" forName="rect5ChTx" refType="l" refFor="ch" refForName="rect5ParTx"/>
              <dgm:constr type="w" for="ch" forName="rect5ChTx" refType="w" refFor="ch" refForName="rect5ParTx"/>
              <dgm:constr type="t" for="ch" forName="rect5ChTx" refType="t" refFor="ch" refForName="rect5ParTx"/>
              <dgm:constr type="b" for="ch" forName="rect5ChTx" refType="b" refFor="ch" refForName="rect5ParTx"/>
              <dgm:constr type="r" for="ch" forName="rect5ParTxNoCh" refType="l" refFor="ch" refForName="space"/>
              <dgm:constr type="w" for="ch" forName="rect5ParTxNoCh" refType="w" refFor="ch" refForName="rect5"/>
              <dgm:constr type="t" for="ch" forName="rect5ParTxNoCh" refType="t" refFor="ch" refForName="rect5"/>
              <dgm:constr type="b" for="ch" forName="rect5ParTxNoCh" refType="t" refFor="ch" refForName="rect6"/>
              <dgm:constr type="primFontSz" for="ch" op="equ" val="65"/>
              <dgm:constr type="secFontSz" for="ch" op="equ" val="65"/>
            </dgm:constrLst>
          </dgm:if>
          <dgm:if name="Name20" axis="ch" ptType="node" func="cnt" op="gte" val="7">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85714"/>
              <dgm:constr type="hOff" for="ch" forName="circle2" refType="h" refFor="ch" refForName="vertSpace2" fact="-0.14286"/>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71429"/>
              <dgm:constr type="hOff" for="ch" forName="circle3" refType="h" refFor="ch" refForName="vertSpace2" fact="-0.28571"/>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57143"/>
              <dgm:constr type="hOff" for="ch" forName="circle4" refType="h" refFor="ch" refForName="vertSpace2" fact="-0.42857"/>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r" refFor="ch" refForName="space"/>
              <dgm:constr type="h" for="ch" forName="circle5" refType="h" refFor="ch" refForName="circle1" fact="0.42857"/>
              <dgm:constr type="hOff" for="ch" forName="circle5" refType="h" refFor="ch" refForName="vertSpace2" fact="-0.57143"/>
              <dgm:constr type="w" for="ch" forName="circle5" refType="h" refFor="ch" refForName="circle5" op="equ"/>
              <dgm:constr type="wOff" for="ch" forName="circle5" refType="hOff" refFor="ch" refForName="circle5" op="equ"/>
              <dgm:constr type="b" for="ch" forName="circle5" refType="t" refFor="ch" refForName="vertSpace5"/>
              <dgm:constr type="r" for="ch" forName="rect5" refType="l" refFor="ch" refForName="space"/>
              <dgm:constr type="l" for="ch" forName="rect5"/>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r" refFor="ch" refForName="space"/>
              <dgm:constr type="h" for="ch" forName="circle6" refType="h" refFor="ch" refForName="circle1" fact="0.28571"/>
              <dgm:constr type="hOff" for="ch" forName="circle6" refType="h" refFor="ch" refForName="vertSpace2" fact="-0.71429"/>
              <dgm:constr type="w" for="ch" forName="circle6" refType="h" refFor="ch" refForName="circle6" op="equ"/>
              <dgm:constr type="wOff" for="ch" forName="circle6" refType="hOff" refFor="ch" refForName="circle6" op="equ"/>
              <dgm:constr type="b" for="ch" forName="circle6" refType="t" refFor="ch" refForName="vertSpace6"/>
              <dgm:constr type="r" for="ch" forName="rect6" refType="l" refFor="ch" refForName="space"/>
              <dgm:constr type="l" for="ch" forName="rect6"/>
              <dgm:constr type="h" for="ch" forName="rect6" refType="h" refFor="ch" refForName="circle6"/>
              <dgm:constr type="hOff" for="ch" forName="rect6" refType="hOff" refFor="ch" refForName="circle6"/>
              <dgm:constr type="b" for="ch" forName="rect6" refType="b" refFor="ch" refForName="circle6"/>
              <dgm:constr type="l" for="ch" forName="vertSpace7"/>
              <dgm:constr type="w" for="ch" forName="vertSpace7" refType="w"/>
              <dgm:constr type="h" for="ch" forName="vertSpace7" refType="h" refFor="ch" refForName="vertSpace6"/>
              <dgm:constr type="b" for="ch" forName="vertSpace7" refType="t" refFor="ch" refForName="vertSpace6"/>
              <dgm:constr type="ctrX" for="ch" forName="circle7" refType="r" refFor="ch" refForName="space"/>
              <dgm:constr type="h" for="ch" forName="circle7" refType="h" refFor="ch" refForName="circle1" fact="0.14286"/>
              <dgm:constr type="hOff" for="ch" forName="circle7" refType="h" refFor="ch" refForName="vertSpace2" fact="-0.85714"/>
              <dgm:constr type="w" for="ch" forName="circle7" refType="h" refFor="ch" refForName="circle7" op="equ"/>
              <dgm:constr type="wOff" for="ch" forName="circle7" refType="hOff" refFor="ch" refForName="circle7" op="equ"/>
              <dgm:constr type="b" for="ch" forName="circle7" refType="t" refFor="ch" refForName="vertSpace7"/>
              <dgm:constr type="r" for="ch" forName="rect7" refType="l" refFor="ch" refForName="space"/>
              <dgm:constr type="l" for="ch" forName="rect7"/>
              <dgm:constr type="h" for="ch" forName="rect7" refType="h" refFor="ch" refForName="circle7"/>
              <dgm:constr type="hOff" for="ch" forName="rect7" refType="hOff" refFor="ch" refForName="circle7"/>
              <dgm:constr type="b" for="ch" forName="rect7" refType="b" refFor="ch" refForName="circle7"/>
              <dgm:constr type="r" for="ch" forName="rect7ParTx" refType="l" refFor="ch" refForName="space"/>
              <dgm:constr type="w" for="ch" forName="rect7ParTx" refType="w" refFor="ch" refForName="rect7" fact="0.5"/>
              <dgm:constr type="t" for="ch" forName="rect7ParTx" refType="t" refFor="ch" refForName="rect7"/>
              <dgm:constr type="b" for="ch" forName="rect7ParTx" refType="b" refFor="ch" refForName="rect7"/>
              <dgm:constr type="r" for="ch" forName="rect7ChTx" refType="l" refFor="ch" refForName="rect7ParTx"/>
              <dgm:constr type="w" for="ch" forName="rect7ChTx" refType="w" refFor="ch" refForName="rect7ParTx"/>
              <dgm:constr type="t" for="ch" forName="rect7ChTx" refType="t" refFor="ch" refForName="rect7ParTx"/>
              <dgm:constr type="b" for="ch" forName="rect7ChTx" refType="b" refFor="ch" refForName="rect7ParTx"/>
              <dgm:constr type="r" for="ch" forName="rect7ParTxNoCh" refType="l" refFor="ch" refForName="space"/>
              <dgm:constr type="w" for="ch" forName="rect7ParTxNoCh" refType="w" refFor="ch" refForName="rect7"/>
              <dgm:constr type="t" for="ch" forName="rect7ParTxNoCh" refType="t" refFor="ch" refForName="rect7"/>
              <dgm:constr type="b" for="ch" forName="rect7ParTxNoCh" refType="b" refFor="ch" refForName="rect7"/>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r" for="ch" forName="rect4ParTx" refType="l" refFor="ch" refForName="space"/>
              <dgm:constr type="w" for="ch" forName="rect4ParTx" refType="w" refFor="ch" refForName="rect4" fact="0.5"/>
              <dgm:constr type="t" for="ch" forName="rect4ParTx" refType="t" refFor="ch" refForName="rect4"/>
              <dgm:constr type="b" for="ch" forName="rect4ParTx" refType="t" refFor="ch" refForName="rect5"/>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t" refFor="ch" refForName="rect5"/>
              <dgm:constr type="r" for="ch" forName="rect5ParTx" refType="l" refFor="ch" refForName="space"/>
              <dgm:constr type="w" for="ch" forName="rect5ParTx" refType="w" refFor="ch" refForName="rect5" fact="0.5"/>
              <dgm:constr type="t" for="ch" forName="rect5ParTx" refType="t" refFor="ch" refForName="rect5"/>
              <dgm:constr type="b" for="ch" forName="rect5ParTx" refType="t" refFor="ch" refForName="rect6"/>
              <dgm:constr type="r" for="ch" forName="rect5ChTx" refType="l" refFor="ch" refForName="rect5ParTx"/>
              <dgm:constr type="w" for="ch" forName="rect5ChTx" refType="w" refFor="ch" refForName="rect5ParTx"/>
              <dgm:constr type="t" for="ch" forName="rect5ChTx" refType="t" refFor="ch" refForName="rect5ParTx"/>
              <dgm:constr type="b" for="ch" forName="rect5ChTx" refType="b" refFor="ch" refForName="rect5ParTx"/>
              <dgm:constr type="r" for="ch" forName="rect5ParTxNoCh" refType="l" refFor="ch" refForName="space"/>
              <dgm:constr type="w" for="ch" forName="rect5ParTxNoCh" refType="w" refFor="ch" refForName="rect5"/>
              <dgm:constr type="t" for="ch" forName="rect5ParTxNoCh" refType="t" refFor="ch" refForName="rect5"/>
              <dgm:constr type="b" for="ch" forName="rect5ParTxNoCh" refType="t" refFor="ch" refForName="rect6"/>
              <dgm:constr type="r" for="ch" forName="rect6ParTx" refType="l" refFor="ch" refForName="space"/>
              <dgm:constr type="w" for="ch" forName="rect6ParTx" refType="w" refFor="ch" refForName="rect6" fact="0.5"/>
              <dgm:constr type="t" for="ch" forName="rect6ParTx" refType="t" refFor="ch" refForName="rect6"/>
              <dgm:constr type="b" for="ch" forName="rect6ParTx" refType="t" refFor="ch" refForName="rect7"/>
              <dgm:constr type="r" for="ch" forName="rect6ChTx" refType="l" refFor="ch" refForName="rect6ParTx"/>
              <dgm:constr type="w" for="ch" forName="rect6ChTx" refType="w" refFor="ch" refForName="rect6ParTx"/>
              <dgm:constr type="t" for="ch" forName="rect6ChTx" refType="t" refFor="ch" refForName="rect6ParTx"/>
              <dgm:constr type="b" for="ch" forName="rect6ChTx" refType="b" refFor="ch" refForName="rect6ParTx"/>
              <dgm:constr type="r" for="ch" forName="rect6ParTxNoCh" refType="l" refFor="ch" refForName="space"/>
              <dgm:constr type="w" for="ch" forName="rect6ParTxNoCh" refType="w" refFor="ch" refForName="rect6"/>
              <dgm:constr type="t" for="ch" forName="rect6ParTxNoCh" refType="t" refFor="ch" refForName="rect6"/>
              <dgm:constr type="b" for="ch" forName="rect6ParTxNoCh" refType="t" refFor="ch" refForName="rect7"/>
              <dgm:constr type="primFontSz" for="ch" op="equ" val="65"/>
              <dgm:constr type="secFontSz" for="ch" op="equ" val="65"/>
            </dgm:constrLst>
          </dgm:if>
          <dgm:else name="Name21">
            <dgm:constrLst/>
          </dgm:else>
        </dgm:choose>
      </dgm:else>
    </dgm:choose>
    <dgm:ruleLst/>
    <dgm:forEach name="Name22" axis="ch" ptType="node" cnt="1">
      <dgm:layoutNode name="circle1" styleLbl="node1">
        <dgm:alg type="sp"/>
        <dgm:choose name="Name23">
          <dgm:if name="Name24" func="var" arg="dir" op="equ" val="norm">
            <dgm:shape xmlns:r="http://schemas.openxmlformats.org/officeDocument/2006/relationships" type="pie" r:blip="">
              <dgm:adjLst>
                <dgm:adj idx="1" val="90"/>
                <dgm:adj idx="2" val="270"/>
              </dgm:adjLst>
            </dgm:shape>
          </dgm:if>
          <dgm:else name="Name25">
            <dgm:shape xmlns:r="http://schemas.openxmlformats.org/officeDocument/2006/relationships" type="pie" r:blip="">
              <dgm:adjLst>
                <dgm:adj idx="1" val="270"/>
                <dgm:adj idx="2" val="90"/>
              </dgm:adjLst>
            </dgm:shape>
          </dgm:else>
        </dgm:choose>
        <dgm:presOf/>
        <dgm:constrLst/>
        <dgm:ruleLst/>
      </dgm:layoutNode>
      <dgm:layoutNode name="space">
        <dgm:alg type="sp"/>
        <dgm:shape xmlns:r="http://schemas.openxmlformats.org/officeDocument/2006/relationships" r:blip="">
          <dgm:adjLst/>
        </dgm:shape>
        <dgm:presOf/>
        <dgm:constrLst/>
        <dgm:ruleLst/>
      </dgm:layoutNode>
      <dgm:layoutNode name="rect1" styleLbl="alignAcc1">
        <dgm:alg type="sp"/>
        <dgm:shape xmlns:r="http://schemas.openxmlformats.org/officeDocument/2006/relationships" type="rect" r:blip="">
          <dgm:adjLst/>
        </dgm:shape>
        <dgm:presOf axis="self"/>
        <dgm:constrLst/>
        <dgm:ruleLst/>
      </dgm:layoutNode>
    </dgm:forEach>
    <dgm:forEach name="Name26" axis="ch" ptType="node" st="2" cnt="1">
      <dgm:layoutNode name="vertSpace2">
        <dgm:alg type="sp"/>
        <dgm:shape xmlns:r="http://schemas.openxmlformats.org/officeDocument/2006/relationships" type="rect" r:blip="" hideGeom="1">
          <dgm:adjLst/>
        </dgm:shape>
        <dgm:presOf/>
        <dgm:constrLst/>
        <dgm:ruleLst/>
      </dgm:layoutNode>
      <dgm:layoutNode name="circle2" styleLbl="node1">
        <dgm:alg type="sp"/>
        <dgm:choose name="Name27">
          <dgm:if name="Name28" func="var" arg="dir" op="equ" val="norm">
            <dgm:shape xmlns:r="http://schemas.openxmlformats.org/officeDocument/2006/relationships" type="pie" r:blip="">
              <dgm:adjLst>
                <dgm:adj idx="1" val="90"/>
                <dgm:adj idx="2" val="270"/>
              </dgm:adjLst>
            </dgm:shape>
          </dgm:if>
          <dgm:else name="Name29">
            <dgm:shape xmlns:r="http://schemas.openxmlformats.org/officeDocument/2006/relationships" type="pie" r:blip="">
              <dgm:adjLst>
                <dgm:adj idx="1" val="270"/>
                <dgm:adj idx="2" val="90"/>
              </dgm:adjLst>
            </dgm:shape>
          </dgm:else>
        </dgm:choose>
        <dgm:presOf/>
        <dgm:constrLst/>
        <dgm:ruleLst/>
      </dgm:layoutNode>
      <dgm:layoutNode name="rect2" styleLbl="alignAcc1">
        <dgm:alg type="sp"/>
        <dgm:shape xmlns:r="http://schemas.openxmlformats.org/officeDocument/2006/relationships" type="rect" r:blip="">
          <dgm:adjLst/>
        </dgm:shape>
        <dgm:presOf axis="self"/>
        <dgm:constrLst/>
        <dgm:ruleLst/>
      </dgm:layoutNode>
    </dgm:forEach>
    <dgm:forEach name="Name30" axis="ch" ptType="node" st="3" cnt="1">
      <dgm:layoutNode name="vertSpace3">
        <dgm:alg type="sp"/>
        <dgm:shape xmlns:r="http://schemas.openxmlformats.org/officeDocument/2006/relationships" type="rect" r:blip="" hideGeom="1">
          <dgm:adjLst/>
        </dgm:shape>
        <dgm:presOf/>
        <dgm:constrLst/>
        <dgm:ruleLst/>
      </dgm:layoutNode>
      <dgm:layoutNode name="circle3" styleLbl="node1">
        <dgm:alg type="sp"/>
        <dgm:choose name="Name31">
          <dgm:if name="Name32" func="var" arg="dir" op="equ" val="norm">
            <dgm:shape xmlns:r="http://schemas.openxmlformats.org/officeDocument/2006/relationships" type="pie" r:blip="">
              <dgm:adjLst>
                <dgm:adj idx="1" val="90"/>
                <dgm:adj idx="2" val="270"/>
              </dgm:adjLst>
            </dgm:shape>
          </dgm:if>
          <dgm:else name="Name33">
            <dgm:shape xmlns:r="http://schemas.openxmlformats.org/officeDocument/2006/relationships" type="pie" r:blip="">
              <dgm:adjLst>
                <dgm:adj idx="1" val="270"/>
                <dgm:adj idx="2" val="90"/>
              </dgm:adjLst>
            </dgm:shape>
          </dgm:else>
        </dgm:choose>
        <dgm:presOf/>
        <dgm:constrLst/>
        <dgm:ruleLst/>
      </dgm:layoutNode>
      <dgm:layoutNode name="rect3" styleLbl="alignAcc1">
        <dgm:alg type="sp"/>
        <dgm:shape xmlns:r="http://schemas.openxmlformats.org/officeDocument/2006/relationships" type="rect" r:blip="">
          <dgm:adjLst/>
        </dgm:shape>
        <dgm:presOf axis="self"/>
        <dgm:constrLst/>
        <dgm:ruleLst/>
      </dgm:layoutNode>
    </dgm:forEach>
    <dgm:forEach name="Name34" axis="ch" ptType="node" st="4" cnt="1">
      <dgm:layoutNode name="vertSpace4">
        <dgm:alg type="sp"/>
        <dgm:shape xmlns:r="http://schemas.openxmlformats.org/officeDocument/2006/relationships" type="rect" r:blip="" hideGeom="1">
          <dgm:adjLst/>
        </dgm:shape>
        <dgm:presOf/>
        <dgm:constrLst/>
        <dgm:ruleLst/>
      </dgm:layoutNode>
      <dgm:layoutNode name="circle4" styleLbl="node1">
        <dgm:alg type="sp"/>
        <dgm:choose name="Name35">
          <dgm:if name="Name36" func="var" arg="dir" op="equ" val="norm">
            <dgm:shape xmlns:r="http://schemas.openxmlformats.org/officeDocument/2006/relationships" type="pie" r:blip="">
              <dgm:adjLst>
                <dgm:adj idx="1" val="90"/>
                <dgm:adj idx="2" val="270"/>
              </dgm:adjLst>
            </dgm:shape>
          </dgm:if>
          <dgm:else name="Name37">
            <dgm:shape xmlns:r="http://schemas.openxmlformats.org/officeDocument/2006/relationships" type="pie" r:blip="">
              <dgm:adjLst>
                <dgm:adj idx="1" val="270"/>
                <dgm:adj idx="2" val="90"/>
              </dgm:adjLst>
            </dgm:shape>
          </dgm:else>
        </dgm:choose>
        <dgm:presOf/>
        <dgm:constrLst/>
        <dgm:ruleLst/>
      </dgm:layoutNode>
      <dgm:layoutNode name="rect4" styleLbl="alignAcc1">
        <dgm:alg type="sp"/>
        <dgm:shape xmlns:r="http://schemas.openxmlformats.org/officeDocument/2006/relationships" type="rect" r:blip="">
          <dgm:adjLst/>
        </dgm:shape>
        <dgm:presOf axis="self"/>
        <dgm:constrLst/>
        <dgm:ruleLst/>
      </dgm:layoutNode>
    </dgm:forEach>
    <dgm:forEach name="Name38" axis="ch" ptType="node" st="5" cnt="1">
      <dgm:layoutNode name="vertSpace5">
        <dgm:alg type="sp"/>
        <dgm:shape xmlns:r="http://schemas.openxmlformats.org/officeDocument/2006/relationships" type="rect" r:blip="" hideGeom="1">
          <dgm:adjLst/>
        </dgm:shape>
        <dgm:presOf/>
        <dgm:constrLst/>
        <dgm:ruleLst/>
      </dgm:layoutNode>
      <dgm:layoutNode name="circle5" styleLbl="node1">
        <dgm:alg type="sp"/>
        <dgm:choose name="Name39">
          <dgm:if name="Name40" func="var" arg="dir" op="equ" val="norm">
            <dgm:shape xmlns:r="http://schemas.openxmlformats.org/officeDocument/2006/relationships" type="pie" r:blip="">
              <dgm:adjLst>
                <dgm:adj idx="1" val="90"/>
                <dgm:adj idx="2" val="270"/>
              </dgm:adjLst>
            </dgm:shape>
          </dgm:if>
          <dgm:else name="Name41">
            <dgm:shape xmlns:r="http://schemas.openxmlformats.org/officeDocument/2006/relationships" type="pie" r:blip="">
              <dgm:adjLst>
                <dgm:adj idx="1" val="270"/>
                <dgm:adj idx="2" val="90"/>
              </dgm:adjLst>
            </dgm:shape>
          </dgm:else>
        </dgm:choose>
        <dgm:presOf/>
        <dgm:constrLst/>
        <dgm:ruleLst/>
      </dgm:layoutNode>
      <dgm:layoutNode name="rect5" styleLbl="alignAcc1">
        <dgm:alg type="sp"/>
        <dgm:shape xmlns:r="http://schemas.openxmlformats.org/officeDocument/2006/relationships" type="rect" r:blip="">
          <dgm:adjLst/>
        </dgm:shape>
        <dgm:presOf axis="self"/>
        <dgm:constrLst/>
        <dgm:ruleLst/>
      </dgm:layoutNode>
    </dgm:forEach>
    <dgm:forEach name="Name42" axis="ch" ptType="node" st="6" cnt="1">
      <dgm:layoutNode name="vertSpace6">
        <dgm:alg type="sp"/>
        <dgm:shape xmlns:r="http://schemas.openxmlformats.org/officeDocument/2006/relationships" type="rect" r:blip="" hideGeom="1">
          <dgm:adjLst/>
        </dgm:shape>
        <dgm:presOf/>
        <dgm:constrLst/>
        <dgm:ruleLst/>
      </dgm:layoutNode>
      <dgm:layoutNode name="circle6" styleLbl="node1">
        <dgm:alg type="sp"/>
        <dgm:choose name="Name43">
          <dgm:if name="Name44" func="var" arg="dir" op="equ" val="norm">
            <dgm:shape xmlns:r="http://schemas.openxmlformats.org/officeDocument/2006/relationships" type="pie" r:blip="">
              <dgm:adjLst>
                <dgm:adj idx="1" val="90"/>
                <dgm:adj idx="2" val="270"/>
              </dgm:adjLst>
            </dgm:shape>
          </dgm:if>
          <dgm:else name="Name45">
            <dgm:shape xmlns:r="http://schemas.openxmlformats.org/officeDocument/2006/relationships" type="pie" r:blip="">
              <dgm:adjLst>
                <dgm:adj idx="1" val="270"/>
                <dgm:adj idx="2" val="90"/>
              </dgm:adjLst>
            </dgm:shape>
          </dgm:else>
        </dgm:choose>
        <dgm:presOf/>
        <dgm:constrLst/>
        <dgm:ruleLst/>
      </dgm:layoutNode>
      <dgm:layoutNode name="rect6" styleLbl="alignAcc1">
        <dgm:alg type="sp"/>
        <dgm:shape xmlns:r="http://schemas.openxmlformats.org/officeDocument/2006/relationships" type="rect" r:blip="">
          <dgm:adjLst/>
        </dgm:shape>
        <dgm:presOf axis="self"/>
        <dgm:constrLst/>
        <dgm:ruleLst/>
      </dgm:layoutNode>
    </dgm:forEach>
    <dgm:forEach name="Name46" axis="ch" ptType="node" st="7" cnt="1">
      <dgm:layoutNode name="vertSpace7">
        <dgm:alg type="sp"/>
        <dgm:shape xmlns:r="http://schemas.openxmlformats.org/officeDocument/2006/relationships" type="rect" r:blip="" hideGeom="1">
          <dgm:adjLst/>
        </dgm:shape>
        <dgm:presOf/>
        <dgm:constrLst/>
        <dgm:ruleLst/>
      </dgm:layoutNode>
      <dgm:layoutNode name="circle7" styleLbl="node1">
        <dgm:alg type="sp"/>
        <dgm:choose name="Name47">
          <dgm:if name="Name48" func="var" arg="dir" op="equ" val="norm">
            <dgm:shape xmlns:r="http://schemas.openxmlformats.org/officeDocument/2006/relationships" type="pie" r:blip="">
              <dgm:adjLst>
                <dgm:adj idx="1" val="90"/>
                <dgm:adj idx="2" val="270"/>
              </dgm:adjLst>
            </dgm:shape>
          </dgm:if>
          <dgm:else name="Name49">
            <dgm:shape xmlns:r="http://schemas.openxmlformats.org/officeDocument/2006/relationships" type="pie" r:blip="">
              <dgm:adjLst>
                <dgm:adj idx="1" val="270"/>
                <dgm:adj idx="2" val="90"/>
              </dgm:adjLst>
            </dgm:shape>
          </dgm:else>
        </dgm:choose>
        <dgm:presOf/>
        <dgm:constrLst/>
        <dgm:ruleLst/>
      </dgm:layoutNode>
      <dgm:layoutNode name="rect7" styleLbl="alignAcc1">
        <dgm:alg type="sp"/>
        <dgm:shape xmlns:r="http://schemas.openxmlformats.org/officeDocument/2006/relationships" type="rect" r:blip="">
          <dgm:adjLst/>
        </dgm:shape>
        <dgm:presOf axis="self"/>
        <dgm:constrLst/>
        <dgm:ruleLst/>
      </dgm:layoutNode>
    </dgm:forEach>
    <dgm:forEach name="Name50" axis="ch" ptType="node" cnt="1">
      <dgm:choose name="Name51">
        <dgm:if name="Name52" axis="root des" ptType="all node" func="maxDepth" op="gte" val="2">
          <dgm:layoutNode name="rect1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1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53">
          <dgm:layoutNode name="rect1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54" axis="ch" ptType="node" st="2" cnt="1">
      <dgm:choose name="Name55">
        <dgm:if name="Name56" axis="root des" ptType="all node" func="maxDepth" op="gte" val="2">
          <dgm:layoutNode name="rect2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2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57">
          <dgm:layoutNode name="rect2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58" axis="ch" ptType="node" st="3" cnt="1">
      <dgm:choose name="Name59">
        <dgm:if name="Name60" axis="root des" ptType="all node" func="maxDepth" op="gte" val="2">
          <dgm:layoutNode name="rect3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3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61">
          <dgm:layoutNode name="rect3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62" axis="ch" ptType="node" st="4" cnt="1">
      <dgm:choose name="Name63">
        <dgm:if name="Name64" axis="root des" ptType="all node" func="maxDepth" op="gte" val="2">
          <dgm:layoutNode name="rect4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4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65">
          <dgm:layoutNode name="rect4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66" axis="ch" ptType="node" st="5" cnt="1">
      <dgm:choose name="Name67">
        <dgm:if name="Name68" axis="root des" ptType="all node" func="maxDepth" op="gte" val="2">
          <dgm:layoutNode name="rect5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5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69">
          <dgm:layoutNode name="rect5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70" axis="ch" ptType="node" st="6" cnt="1">
      <dgm:choose name="Name71">
        <dgm:if name="Name72" axis="root des" ptType="all node" func="maxDepth" op="gte" val="2">
          <dgm:layoutNode name="rect6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6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73">
          <dgm:layoutNode name="rect6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74" axis="ch" ptType="node" st="7" cnt="1">
      <dgm:choose name="Name75">
        <dgm:if name="Name76" axis="root des" ptType="all node" func="maxDepth" op="gte" val="2">
          <dgm:layoutNode name="rect7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7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77">
          <dgm:layoutNode name="rect7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layoutNode>
</dgm:layoutDef>
</file>

<file path=word/diagrams/layout9.xml><?xml version="1.0" encoding="utf-8"?>
<dgm:layoutDef xmlns:dgm="http://schemas.openxmlformats.org/drawingml/2006/diagram" xmlns:a="http://schemas.openxmlformats.org/drawingml/2006/main" uniqueId="urn:microsoft.com/office/officeart/2005/8/layout/hList7#2">
  <dgm:title val=""/>
  <dgm:desc val=""/>
  <dgm:catLst>
    <dgm:cat type="list" pri="12000"/>
    <dgm:cat type="process" pri="20000"/>
    <dgm:cat type="relationship" pri="14000"/>
    <dgm:cat type="convert" pri="8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0.49359</cdr:x>
      <cdr:y>0.25847</cdr:y>
    </cdr:from>
    <cdr:to>
      <cdr:x>0.60897</cdr:x>
      <cdr:y>0.27123</cdr:y>
    </cdr:to>
    <cdr:sp macro="" textlink="">
      <cdr:nvSpPr>
        <cdr:cNvPr id="3" name="Прямая со стрелкой 2"/>
        <cdr:cNvSpPr/>
      </cdr:nvSpPr>
      <cdr:spPr>
        <a:xfrm xmlns:a="http://schemas.openxmlformats.org/drawingml/2006/main" flipV="1">
          <a:off x="2933700" y="925676"/>
          <a:ext cx="685800" cy="45719"/>
        </a:xfrm>
        <a:prstGeom xmlns:a="http://schemas.openxmlformats.org/drawingml/2006/main" prst="straightConnector1">
          <a:avLst/>
        </a:prstGeom>
        <a:ln xmlns:a="http://schemas.openxmlformats.org/drawingml/2006/main">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0.65064</cdr:x>
      <cdr:y>0.56667</cdr:y>
    </cdr:from>
    <cdr:to>
      <cdr:x>0.70673</cdr:x>
      <cdr:y>0.58</cdr:y>
    </cdr:to>
    <cdr:sp macro="" textlink="">
      <cdr:nvSpPr>
        <cdr:cNvPr id="5" name="Прямая со стрелкой 4"/>
        <cdr:cNvSpPr/>
      </cdr:nvSpPr>
      <cdr:spPr>
        <a:xfrm xmlns:a="http://schemas.openxmlformats.org/drawingml/2006/main">
          <a:off x="3867150" y="1943100"/>
          <a:ext cx="333375" cy="45719"/>
        </a:xfrm>
        <a:prstGeom xmlns:a="http://schemas.openxmlformats.org/drawingml/2006/main" prst="straightConnector1">
          <a:avLst/>
        </a:prstGeom>
        <a:ln xmlns:a="http://schemas.openxmlformats.org/drawingml/2006/main">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0.39103</cdr:x>
      <cdr:y>0.18085</cdr:y>
    </cdr:from>
    <cdr:to>
      <cdr:x>0.4375</cdr:x>
      <cdr:y>0.28457</cdr:y>
    </cdr:to>
    <cdr:sp macro="" textlink="">
      <cdr:nvSpPr>
        <cdr:cNvPr id="7" name="Прямая со стрелкой 6"/>
        <cdr:cNvSpPr/>
      </cdr:nvSpPr>
      <cdr:spPr>
        <a:xfrm xmlns:a="http://schemas.openxmlformats.org/drawingml/2006/main" flipH="1" flipV="1">
          <a:off x="2324099" y="647698"/>
          <a:ext cx="276226" cy="371476"/>
        </a:xfrm>
        <a:prstGeom xmlns:a="http://schemas.openxmlformats.org/drawingml/2006/main" prst="straightConnector1">
          <a:avLst/>
        </a:prstGeom>
        <a:ln xmlns:a="http://schemas.openxmlformats.org/drawingml/2006/main">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0.23077</cdr:x>
      <cdr:y>0.2633</cdr:y>
    </cdr:from>
    <cdr:to>
      <cdr:x>0.38942</cdr:x>
      <cdr:y>0.32979</cdr:y>
    </cdr:to>
    <cdr:sp macro="" textlink="">
      <cdr:nvSpPr>
        <cdr:cNvPr id="9" name="Прямая со стрелкой 8"/>
        <cdr:cNvSpPr/>
      </cdr:nvSpPr>
      <cdr:spPr>
        <a:xfrm xmlns:a="http://schemas.openxmlformats.org/drawingml/2006/main" flipH="1" flipV="1">
          <a:off x="1371598" y="942974"/>
          <a:ext cx="942976" cy="238126"/>
        </a:xfrm>
        <a:prstGeom xmlns:a="http://schemas.openxmlformats.org/drawingml/2006/main" prst="straightConnector1">
          <a:avLst/>
        </a:prstGeom>
        <a:ln xmlns:a="http://schemas.openxmlformats.org/drawingml/2006/main">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0.23878</cdr:x>
      <cdr:y>0.48056</cdr:y>
    </cdr:from>
    <cdr:to>
      <cdr:x>0.33974</cdr:x>
      <cdr:y>0.49797</cdr:y>
    </cdr:to>
    <cdr:sp macro="" textlink="">
      <cdr:nvSpPr>
        <cdr:cNvPr id="11" name="Прямая со стрелкой 10"/>
        <cdr:cNvSpPr/>
      </cdr:nvSpPr>
      <cdr:spPr>
        <a:xfrm xmlns:a="http://schemas.openxmlformats.org/drawingml/2006/main" flipH="1" flipV="1">
          <a:off x="1419225" y="1647825"/>
          <a:ext cx="600054" cy="59726"/>
        </a:xfrm>
        <a:prstGeom xmlns:a="http://schemas.openxmlformats.org/drawingml/2006/main" prst="straightConnector1">
          <a:avLst/>
        </a:prstGeom>
        <a:ln xmlns:a="http://schemas.openxmlformats.org/drawingml/2006/main">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0.01122</cdr:x>
      <cdr:y>0.67021</cdr:y>
    </cdr:from>
    <cdr:to>
      <cdr:x>0.35417</cdr:x>
      <cdr:y>0.90691</cdr:y>
    </cdr:to>
    <cdr:sp macro="" textlink="">
      <cdr:nvSpPr>
        <cdr:cNvPr id="12" name="Прямоугольная выноска 11"/>
        <cdr:cNvSpPr/>
      </cdr:nvSpPr>
      <cdr:spPr>
        <a:xfrm xmlns:a="http://schemas.openxmlformats.org/drawingml/2006/main">
          <a:off x="66675" y="2400300"/>
          <a:ext cx="2038350" cy="847725"/>
        </a:xfrm>
        <a:prstGeom xmlns:a="http://schemas.openxmlformats.org/drawingml/2006/main" prst="wedgeRectCallout">
          <a:avLst>
            <a:gd name="adj1" fmla="val -19428"/>
            <a:gd name="adj2" fmla="val -71546"/>
          </a:avLst>
        </a:prstGeom>
        <a:noFill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sz="900">
              <a:solidFill>
                <a:sysClr val="windowText" lastClr="000000"/>
              </a:solidFill>
            </a:rPr>
            <a:t>в т.ч. :</a:t>
          </a:r>
        </a:p>
        <a:p xmlns:a="http://schemas.openxmlformats.org/drawingml/2006/main">
          <a:r>
            <a:rPr lang="ru-RU" sz="900">
              <a:solidFill>
                <a:sysClr val="windowText" lastClr="000000"/>
              </a:solidFill>
            </a:rPr>
            <a:t>-  плата за землю - 133,2 млн.грн.;</a:t>
          </a:r>
        </a:p>
        <a:p xmlns:a="http://schemas.openxmlformats.org/drawingml/2006/main">
          <a:r>
            <a:rPr lang="ru-RU" sz="900">
              <a:solidFill>
                <a:sysClr val="windowText" lastClr="000000"/>
              </a:solidFill>
            </a:rPr>
            <a:t>- податок на нерухоме майно -                     7,5 млн.грн.;</a:t>
          </a:r>
        </a:p>
        <a:p xmlns:a="http://schemas.openxmlformats.org/drawingml/2006/main">
          <a:r>
            <a:rPr lang="ru-RU" sz="900">
              <a:solidFill>
                <a:sysClr val="windowText" lastClr="000000"/>
              </a:solidFill>
            </a:rPr>
            <a:t>- транспортний податок - 0,6 млн.грн.</a:t>
          </a:r>
        </a:p>
      </cdr:txBody>
    </cdr:sp>
  </cdr:relSizeAnchor>
</c:userShapes>
</file>

<file path=word/drawings/drawing10.xml><?xml version="1.0" encoding="utf-8"?>
<c:userShapes xmlns:c="http://schemas.openxmlformats.org/drawingml/2006/chart">
  <cdr:relSizeAnchor xmlns:cdr="http://schemas.openxmlformats.org/drawingml/2006/chartDrawing">
    <cdr:from>
      <cdr:x>0.31569</cdr:x>
      <cdr:y>0.31901</cdr:y>
    </cdr:from>
    <cdr:to>
      <cdr:x>0.64626</cdr:x>
      <cdr:y>0.49782</cdr:y>
    </cdr:to>
    <cdr:sp macro="" textlink="">
      <cdr:nvSpPr>
        <cdr:cNvPr id="2" name="Штриховая стрелка вправо 1"/>
        <cdr:cNvSpPr/>
      </cdr:nvSpPr>
      <cdr:spPr>
        <a:xfrm xmlns:a="http://schemas.openxmlformats.org/drawingml/2006/main" rot="20475729">
          <a:off x="1731995" y="1020953"/>
          <a:ext cx="1813654" cy="572272"/>
        </a:xfrm>
        <a:prstGeom xmlns:a="http://schemas.openxmlformats.org/drawingml/2006/main" prst="stripedRightArrow">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sz="1000" b="1"/>
            <a:t>124,7% (+ 32,5 млн.грн.)</a:t>
          </a:r>
        </a:p>
        <a:p xmlns:a="http://schemas.openxmlformats.org/drawingml/2006/main">
          <a:endParaRPr lang="ru-RU"/>
        </a:p>
      </cdr:txBody>
    </cdr:sp>
  </cdr:relSizeAnchor>
</c:userShapes>
</file>

<file path=word/drawings/drawing11.xml><?xml version="1.0" encoding="utf-8"?>
<c:userShapes xmlns:c="http://schemas.openxmlformats.org/drawingml/2006/chart">
  <cdr:relSizeAnchor xmlns:cdr="http://schemas.openxmlformats.org/drawingml/2006/chartDrawing">
    <cdr:from>
      <cdr:x>0.02083</cdr:x>
      <cdr:y>0.39931</cdr:y>
    </cdr:from>
    <cdr:to>
      <cdr:x>0.08958</cdr:x>
      <cdr:y>0.69097</cdr:y>
    </cdr:to>
    <cdr:sp macro="" textlink="">
      <cdr:nvSpPr>
        <cdr:cNvPr id="2" name="TextBox 1"/>
        <cdr:cNvSpPr txBox="1"/>
      </cdr:nvSpPr>
      <cdr:spPr>
        <a:xfrm xmlns:a="http://schemas.openxmlformats.org/drawingml/2006/main" rot="16200000">
          <a:off x="-147634" y="1338263"/>
          <a:ext cx="800099" cy="31432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b="1"/>
            <a:t>млн.грн.</a:t>
          </a:r>
        </a:p>
      </cdr:txBody>
    </cdr:sp>
  </cdr:relSizeAnchor>
  <cdr:relSizeAnchor xmlns:cdr="http://schemas.openxmlformats.org/drawingml/2006/chartDrawing">
    <cdr:from>
      <cdr:x>0.31667</cdr:x>
      <cdr:y>0.24503</cdr:y>
    </cdr:from>
    <cdr:to>
      <cdr:x>0.42083</cdr:x>
      <cdr:y>0.36093</cdr:y>
    </cdr:to>
    <cdr:sp macro="" textlink="">
      <cdr:nvSpPr>
        <cdr:cNvPr id="3" name="TextBox 2"/>
        <cdr:cNvSpPr txBox="1"/>
      </cdr:nvSpPr>
      <cdr:spPr>
        <a:xfrm xmlns:a="http://schemas.openxmlformats.org/drawingml/2006/main">
          <a:off x="1725313" y="704850"/>
          <a:ext cx="567495" cy="33337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t>84,0</a:t>
          </a:r>
        </a:p>
      </cdr:txBody>
    </cdr:sp>
  </cdr:relSizeAnchor>
  <cdr:relSizeAnchor xmlns:cdr="http://schemas.openxmlformats.org/drawingml/2006/chartDrawing">
    <cdr:from>
      <cdr:x>0.63811</cdr:x>
      <cdr:y>0.23841</cdr:y>
    </cdr:from>
    <cdr:to>
      <cdr:x>0.76049</cdr:x>
      <cdr:y>0.35762</cdr:y>
    </cdr:to>
    <cdr:sp macro="" textlink="">
      <cdr:nvSpPr>
        <cdr:cNvPr id="4" name="TextBox 3"/>
        <cdr:cNvSpPr txBox="1"/>
      </cdr:nvSpPr>
      <cdr:spPr>
        <a:xfrm xmlns:a="http://schemas.openxmlformats.org/drawingml/2006/main">
          <a:off x="3476615" y="685800"/>
          <a:ext cx="666763" cy="34289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t>94,0</a:t>
          </a:r>
          <a:endParaRPr lang="ru-RU" sz="700" b="1">
            <a:latin typeface="Times New Roman" pitchFamily="18" charset="0"/>
            <a:cs typeface="Times New Roman" pitchFamily="18" charset="0"/>
          </a:endParaRPr>
        </a:p>
      </cdr:txBody>
    </cdr:sp>
  </cdr:relSizeAnchor>
  <cdr:relSizeAnchor xmlns:cdr="http://schemas.openxmlformats.org/drawingml/2006/chartDrawing">
    <cdr:from>
      <cdr:x>0</cdr:x>
      <cdr:y>1</cdr:y>
    </cdr:from>
    <cdr:to>
      <cdr:x>1</cdr:x>
      <cdr:y>1</cdr:y>
    </cdr:to>
    <cdr:sp macro="" textlink="">
      <cdr:nvSpPr>
        <cdr:cNvPr id="6" name="Прямая соединительная линия 5"/>
        <cdr:cNvSpPr/>
      </cdr:nvSpPr>
      <cdr:spPr>
        <a:xfrm xmlns:a="http://schemas.openxmlformats.org/drawingml/2006/main">
          <a:off x="0" y="2876550"/>
          <a:ext cx="5448300"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userShapes>
</file>

<file path=word/drawings/drawing12.xml><?xml version="1.0" encoding="utf-8"?>
<c:userShapes xmlns:c="http://schemas.openxmlformats.org/drawingml/2006/chart">
  <cdr:relSizeAnchor xmlns:cdr="http://schemas.openxmlformats.org/drawingml/2006/chartDrawing">
    <cdr:from>
      <cdr:x>0.50694</cdr:x>
      <cdr:y>0.39583</cdr:y>
    </cdr:from>
    <cdr:to>
      <cdr:x>0.63021</cdr:x>
      <cdr:y>0.42857</cdr:y>
    </cdr:to>
    <cdr:sp macro="" textlink="">
      <cdr:nvSpPr>
        <cdr:cNvPr id="3" name="Прямая со стрелкой 2"/>
        <cdr:cNvSpPr/>
      </cdr:nvSpPr>
      <cdr:spPr>
        <a:xfrm xmlns:a="http://schemas.openxmlformats.org/drawingml/2006/main" flipV="1">
          <a:off x="2781300" y="1266825"/>
          <a:ext cx="676275" cy="104775"/>
        </a:xfrm>
        <a:prstGeom xmlns:a="http://schemas.openxmlformats.org/drawingml/2006/main" prst="straightConnector1">
          <a:avLst/>
        </a:prstGeom>
        <a:ln xmlns:a="http://schemas.openxmlformats.org/drawingml/2006/main" w="15875">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0.6441</cdr:x>
      <cdr:y>0.75893</cdr:y>
    </cdr:from>
    <cdr:to>
      <cdr:x>0.72743</cdr:x>
      <cdr:y>0.78869</cdr:y>
    </cdr:to>
    <cdr:sp macro="" textlink="">
      <cdr:nvSpPr>
        <cdr:cNvPr id="5" name="Прямая со стрелкой 4"/>
        <cdr:cNvSpPr/>
      </cdr:nvSpPr>
      <cdr:spPr>
        <a:xfrm xmlns:a="http://schemas.openxmlformats.org/drawingml/2006/main">
          <a:off x="3533775" y="2428875"/>
          <a:ext cx="457200" cy="95250"/>
        </a:xfrm>
        <a:prstGeom xmlns:a="http://schemas.openxmlformats.org/drawingml/2006/main" prst="straightConnector1">
          <a:avLst/>
        </a:prstGeom>
        <a:ln xmlns:a="http://schemas.openxmlformats.org/drawingml/2006/main" w="15875">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b="1"/>
        </a:p>
      </cdr:txBody>
    </cdr:sp>
  </cdr:relSizeAnchor>
  <cdr:relSizeAnchor xmlns:cdr="http://schemas.openxmlformats.org/drawingml/2006/chartDrawing">
    <cdr:from>
      <cdr:x>0.27431</cdr:x>
      <cdr:y>0.51488</cdr:y>
    </cdr:from>
    <cdr:to>
      <cdr:x>0.36111</cdr:x>
      <cdr:y>0.63988</cdr:y>
    </cdr:to>
    <cdr:sp macro="" textlink="">
      <cdr:nvSpPr>
        <cdr:cNvPr id="7" name="Прямая со стрелкой 6"/>
        <cdr:cNvSpPr/>
      </cdr:nvSpPr>
      <cdr:spPr>
        <a:xfrm xmlns:a="http://schemas.openxmlformats.org/drawingml/2006/main" flipH="1">
          <a:off x="1504948" y="1647826"/>
          <a:ext cx="476251" cy="400050"/>
        </a:xfrm>
        <a:prstGeom xmlns:a="http://schemas.openxmlformats.org/drawingml/2006/main" prst="straightConnector1">
          <a:avLst/>
        </a:prstGeom>
        <a:ln xmlns:a="http://schemas.openxmlformats.org/drawingml/2006/main" w="15875">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0.27951</cdr:x>
      <cdr:y>0.39286</cdr:y>
    </cdr:from>
    <cdr:to>
      <cdr:x>0.42708</cdr:x>
      <cdr:y>0.39881</cdr:y>
    </cdr:to>
    <cdr:sp macro="" textlink="">
      <cdr:nvSpPr>
        <cdr:cNvPr id="9" name="Прямая со стрелкой 8"/>
        <cdr:cNvSpPr/>
      </cdr:nvSpPr>
      <cdr:spPr>
        <a:xfrm xmlns:a="http://schemas.openxmlformats.org/drawingml/2006/main" flipH="1">
          <a:off x="1533525" y="1257300"/>
          <a:ext cx="809625" cy="19050"/>
        </a:xfrm>
        <a:prstGeom xmlns:a="http://schemas.openxmlformats.org/drawingml/2006/main" prst="straightConnector1">
          <a:avLst/>
        </a:prstGeom>
        <a:ln xmlns:a="http://schemas.openxmlformats.org/drawingml/2006/main" w="19050">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userShapes>
</file>

<file path=word/drawings/drawing13.xml><?xml version="1.0" encoding="utf-8"?>
<c:userShapes xmlns:c="http://schemas.openxmlformats.org/drawingml/2006/chart">
  <cdr:relSizeAnchor xmlns:cdr="http://schemas.openxmlformats.org/drawingml/2006/chartDrawing">
    <cdr:from>
      <cdr:x>0.68229</cdr:x>
      <cdr:y>0.68362</cdr:y>
    </cdr:from>
    <cdr:to>
      <cdr:x>0.80208</cdr:x>
      <cdr:y>0.82203</cdr:y>
    </cdr:to>
    <cdr:sp macro="" textlink="">
      <cdr:nvSpPr>
        <cdr:cNvPr id="5" name="Прямая соединительная линия 4"/>
        <cdr:cNvSpPr/>
      </cdr:nvSpPr>
      <cdr:spPr>
        <a:xfrm xmlns:a="http://schemas.openxmlformats.org/drawingml/2006/main">
          <a:off x="3743325" y="2305049"/>
          <a:ext cx="657225" cy="46672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0.5</cdr:x>
      <cdr:y>0.31921</cdr:y>
    </cdr:from>
    <cdr:to>
      <cdr:x>0.78299</cdr:x>
      <cdr:y>0.60169</cdr:y>
    </cdr:to>
    <cdr:sp macro="" textlink="">
      <cdr:nvSpPr>
        <cdr:cNvPr id="7" name="Прямая соединительная линия 6"/>
        <cdr:cNvSpPr/>
      </cdr:nvSpPr>
      <cdr:spPr>
        <a:xfrm xmlns:a="http://schemas.openxmlformats.org/drawingml/2006/main">
          <a:off x="2743199" y="1076325"/>
          <a:ext cx="1552575" cy="952500"/>
        </a:xfrm>
        <a:prstGeom xmlns:a="http://schemas.openxmlformats.org/drawingml/2006/main" prst="line">
          <a:avLst/>
        </a:prstGeom>
        <a:ln xmlns:a="http://schemas.openxmlformats.org/drawingml/2006/main">
          <a:solidFill>
            <a:schemeClr val="tx1">
              <a:lumMod val="95000"/>
              <a:lumOff val="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0.18229</cdr:x>
      <cdr:y>0.28531</cdr:y>
    </cdr:from>
    <cdr:to>
      <cdr:x>0.41493</cdr:x>
      <cdr:y>0.35593</cdr:y>
    </cdr:to>
    <cdr:sp macro="" textlink="">
      <cdr:nvSpPr>
        <cdr:cNvPr id="9" name="Прямая соединительная линия 8"/>
        <cdr:cNvSpPr/>
      </cdr:nvSpPr>
      <cdr:spPr>
        <a:xfrm xmlns:a="http://schemas.openxmlformats.org/drawingml/2006/main">
          <a:off x="1000125" y="962024"/>
          <a:ext cx="1276350" cy="23812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0.23958</cdr:x>
      <cdr:y>0.5113</cdr:y>
    </cdr:from>
    <cdr:to>
      <cdr:x>0.34201</cdr:x>
      <cdr:y>0.75989</cdr:y>
    </cdr:to>
    <cdr:sp macro="" textlink="">
      <cdr:nvSpPr>
        <cdr:cNvPr id="11" name="Прямая соединительная линия 10"/>
        <cdr:cNvSpPr/>
      </cdr:nvSpPr>
      <cdr:spPr>
        <a:xfrm xmlns:a="http://schemas.openxmlformats.org/drawingml/2006/main" rot="5400000">
          <a:off x="1176337" y="1862139"/>
          <a:ext cx="838202" cy="561976"/>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0.48785</cdr:x>
      <cdr:y>0.24859</cdr:y>
    </cdr:from>
    <cdr:to>
      <cdr:x>0.81076</cdr:x>
      <cdr:y>0.31356</cdr:y>
    </cdr:to>
    <cdr:sp macro="" textlink="">
      <cdr:nvSpPr>
        <cdr:cNvPr id="15" name="Прямая соединительная линия 14"/>
        <cdr:cNvSpPr/>
      </cdr:nvSpPr>
      <cdr:spPr>
        <a:xfrm xmlns:a="http://schemas.openxmlformats.org/drawingml/2006/main" flipV="1">
          <a:off x="2676525" y="838199"/>
          <a:ext cx="1771649" cy="21907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ru-RU"/>
        </a:p>
      </cdr:txBody>
    </cdr:sp>
  </cdr:relSizeAnchor>
</c:userShapes>
</file>

<file path=word/drawings/drawing14.xml><?xml version="1.0" encoding="utf-8"?>
<c:userShapes xmlns:c="http://schemas.openxmlformats.org/drawingml/2006/chart">
  <cdr:relSizeAnchor xmlns:cdr="http://schemas.openxmlformats.org/drawingml/2006/chartDrawing">
    <cdr:from>
      <cdr:x>0.45228</cdr:x>
      <cdr:y>0.17195</cdr:y>
    </cdr:from>
    <cdr:to>
      <cdr:x>0.63265</cdr:x>
      <cdr:y>0.27399</cdr:y>
    </cdr:to>
    <cdr:sp macro="" textlink="">
      <cdr:nvSpPr>
        <cdr:cNvPr id="2" name="Выгнутая влево стрелка 1"/>
        <cdr:cNvSpPr/>
      </cdr:nvSpPr>
      <cdr:spPr>
        <a:xfrm xmlns:a="http://schemas.openxmlformats.org/drawingml/2006/main" rot="14496512">
          <a:off x="3019571" y="184447"/>
          <a:ext cx="326564" cy="1058277"/>
        </a:xfrm>
        <a:prstGeom xmlns:a="http://schemas.openxmlformats.org/drawingml/2006/main" prst="curvedRightArrow">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0.43043</cdr:x>
      <cdr:y>0.07007</cdr:y>
    </cdr:from>
    <cdr:to>
      <cdr:x>0.59362</cdr:x>
      <cdr:y>0.24656</cdr:y>
    </cdr:to>
    <cdr:sp macro="" textlink="">
      <cdr:nvSpPr>
        <cdr:cNvPr id="3" name="TextBox 2"/>
        <cdr:cNvSpPr txBox="1"/>
      </cdr:nvSpPr>
      <cdr:spPr>
        <a:xfrm xmlns:a="http://schemas.openxmlformats.org/drawingml/2006/main" rot="20187114">
          <a:off x="2525476" y="224252"/>
          <a:ext cx="957538" cy="56485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b="1">
              <a:solidFill>
                <a:srgbClr val="FF0000"/>
              </a:solidFill>
            </a:rPr>
            <a:t>119,8 % </a:t>
          </a:r>
        </a:p>
        <a:p xmlns:a="http://schemas.openxmlformats.org/drawingml/2006/main">
          <a:r>
            <a:rPr lang="ru-RU" sz="1100" b="1">
              <a:solidFill>
                <a:srgbClr val="FF0000"/>
              </a:solidFill>
            </a:rPr>
            <a:t>+ 3,5 млн.грн.</a:t>
          </a:r>
        </a:p>
      </cdr:txBody>
    </cdr:sp>
  </cdr:relSizeAnchor>
  <cdr:relSizeAnchor xmlns:cdr="http://schemas.openxmlformats.org/drawingml/2006/chartDrawing">
    <cdr:from>
      <cdr:x>0.25</cdr:x>
      <cdr:y>0.1369</cdr:y>
    </cdr:from>
    <cdr:to>
      <cdr:x>0.40909</cdr:x>
      <cdr:y>0.25893</cdr:y>
    </cdr:to>
    <cdr:sp macro="" textlink="">
      <cdr:nvSpPr>
        <cdr:cNvPr id="4" name="TextBox 3"/>
        <cdr:cNvSpPr txBox="1"/>
      </cdr:nvSpPr>
      <cdr:spPr>
        <a:xfrm xmlns:a="http://schemas.openxmlformats.org/drawingml/2006/main">
          <a:off x="1466851" y="438150"/>
          <a:ext cx="933450" cy="3905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b="1"/>
            <a:t>17,7 млн.грн</a:t>
          </a:r>
          <a:r>
            <a:rPr lang="ru-RU" sz="1100"/>
            <a:t>.</a:t>
          </a:r>
        </a:p>
      </cdr:txBody>
    </cdr:sp>
  </cdr:relSizeAnchor>
  <cdr:relSizeAnchor xmlns:cdr="http://schemas.openxmlformats.org/drawingml/2006/chartDrawing">
    <cdr:from>
      <cdr:x>0.62824</cdr:x>
      <cdr:y>0.09524</cdr:y>
    </cdr:from>
    <cdr:to>
      <cdr:x>0.79545</cdr:x>
      <cdr:y>0.19941</cdr:y>
    </cdr:to>
    <cdr:sp macro="" textlink="">
      <cdr:nvSpPr>
        <cdr:cNvPr id="5" name="TextBox 4"/>
        <cdr:cNvSpPr txBox="1"/>
      </cdr:nvSpPr>
      <cdr:spPr>
        <a:xfrm xmlns:a="http://schemas.openxmlformats.org/drawingml/2006/main">
          <a:off x="3686155" y="304802"/>
          <a:ext cx="981088" cy="33338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b="1"/>
            <a:t>21,2 млн.грн.</a:t>
          </a:r>
        </a:p>
      </cdr:txBody>
    </cdr:sp>
  </cdr:relSizeAnchor>
</c:userShapes>
</file>

<file path=word/drawings/drawing2.xml><?xml version="1.0" encoding="utf-8"?>
<c:userShapes xmlns:c="http://schemas.openxmlformats.org/drawingml/2006/chart">
  <cdr:relSizeAnchor xmlns:cdr="http://schemas.openxmlformats.org/drawingml/2006/chartDrawing">
    <cdr:from>
      <cdr:x>0.87749</cdr:x>
      <cdr:y>0.23392</cdr:y>
    </cdr:from>
    <cdr:to>
      <cdr:x>0.97194</cdr:x>
      <cdr:y>0.29233</cdr:y>
    </cdr:to>
    <cdr:sp macro="" textlink="">
      <cdr:nvSpPr>
        <cdr:cNvPr id="7" name="TextBox 6"/>
        <cdr:cNvSpPr txBox="1"/>
      </cdr:nvSpPr>
      <cdr:spPr>
        <a:xfrm xmlns:a="http://schemas.openxmlformats.org/drawingml/2006/main">
          <a:off x="8165875" y="1421550"/>
          <a:ext cx="878944" cy="354937"/>
        </a:xfrm>
        <a:prstGeom xmlns:a="http://schemas.openxmlformats.org/drawingml/2006/main" prst="rect">
          <a:avLst/>
        </a:prstGeom>
        <a:noFill xmlns:a="http://schemas.openxmlformats.org/drawingml/2006/main"/>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0.85118</cdr:x>
      <cdr:y>0.82202</cdr:y>
    </cdr:from>
    <cdr:to>
      <cdr:x>0.93337</cdr:x>
      <cdr:y>0.85982</cdr:y>
    </cdr:to>
    <cdr:sp macro="" textlink="">
      <cdr:nvSpPr>
        <cdr:cNvPr id="14" name="TextBox 13"/>
        <cdr:cNvSpPr txBox="1"/>
      </cdr:nvSpPr>
      <cdr:spPr>
        <a:xfrm xmlns:a="http://schemas.openxmlformats.org/drawingml/2006/main">
          <a:off x="7921041" y="5005998"/>
          <a:ext cx="764851" cy="225192"/>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1100" b="1" i="1">
              <a:solidFill>
                <a:srgbClr val="003399"/>
              </a:solidFill>
              <a:latin typeface="Arial" pitchFamily="34" charset="0"/>
              <a:cs typeface="Arial" pitchFamily="34" charset="0"/>
            </a:rPr>
            <a:t>  </a:t>
          </a:r>
          <a:endParaRPr lang="ru-RU" sz="1200" b="1" i="1">
            <a:solidFill>
              <a:srgbClr val="000099"/>
            </a:solidFill>
            <a:latin typeface="Arial" pitchFamily="34" charset="0"/>
            <a:cs typeface="Arial" pitchFamily="34" charset="0"/>
          </a:endParaRPr>
        </a:p>
      </cdr:txBody>
    </cdr:sp>
  </cdr:relSizeAnchor>
  <cdr:relSizeAnchor xmlns:cdr="http://schemas.openxmlformats.org/drawingml/2006/chartDrawing">
    <cdr:from>
      <cdr:x>0.75209</cdr:x>
      <cdr:y>0.41359</cdr:y>
    </cdr:from>
    <cdr:to>
      <cdr:x>0.78472</cdr:x>
      <cdr:y>0.45952</cdr:y>
    </cdr:to>
    <cdr:sp macro="" textlink="">
      <cdr:nvSpPr>
        <cdr:cNvPr id="18" name="TextBox 17"/>
        <cdr:cNvSpPr txBox="1"/>
      </cdr:nvSpPr>
      <cdr:spPr>
        <a:xfrm xmlns:a="http://schemas.openxmlformats.org/drawingml/2006/main">
          <a:off x="6998892" y="2519443"/>
          <a:ext cx="303607" cy="27911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1800"/>
            <a:t> </a:t>
          </a:r>
        </a:p>
      </cdr:txBody>
    </cdr:sp>
  </cdr:relSizeAnchor>
  <cdr:relSizeAnchor xmlns:cdr="http://schemas.openxmlformats.org/drawingml/2006/chartDrawing">
    <cdr:from>
      <cdr:x>0.33225</cdr:x>
      <cdr:y>0.9955</cdr:y>
    </cdr:from>
    <cdr:to>
      <cdr:x>0.33225</cdr:x>
      <cdr:y>0.99675</cdr:y>
    </cdr:to>
    <cdr:sp macro="" textlink="">
      <cdr:nvSpPr>
        <cdr:cNvPr id="20" name="TextBox 19"/>
        <cdr:cNvSpPr txBox="1"/>
      </cdr:nvSpPr>
      <cdr:spPr>
        <a:xfrm xmlns:a="http://schemas.openxmlformats.org/drawingml/2006/main">
          <a:off x="3106964" y="6047619"/>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0.94718</cdr:x>
      <cdr:y>0.77183</cdr:y>
    </cdr:from>
    <cdr:to>
      <cdr:x>1</cdr:x>
      <cdr:y>0.84689</cdr:y>
    </cdr:to>
    <cdr:sp macro="" textlink="">
      <cdr:nvSpPr>
        <cdr:cNvPr id="21" name="TextBox 20"/>
        <cdr:cNvSpPr txBox="1"/>
      </cdr:nvSpPr>
      <cdr:spPr>
        <a:xfrm xmlns:a="http://schemas.openxmlformats.org/drawingml/2006/main">
          <a:off x="8814405" y="4699488"/>
          <a:ext cx="491520" cy="456107"/>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3.xml><?xml version="1.0" encoding="utf-8"?>
<c:userShapes xmlns:c="http://schemas.openxmlformats.org/drawingml/2006/chart">
  <cdr:relSizeAnchor xmlns:cdr="http://schemas.openxmlformats.org/drawingml/2006/chartDrawing">
    <cdr:from>
      <cdr:x>0.00552</cdr:x>
      <cdr:y>0.05495</cdr:y>
    </cdr:from>
    <cdr:to>
      <cdr:x>0.10635</cdr:x>
      <cdr:y>0.12527</cdr:y>
    </cdr:to>
    <cdr:sp macro="" textlink="">
      <cdr:nvSpPr>
        <cdr:cNvPr id="3" name="TextBox 2"/>
        <cdr:cNvSpPr txBox="1"/>
      </cdr:nvSpPr>
      <cdr:spPr>
        <a:xfrm xmlns:a="http://schemas.openxmlformats.org/drawingml/2006/main">
          <a:off x="38100" y="238126"/>
          <a:ext cx="695325" cy="3048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b="1"/>
            <a:t>млн. грн.</a:t>
          </a:r>
        </a:p>
      </cdr:txBody>
    </cdr:sp>
  </cdr:relSizeAnchor>
  <cdr:relSizeAnchor xmlns:cdr="http://schemas.openxmlformats.org/drawingml/2006/chartDrawing">
    <cdr:from>
      <cdr:x>0.1477</cdr:x>
      <cdr:y>0.41565</cdr:y>
    </cdr:from>
    <cdr:to>
      <cdr:x>0.22288</cdr:x>
      <cdr:y>0.48685</cdr:y>
    </cdr:to>
    <cdr:sp macro="" textlink="">
      <cdr:nvSpPr>
        <cdr:cNvPr id="5" name="TextBox 4"/>
        <cdr:cNvSpPr txBox="1"/>
      </cdr:nvSpPr>
      <cdr:spPr>
        <a:xfrm xmlns:a="http://schemas.openxmlformats.org/drawingml/2006/main">
          <a:off x="877401" y="1601410"/>
          <a:ext cx="446574" cy="27431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i="1"/>
            <a:t>66,5</a:t>
          </a:r>
        </a:p>
      </cdr:txBody>
    </cdr:sp>
  </cdr:relSizeAnchor>
  <cdr:relSizeAnchor xmlns:cdr="http://schemas.openxmlformats.org/drawingml/2006/chartDrawing">
    <cdr:from>
      <cdr:x>0.27957</cdr:x>
      <cdr:y>0.40988</cdr:y>
    </cdr:from>
    <cdr:to>
      <cdr:x>0.34832</cdr:x>
      <cdr:y>0.48108</cdr:y>
    </cdr:to>
    <cdr:sp macro="" textlink="">
      <cdr:nvSpPr>
        <cdr:cNvPr id="6" name="TextBox 5"/>
        <cdr:cNvSpPr txBox="1"/>
      </cdr:nvSpPr>
      <cdr:spPr>
        <a:xfrm xmlns:a="http://schemas.openxmlformats.org/drawingml/2006/main">
          <a:off x="2601951" y="2474178"/>
          <a:ext cx="639853" cy="42978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i="1"/>
            <a:t>67,5</a:t>
          </a:r>
        </a:p>
      </cdr:txBody>
    </cdr:sp>
  </cdr:relSizeAnchor>
  <cdr:relSizeAnchor xmlns:cdr="http://schemas.openxmlformats.org/drawingml/2006/chartDrawing">
    <cdr:from>
      <cdr:x>0.55799</cdr:x>
      <cdr:y>0.34253</cdr:y>
    </cdr:from>
    <cdr:to>
      <cdr:x>0.63175</cdr:x>
      <cdr:y>0.40411</cdr:y>
    </cdr:to>
    <cdr:sp macro="" textlink="">
      <cdr:nvSpPr>
        <cdr:cNvPr id="8" name="TextBox 7"/>
        <cdr:cNvSpPr txBox="1"/>
      </cdr:nvSpPr>
      <cdr:spPr>
        <a:xfrm xmlns:a="http://schemas.openxmlformats.org/drawingml/2006/main">
          <a:off x="3314700" y="1319694"/>
          <a:ext cx="438150" cy="23725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i="1"/>
            <a:t>82,5</a:t>
          </a:r>
        </a:p>
      </cdr:txBody>
    </cdr:sp>
  </cdr:relSizeAnchor>
  <cdr:relSizeAnchor xmlns:cdr="http://schemas.openxmlformats.org/drawingml/2006/chartDrawing">
    <cdr:from>
      <cdr:x>0.69107</cdr:x>
      <cdr:y>0.14817</cdr:y>
    </cdr:from>
    <cdr:to>
      <cdr:x>0.76758</cdr:x>
      <cdr:y>0.2136</cdr:y>
    </cdr:to>
    <cdr:sp macro="" textlink="">
      <cdr:nvSpPr>
        <cdr:cNvPr id="9" name="TextBox 8"/>
        <cdr:cNvSpPr txBox="1"/>
      </cdr:nvSpPr>
      <cdr:spPr>
        <a:xfrm xmlns:a="http://schemas.openxmlformats.org/drawingml/2006/main">
          <a:off x="4105276" y="570867"/>
          <a:ext cx="454476" cy="25208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i="1"/>
            <a:t>121,1</a:t>
          </a:r>
        </a:p>
      </cdr:txBody>
    </cdr:sp>
  </cdr:relSizeAnchor>
  <cdr:relSizeAnchor xmlns:cdr="http://schemas.openxmlformats.org/drawingml/2006/chartDrawing">
    <cdr:from>
      <cdr:x>0.41529</cdr:x>
      <cdr:y>0.4118</cdr:y>
    </cdr:from>
    <cdr:to>
      <cdr:x>0.49065</cdr:x>
      <cdr:y>0.48108</cdr:y>
    </cdr:to>
    <cdr:sp macro="" textlink="">
      <cdr:nvSpPr>
        <cdr:cNvPr id="10" name="TextBox 9"/>
        <cdr:cNvSpPr txBox="1"/>
      </cdr:nvSpPr>
      <cdr:spPr>
        <a:xfrm xmlns:a="http://schemas.openxmlformats.org/drawingml/2006/main">
          <a:off x="2466975" y="1586577"/>
          <a:ext cx="447675" cy="26692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i="1">
              <a:latin typeface="+mn-lt"/>
              <a:cs typeface="Times New Roman" pitchFamily="18" charset="0"/>
            </a:rPr>
            <a:t>67,5</a:t>
          </a:r>
        </a:p>
      </cdr:txBody>
    </cdr:sp>
  </cdr:relSizeAnchor>
  <cdr:relSizeAnchor xmlns:cdr="http://schemas.openxmlformats.org/drawingml/2006/chartDrawing">
    <cdr:from>
      <cdr:x>0.58785</cdr:x>
      <cdr:y>0.2136</cdr:y>
    </cdr:from>
    <cdr:to>
      <cdr:x>0.69518</cdr:x>
      <cdr:y>0.31559</cdr:y>
    </cdr:to>
    <cdr:sp macro="" textlink="">
      <cdr:nvSpPr>
        <cdr:cNvPr id="12" name="Прямая со стрелкой 11"/>
        <cdr:cNvSpPr/>
      </cdr:nvSpPr>
      <cdr:spPr>
        <a:xfrm xmlns:a="http://schemas.openxmlformats.org/drawingml/2006/main" flipV="1">
          <a:off x="5471066" y="1289360"/>
          <a:ext cx="998963" cy="615640"/>
        </a:xfrm>
        <a:prstGeom xmlns:a="http://schemas.openxmlformats.org/drawingml/2006/main" prst="straightConnector1">
          <a:avLst/>
        </a:prstGeom>
        <a:ln xmlns:a="http://schemas.openxmlformats.org/drawingml/2006/main">
          <a:tailEnd type="arrow"/>
        </a:ln>
      </cdr:spPr>
      <cdr:style>
        <a:lnRef xmlns:a="http://schemas.openxmlformats.org/drawingml/2006/main" idx="2">
          <a:schemeClr val="accent2"/>
        </a:lnRef>
        <a:fillRef xmlns:a="http://schemas.openxmlformats.org/drawingml/2006/main" idx="0">
          <a:schemeClr val="accent2"/>
        </a:fillRef>
        <a:effectRef xmlns:a="http://schemas.openxmlformats.org/drawingml/2006/main" idx="1">
          <a:schemeClr val="accent2"/>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0.78147</cdr:x>
      <cdr:y>0.11876</cdr:y>
    </cdr:from>
    <cdr:to>
      <cdr:x>0.85386</cdr:x>
      <cdr:y>0.16879</cdr:y>
    </cdr:to>
    <cdr:sp macro="" textlink="">
      <cdr:nvSpPr>
        <cdr:cNvPr id="14" name="Прямая со стрелкой 13"/>
        <cdr:cNvSpPr/>
      </cdr:nvSpPr>
      <cdr:spPr>
        <a:xfrm xmlns:a="http://schemas.openxmlformats.org/drawingml/2006/main" flipV="1">
          <a:off x="4642250" y="457548"/>
          <a:ext cx="430027" cy="192755"/>
        </a:xfrm>
        <a:prstGeom xmlns:a="http://schemas.openxmlformats.org/drawingml/2006/main" prst="straightConnector1">
          <a:avLst/>
        </a:prstGeom>
        <a:ln xmlns:a="http://schemas.openxmlformats.org/drawingml/2006/main">
          <a:tailEnd type="arrow"/>
        </a:ln>
      </cdr:spPr>
      <cdr:style>
        <a:lnRef xmlns:a="http://schemas.openxmlformats.org/drawingml/2006/main" idx="2">
          <a:schemeClr val="accent2"/>
        </a:lnRef>
        <a:fillRef xmlns:a="http://schemas.openxmlformats.org/drawingml/2006/main" idx="0">
          <a:schemeClr val="accent2"/>
        </a:fillRef>
        <a:effectRef xmlns:a="http://schemas.openxmlformats.org/drawingml/2006/main" idx="1">
          <a:schemeClr val="accent2"/>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ru-RU" b="1" cap="none" spc="0">
            <a:ln w="12700">
              <a:solidFill>
                <a:schemeClr val="tx2">
                  <a:satMod val="155000"/>
                </a:schemeClr>
              </a:solidFill>
              <a:prstDash val="solid"/>
            </a:ln>
            <a:solidFill>
              <a:schemeClr val="bg2">
                <a:tint val="85000"/>
                <a:satMod val="155000"/>
              </a:schemeClr>
            </a:solidFill>
            <a:effectLst>
              <a:outerShdw blurRad="41275" dist="20320" dir="1800000" algn="tl" rotWithShape="0">
                <a:srgbClr val="000000">
                  <a:alpha val="40000"/>
                </a:srgbClr>
              </a:outerShdw>
            </a:effectLst>
          </a:endParaRPr>
        </a:p>
      </cdr:txBody>
    </cdr:sp>
  </cdr:relSizeAnchor>
  <cdr:relSizeAnchor xmlns:cdr="http://schemas.openxmlformats.org/drawingml/2006/chartDrawing">
    <cdr:from>
      <cdr:x>0.55559</cdr:x>
      <cdr:y>0.20237</cdr:y>
    </cdr:from>
    <cdr:to>
      <cdr:x>0.67045</cdr:x>
      <cdr:y>0.26702</cdr:y>
    </cdr:to>
    <cdr:sp macro="" textlink="">
      <cdr:nvSpPr>
        <cdr:cNvPr id="15" name="TextBox 14"/>
        <cdr:cNvSpPr txBox="1"/>
      </cdr:nvSpPr>
      <cdr:spPr>
        <a:xfrm xmlns:a="http://schemas.openxmlformats.org/drawingml/2006/main" rot="19698521">
          <a:off x="3300452" y="779705"/>
          <a:ext cx="682293" cy="24906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solidFill>
                <a:schemeClr val="accent2">
                  <a:lumMod val="75000"/>
                </a:schemeClr>
              </a:solidFill>
            </a:rPr>
            <a:t>146,8 %</a:t>
          </a:r>
        </a:p>
      </cdr:txBody>
    </cdr:sp>
  </cdr:relSizeAnchor>
  <cdr:relSizeAnchor xmlns:cdr="http://schemas.openxmlformats.org/drawingml/2006/chartDrawing">
    <cdr:from>
      <cdr:x>0.74779</cdr:x>
      <cdr:y>0.0676</cdr:y>
    </cdr:from>
    <cdr:to>
      <cdr:x>0.8598</cdr:x>
      <cdr:y>0.1371</cdr:y>
    </cdr:to>
    <cdr:sp macro="" textlink="">
      <cdr:nvSpPr>
        <cdr:cNvPr id="16" name="TextBox 15"/>
        <cdr:cNvSpPr txBox="1"/>
      </cdr:nvSpPr>
      <cdr:spPr>
        <a:xfrm xmlns:a="http://schemas.openxmlformats.org/drawingml/2006/main" rot="20182327">
          <a:off x="4442188" y="260441"/>
          <a:ext cx="665388" cy="26778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solidFill>
                <a:schemeClr val="accent2">
                  <a:lumMod val="75000"/>
                </a:schemeClr>
              </a:solidFill>
            </a:rPr>
            <a:t>110,0 %</a:t>
          </a:r>
        </a:p>
      </cdr:txBody>
    </cdr:sp>
  </cdr:relSizeAnchor>
  <cdr:relSizeAnchor xmlns:cdr="http://schemas.openxmlformats.org/drawingml/2006/chartDrawing">
    <cdr:from>
      <cdr:x>0.83996</cdr:x>
      <cdr:y>0.10006</cdr:y>
    </cdr:from>
    <cdr:to>
      <cdr:x>0.93159</cdr:x>
      <cdr:y>0.16549</cdr:y>
    </cdr:to>
    <cdr:sp macro="" textlink="">
      <cdr:nvSpPr>
        <cdr:cNvPr id="13" name="TextBox 12"/>
        <cdr:cNvSpPr txBox="1"/>
      </cdr:nvSpPr>
      <cdr:spPr>
        <a:xfrm xmlns:a="http://schemas.openxmlformats.org/drawingml/2006/main">
          <a:off x="4989719" y="385510"/>
          <a:ext cx="544306" cy="25208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i="1"/>
            <a:t>133,2</a:t>
          </a:r>
        </a:p>
      </cdr:txBody>
    </cdr:sp>
  </cdr:relSizeAnchor>
</c:userShapes>
</file>

<file path=word/drawings/drawing4.xml><?xml version="1.0" encoding="utf-8"?>
<c:userShapes xmlns:c="http://schemas.openxmlformats.org/drawingml/2006/chart">
  <cdr:relSizeAnchor xmlns:cdr="http://schemas.openxmlformats.org/drawingml/2006/chartDrawing">
    <cdr:from>
      <cdr:x>0.22769</cdr:x>
      <cdr:y>0.13304</cdr:y>
    </cdr:from>
    <cdr:to>
      <cdr:x>0.97007</cdr:x>
      <cdr:y>0.20202</cdr:y>
    </cdr:to>
    <cdr:sp macro="" textlink="">
      <cdr:nvSpPr>
        <cdr:cNvPr id="2" name="TextBox 1"/>
        <cdr:cNvSpPr txBox="1"/>
      </cdr:nvSpPr>
      <cdr:spPr>
        <a:xfrm xmlns:a="http://schemas.openxmlformats.org/drawingml/2006/main">
          <a:off x="1352550" y="514351"/>
          <a:ext cx="4410075" cy="26669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a:t>Всього надходжень (без врахування трансфертів) - </a:t>
          </a:r>
          <a:r>
            <a:rPr lang="ru-RU" sz="1200" b="1"/>
            <a:t>21,7 млн.грн</a:t>
          </a:r>
          <a:r>
            <a:rPr lang="ru-RU" sz="1100"/>
            <a:t>. </a:t>
          </a:r>
        </a:p>
      </cdr:txBody>
    </cdr:sp>
  </cdr:relSizeAnchor>
  <cdr:relSizeAnchor xmlns:cdr="http://schemas.openxmlformats.org/drawingml/2006/chartDrawing">
    <cdr:from>
      <cdr:x>0.6995</cdr:x>
      <cdr:y>0.39418</cdr:y>
    </cdr:from>
    <cdr:to>
      <cdr:x>1</cdr:x>
      <cdr:y>0.6705</cdr:y>
    </cdr:to>
    <cdr:sp macro="" textlink="">
      <cdr:nvSpPr>
        <cdr:cNvPr id="8" name="Прямоугольная выноска 7"/>
        <cdr:cNvSpPr/>
      </cdr:nvSpPr>
      <cdr:spPr>
        <a:xfrm xmlns:a="http://schemas.openxmlformats.org/drawingml/2006/main">
          <a:off x="4155327" y="1471782"/>
          <a:ext cx="1785098" cy="1031732"/>
        </a:xfrm>
        <a:prstGeom xmlns:a="http://schemas.openxmlformats.org/drawingml/2006/main" prst="wedgeRectCallout">
          <a:avLst>
            <a:gd name="adj1" fmla="val 20664"/>
            <a:gd name="adj2" fmla="val 79570"/>
          </a:avLst>
        </a:prstGeom>
        <a:noFill xmlns:a="http://schemas.openxmlformats.org/drawingml/2006/main"/>
        <a:ln xmlns:a="http://schemas.openxmlformats.org/drawingml/2006/main" w="15875">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rtlCol="0" anchor="ctr"/>
        <a:lstStyle xmlns:a="http://schemas.openxmlformats.org/drawingml/2006/main"/>
        <a:p xmlns:a="http://schemas.openxmlformats.org/drawingml/2006/main">
          <a:r>
            <a:rPr lang="ru-RU">
              <a:solidFill>
                <a:sysClr val="windowText" lastClr="000000"/>
              </a:solidFill>
            </a:rPr>
            <a:t>в т.ч. :</a:t>
          </a:r>
        </a:p>
        <a:p xmlns:a="http://schemas.openxmlformats.org/drawingml/2006/main">
          <a:r>
            <a:rPr lang="ru-RU" sz="1000">
              <a:solidFill>
                <a:sysClr val="windowText" lastClr="000000"/>
              </a:solidFill>
            </a:rPr>
            <a:t>- кошти пайової участі - </a:t>
          </a:r>
        </a:p>
        <a:p xmlns:a="http://schemas.openxmlformats.org/drawingml/2006/main">
          <a:r>
            <a:rPr lang="ru-RU" sz="1000">
              <a:solidFill>
                <a:sysClr val="windowText" lastClr="000000"/>
              </a:solidFill>
            </a:rPr>
            <a:t>5,0 млн.грн.;</a:t>
          </a:r>
        </a:p>
        <a:p xmlns:a="http://schemas.openxmlformats.org/drawingml/2006/main">
          <a:r>
            <a:rPr lang="ru-RU" sz="1000">
              <a:solidFill>
                <a:sysClr val="windowText" lastClr="000000"/>
              </a:solidFill>
            </a:rPr>
            <a:t>- надходження</a:t>
          </a:r>
          <a:r>
            <a:rPr lang="ru-RU" sz="1000" baseline="0">
              <a:solidFill>
                <a:sysClr val="windowText" lastClr="000000"/>
              </a:solidFill>
            </a:rPr>
            <a:t> від продажу землі -  1,0 млн.грн.</a:t>
          </a:r>
          <a:endParaRPr lang="ru-RU" sz="1000">
            <a:solidFill>
              <a:sysClr val="windowText" lastClr="000000"/>
            </a:solidFill>
          </a:endParaRPr>
        </a:p>
      </cdr:txBody>
    </cdr:sp>
  </cdr:relSizeAnchor>
  <cdr:relSizeAnchor xmlns:cdr="http://schemas.openxmlformats.org/drawingml/2006/chartDrawing">
    <cdr:from>
      <cdr:x>0.7793</cdr:x>
      <cdr:y>0.19205</cdr:y>
    </cdr:from>
    <cdr:to>
      <cdr:x>0.899</cdr:x>
      <cdr:y>0.36424</cdr:y>
    </cdr:to>
    <cdr:sp macro="" textlink="">
      <cdr:nvSpPr>
        <cdr:cNvPr id="9" name="TextBox 8"/>
        <cdr:cNvSpPr txBox="1"/>
      </cdr:nvSpPr>
      <cdr:spPr>
        <a:xfrm xmlns:a="http://schemas.openxmlformats.org/drawingml/2006/main">
          <a:off x="5953125" y="1104900"/>
          <a:ext cx="914400" cy="9906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userShapes>
</file>

<file path=word/drawings/drawing5.xml><?xml version="1.0" encoding="utf-8"?>
<c:userShapes xmlns:c="http://schemas.openxmlformats.org/drawingml/2006/chart">
  <cdr:relSizeAnchor xmlns:cdr="http://schemas.openxmlformats.org/drawingml/2006/chartDrawing">
    <cdr:from>
      <cdr:x>0.57402</cdr:x>
      <cdr:y>0.18125</cdr:y>
    </cdr:from>
    <cdr:to>
      <cdr:x>1</cdr:x>
      <cdr:y>0.275</cdr:y>
    </cdr:to>
    <cdr:sp macro="" textlink="">
      <cdr:nvSpPr>
        <cdr:cNvPr id="2" name="TextBox 1"/>
        <cdr:cNvSpPr txBox="1"/>
      </cdr:nvSpPr>
      <cdr:spPr>
        <a:xfrm xmlns:a="http://schemas.openxmlformats.org/drawingml/2006/main">
          <a:off x="3409949" y="552450"/>
          <a:ext cx="2530475" cy="2857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b="1"/>
            <a:t>Всього надходжень - 15 101,0 тис.грн.</a:t>
          </a:r>
        </a:p>
      </cdr:txBody>
    </cdr:sp>
  </cdr:relSizeAnchor>
</c:userShapes>
</file>

<file path=word/drawings/drawing6.xml><?xml version="1.0" encoding="utf-8"?>
<c:userShapes xmlns:c="http://schemas.openxmlformats.org/drawingml/2006/chart">
  <cdr:relSizeAnchor xmlns:cdr="http://schemas.openxmlformats.org/drawingml/2006/chartDrawing">
    <cdr:from>
      <cdr:x>0.03125</cdr:x>
      <cdr:y>0.17857</cdr:y>
    </cdr:from>
    <cdr:to>
      <cdr:x>0.17014</cdr:x>
      <cdr:y>0.27381</cdr:y>
    </cdr:to>
    <cdr:sp macro="" textlink="">
      <cdr:nvSpPr>
        <cdr:cNvPr id="2" name="TextBox 1"/>
        <cdr:cNvSpPr txBox="1"/>
      </cdr:nvSpPr>
      <cdr:spPr>
        <a:xfrm xmlns:a="http://schemas.openxmlformats.org/drawingml/2006/main">
          <a:off x="171450" y="571500"/>
          <a:ext cx="762000" cy="3048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b="1"/>
            <a:t>млн.грн.</a:t>
          </a:r>
        </a:p>
      </cdr:txBody>
    </cdr:sp>
  </cdr:relSizeAnchor>
  <cdr:relSizeAnchor xmlns:cdr="http://schemas.openxmlformats.org/drawingml/2006/chartDrawing">
    <cdr:from>
      <cdr:x>0.40104</cdr:x>
      <cdr:y>0.14583</cdr:y>
    </cdr:from>
    <cdr:to>
      <cdr:x>0.61979</cdr:x>
      <cdr:y>0.32738</cdr:y>
    </cdr:to>
    <cdr:sp macro="" textlink="">
      <cdr:nvSpPr>
        <cdr:cNvPr id="3" name="Выгнутая вверх стрелка 2"/>
        <cdr:cNvSpPr/>
      </cdr:nvSpPr>
      <cdr:spPr>
        <a:xfrm xmlns:a="http://schemas.openxmlformats.org/drawingml/2006/main">
          <a:off x="2200275" y="466725"/>
          <a:ext cx="1200150" cy="581025"/>
        </a:xfrm>
        <a:prstGeom xmlns:a="http://schemas.openxmlformats.org/drawingml/2006/main" prst="curvedDownArrow">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p>
      </cdr:txBody>
    </cdr:sp>
  </cdr:relSizeAnchor>
  <cdr:relSizeAnchor xmlns:cdr="http://schemas.openxmlformats.org/drawingml/2006/chartDrawing">
    <cdr:from>
      <cdr:x>0.44792</cdr:x>
      <cdr:y>0.24107</cdr:y>
    </cdr:from>
    <cdr:to>
      <cdr:x>0.56597</cdr:x>
      <cdr:y>0.39881</cdr:y>
    </cdr:to>
    <cdr:sp macro="" textlink="">
      <cdr:nvSpPr>
        <cdr:cNvPr id="4" name="TextBox 3"/>
        <cdr:cNvSpPr txBox="1"/>
      </cdr:nvSpPr>
      <cdr:spPr>
        <a:xfrm xmlns:a="http://schemas.openxmlformats.org/drawingml/2006/main">
          <a:off x="2457450" y="771525"/>
          <a:ext cx="647700" cy="5048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b="1">
              <a:solidFill>
                <a:srgbClr val="FF0000"/>
              </a:solidFill>
            </a:rPr>
            <a:t>117,8 %</a:t>
          </a:r>
        </a:p>
      </cdr:txBody>
    </cdr:sp>
  </cdr:relSizeAnchor>
</c:userShapes>
</file>

<file path=word/drawings/drawing7.xml><?xml version="1.0" encoding="utf-8"?>
<c:userShapes xmlns:c="http://schemas.openxmlformats.org/drawingml/2006/chart">
  <cdr:relSizeAnchor xmlns:cdr="http://schemas.openxmlformats.org/drawingml/2006/chartDrawing">
    <cdr:from>
      <cdr:x>0.42664</cdr:x>
      <cdr:y>0.36194</cdr:y>
    </cdr:from>
    <cdr:to>
      <cdr:x>0.58507</cdr:x>
      <cdr:y>0.48507</cdr:y>
    </cdr:to>
    <cdr:sp macro="" textlink="">
      <cdr:nvSpPr>
        <cdr:cNvPr id="2" name="TextBox 1"/>
        <cdr:cNvSpPr txBox="1"/>
      </cdr:nvSpPr>
      <cdr:spPr>
        <a:xfrm xmlns:a="http://schemas.openxmlformats.org/drawingml/2006/main">
          <a:off x="2409825" y="923924"/>
          <a:ext cx="894841" cy="3143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uk-UA" sz="1400" b="1">
              <a:solidFill>
                <a:srgbClr val="FF0000"/>
              </a:solidFill>
            </a:rPr>
            <a:t>140,8 %</a:t>
          </a:r>
          <a:endParaRPr lang="ru-RU" sz="1400" b="1">
            <a:solidFill>
              <a:srgbClr val="FF0000"/>
            </a:solidFill>
          </a:endParaRPr>
        </a:p>
      </cdr:txBody>
    </cdr:sp>
  </cdr:relSizeAnchor>
</c:userShapes>
</file>

<file path=word/drawings/drawing8.xml><?xml version="1.0" encoding="utf-8"?>
<c:userShapes xmlns:c="http://schemas.openxmlformats.org/drawingml/2006/chart">
  <cdr:relSizeAnchor xmlns:cdr="http://schemas.openxmlformats.org/drawingml/2006/chartDrawing">
    <cdr:from>
      <cdr:x>0.41269</cdr:x>
      <cdr:y>0.41543</cdr:y>
    </cdr:from>
    <cdr:to>
      <cdr:x>0.618</cdr:x>
      <cdr:y>0.55082</cdr:y>
    </cdr:to>
    <cdr:sp macro="" textlink="">
      <cdr:nvSpPr>
        <cdr:cNvPr id="3" name="Выгнутая вниз стрелка 2"/>
        <cdr:cNvSpPr/>
      </cdr:nvSpPr>
      <cdr:spPr>
        <a:xfrm xmlns:a="http://schemas.openxmlformats.org/drawingml/2006/main" rot="19960925">
          <a:off x="2264206" y="1329537"/>
          <a:ext cx="1126409" cy="433295"/>
        </a:xfrm>
        <a:prstGeom xmlns:a="http://schemas.openxmlformats.org/drawingml/2006/main" prst="curvedUpArrow">
          <a:avLst/>
        </a:prstGeom>
        <a:solidFill xmlns:a="http://schemas.openxmlformats.org/drawingml/2006/main">
          <a:srgbClr val="FF0000"/>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ru-RU">
            <a:solidFill>
              <a:sysClr val="windowText" lastClr="000000"/>
            </a:solidFill>
          </a:endParaRPr>
        </a:p>
      </cdr:txBody>
    </cdr:sp>
  </cdr:relSizeAnchor>
  <cdr:relSizeAnchor xmlns:cdr="http://schemas.openxmlformats.org/drawingml/2006/chartDrawing">
    <cdr:from>
      <cdr:x>0.38487</cdr:x>
      <cdr:y>0.36012</cdr:y>
    </cdr:from>
    <cdr:to>
      <cdr:x>0.59722</cdr:x>
      <cdr:y>0.50893</cdr:y>
    </cdr:to>
    <cdr:sp macro="" textlink="">
      <cdr:nvSpPr>
        <cdr:cNvPr id="4" name="TextBox 3"/>
        <cdr:cNvSpPr txBox="1"/>
      </cdr:nvSpPr>
      <cdr:spPr>
        <a:xfrm xmlns:a="http://schemas.openxmlformats.org/drawingml/2006/main">
          <a:off x="2228851" y="1179969"/>
          <a:ext cx="1229770" cy="48759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000" b="1"/>
            <a:t>+ 105,4 млн.грн.</a:t>
          </a:r>
        </a:p>
        <a:p xmlns:a="http://schemas.openxmlformats.org/drawingml/2006/main">
          <a:r>
            <a:rPr lang="ru-RU" sz="1000" b="1"/>
            <a:t>або 45,0 %</a:t>
          </a:r>
        </a:p>
      </cdr:txBody>
    </cdr:sp>
  </cdr:relSizeAnchor>
</c:userShapes>
</file>

<file path=word/drawings/drawing9.xml><?xml version="1.0" encoding="utf-8"?>
<c:userShapes xmlns:c="http://schemas.openxmlformats.org/drawingml/2006/chart">
  <cdr:relSizeAnchor xmlns:cdr="http://schemas.openxmlformats.org/drawingml/2006/chartDrawing">
    <cdr:from>
      <cdr:x>0.41349</cdr:x>
      <cdr:y>0.2146</cdr:y>
    </cdr:from>
    <cdr:to>
      <cdr:x>0.61801</cdr:x>
      <cdr:y>0.28046</cdr:y>
    </cdr:to>
    <cdr:sp macro="" textlink="">
      <cdr:nvSpPr>
        <cdr:cNvPr id="2" name="TextBox 1"/>
        <cdr:cNvSpPr txBox="1"/>
      </cdr:nvSpPr>
      <cdr:spPr>
        <a:xfrm xmlns:a="http://schemas.openxmlformats.org/drawingml/2006/main" rot="10481777" flipV="1">
          <a:off x="2367023" y="727697"/>
          <a:ext cx="1170766" cy="22330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900" b="1">
              <a:latin typeface="Times New Roman" pitchFamily="18" charset="0"/>
              <a:cs typeface="Times New Roman" pitchFamily="18" charset="0"/>
            </a:rPr>
            <a:t>+</a:t>
          </a:r>
          <a:r>
            <a:rPr lang="ru-RU" sz="900" b="1" baseline="0">
              <a:latin typeface="Times New Roman" pitchFamily="18" charset="0"/>
              <a:cs typeface="Times New Roman" pitchFamily="18" charset="0"/>
            </a:rPr>
            <a:t> 18,0</a:t>
          </a:r>
          <a:r>
            <a:rPr lang="ru-RU" sz="900" b="1">
              <a:latin typeface="Times New Roman" pitchFamily="18" charset="0"/>
              <a:cs typeface="Times New Roman" pitchFamily="18" charset="0"/>
            </a:rPr>
            <a:t> млн.грн., або 11,5%</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5AB3AED-A6FD-4042-8557-7FBE43A382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36</Pages>
  <Words>10997</Words>
  <Characters>62687</Characters>
  <Application>Microsoft Office Word</Application>
  <DocSecurity>0</DocSecurity>
  <Lines>522</Lines>
  <Paragraphs>147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73537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Администратор</cp:lastModifiedBy>
  <cp:revision>6</cp:revision>
  <cp:lastPrinted>2016-11-02T13:13:00Z</cp:lastPrinted>
  <dcterms:created xsi:type="dcterms:W3CDTF">2016-11-24T07:05:00Z</dcterms:created>
  <dcterms:modified xsi:type="dcterms:W3CDTF">2016-11-24T07:09:00Z</dcterms:modified>
</cp:coreProperties>
</file>