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79" w:rsidRPr="009576AD" w:rsidRDefault="00A66E79" w:rsidP="00A66E79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FF0000"/>
          <w:lang w:val="uk-UA"/>
        </w:rPr>
      </w:pPr>
    </w:p>
    <w:p w:rsidR="00A66E79" w:rsidRDefault="00A66E79" w:rsidP="00A66E79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395A"/>
          <w:lang w:val="uk-UA"/>
        </w:rPr>
      </w:pPr>
    </w:p>
    <w:p w:rsidR="00A66E79" w:rsidRDefault="00A66E79" w:rsidP="00A66E79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395A"/>
          <w:lang w:val="uk-UA"/>
        </w:rPr>
      </w:pPr>
    </w:p>
    <w:p w:rsidR="00A66E79" w:rsidRDefault="00A66E79" w:rsidP="00A66E79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color w:val="00395A"/>
          <w:lang w:val="uk-UA"/>
        </w:rPr>
      </w:pPr>
    </w:p>
    <w:p w:rsidR="00251936" w:rsidRDefault="00251936" w:rsidP="009576AD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</w:p>
    <w:p w:rsidR="00251936" w:rsidRDefault="00251936" w:rsidP="009576AD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</w:p>
    <w:p w:rsidR="00251936" w:rsidRDefault="00251936" w:rsidP="009576AD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</w:p>
    <w:p w:rsidR="00A66E79" w:rsidRPr="009576AD" w:rsidRDefault="00A66E79" w:rsidP="009576AD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  <w:r w:rsidRPr="009576AD">
        <w:rPr>
          <w:lang w:val="uk-UA"/>
        </w:rPr>
        <w:t xml:space="preserve">Про </w:t>
      </w:r>
      <w:r w:rsidR="009576AD" w:rsidRPr="009576AD">
        <w:rPr>
          <w:lang w:val="uk-UA"/>
        </w:rPr>
        <w:t xml:space="preserve"> </w:t>
      </w:r>
      <w:r w:rsidRPr="009576AD">
        <w:rPr>
          <w:lang w:val="uk-UA"/>
        </w:rPr>
        <w:t xml:space="preserve">затвердження  </w:t>
      </w:r>
      <w:r w:rsidR="009576AD" w:rsidRPr="009576AD">
        <w:rPr>
          <w:lang w:val="uk-UA"/>
        </w:rPr>
        <w:t xml:space="preserve"> </w:t>
      </w:r>
      <w:r w:rsidRPr="009576AD">
        <w:rPr>
          <w:lang w:val="uk-UA"/>
        </w:rPr>
        <w:t xml:space="preserve">Положення  про </w:t>
      </w:r>
      <w:r w:rsidR="009576AD" w:rsidRPr="009576AD">
        <w:rPr>
          <w:lang w:val="uk-UA"/>
        </w:rPr>
        <w:t xml:space="preserve"> </w:t>
      </w:r>
      <w:r w:rsidRPr="009576AD">
        <w:rPr>
          <w:lang w:val="uk-UA"/>
        </w:rPr>
        <w:t xml:space="preserve">загальний </w:t>
      </w:r>
      <w:r w:rsidR="009576AD" w:rsidRPr="009576AD">
        <w:rPr>
          <w:lang w:val="uk-UA"/>
        </w:rPr>
        <w:t xml:space="preserve"> </w:t>
      </w:r>
      <w:r w:rsidRPr="009576AD">
        <w:rPr>
          <w:lang w:val="uk-UA"/>
        </w:rPr>
        <w:t>відділ</w:t>
      </w:r>
    </w:p>
    <w:p w:rsidR="009576AD" w:rsidRPr="009576AD" w:rsidRDefault="009576AD" w:rsidP="009576A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76AD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  комітету  Чорноморської   міської   ради </w:t>
      </w:r>
    </w:p>
    <w:p w:rsidR="009576AD" w:rsidRPr="009576AD" w:rsidRDefault="009576AD" w:rsidP="009576A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76AD">
        <w:rPr>
          <w:rFonts w:ascii="Times New Roman" w:hAnsi="Times New Roman" w:cs="Times New Roman"/>
          <w:sz w:val="24"/>
          <w:szCs w:val="24"/>
          <w:lang w:val="uk-UA"/>
        </w:rPr>
        <w:t>Одеської  області</w:t>
      </w:r>
    </w:p>
    <w:p w:rsidR="00251936" w:rsidRDefault="00251936" w:rsidP="009576AD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rPr>
          <w:lang w:val="uk-UA"/>
        </w:rPr>
      </w:pPr>
    </w:p>
    <w:p w:rsidR="00A66E79" w:rsidRPr="009576AD" w:rsidRDefault="00A66E79" w:rsidP="00B3297C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lang w:val="uk-UA"/>
        </w:rPr>
      </w:pPr>
      <w:r w:rsidRPr="009576AD">
        <w:rPr>
          <w:lang w:val="uk-UA"/>
        </w:rPr>
        <w:t>Враховуючи  те,   що рішенням Чорноморської міської ради Одеської обла</w:t>
      </w:r>
      <w:r w:rsidR="009576AD" w:rsidRPr="009576AD">
        <w:rPr>
          <w:lang w:val="uk-UA"/>
        </w:rPr>
        <w:t xml:space="preserve">сті від 27.01.2017 року    </w:t>
      </w:r>
      <w:r w:rsidRPr="009576AD">
        <w:rPr>
          <w:lang w:val="uk-UA"/>
        </w:rPr>
        <w:t xml:space="preserve"> № 192-</w:t>
      </w:r>
      <w:r w:rsidRPr="009576AD">
        <w:t>VII</w:t>
      </w:r>
      <w:r w:rsidRPr="009576AD">
        <w:rPr>
          <w:lang w:val="uk-UA"/>
        </w:rPr>
        <w:t xml:space="preserve"> внесені зміни в структуру та загальну чисельність апарату виконавчих органів Чорноморської міської ради, якими передбачено створення відділу інформаційних технологій та з питань доступу до публічної інформації виконавчого комітету Чорноморської міської ради Одеської област</w:t>
      </w:r>
      <w:r w:rsidR="009576AD" w:rsidRPr="009576AD">
        <w:rPr>
          <w:lang w:val="uk-UA"/>
        </w:rPr>
        <w:t>і</w:t>
      </w:r>
      <w:r w:rsidRPr="009576AD">
        <w:rPr>
          <w:lang w:val="uk-UA"/>
        </w:rPr>
        <w:t>,  виникла  необхідність  прийняти  Положення  про  загальний  відділ  виконавчого  комітету Чорноморської  міської  ради  у  новій  редакції.</w:t>
      </w:r>
    </w:p>
    <w:p w:rsidR="00A66E79" w:rsidRDefault="00A66E79" w:rsidP="00B3297C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lang w:val="uk-UA"/>
        </w:rPr>
      </w:pPr>
      <w:r w:rsidRPr="009576AD">
        <w:t xml:space="preserve">На </w:t>
      </w:r>
      <w:proofErr w:type="spellStart"/>
      <w:proofErr w:type="gramStart"/>
      <w:r w:rsidRPr="009576AD">
        <w:t>п</w:t>
      </w:r>
      <w:proofErr w:type="gramEnd"/>
      <w:r w:rsidRPr="009576AD">
        <w:t>ідставі</w:t>
      </w:r>
      <w:proofErr w:type="spellEnd"/>
      <w:r w:rsidRPr="009576AD">
        <w:t xml:space="preserve"> </w:t>
      </w:r>
      <w:proofErr w:type="spellStart"/>
      <w:r w:rsidRPr="009576AD">
        <w:t>викладеного</w:t>
      </w:r>
      <w:proofErr w:type="spellEnd"/>
      <w:r w:rsidRPr="009576AD">
        <w:t xml:space="preserve"> та </w:t>
      </w:r>
      <w:proofErr w:type="spellStart"/>
      <w:r w:rsidRPr="009576AD">
        <w:t>керуючись</w:t>
      </w:r>
      <w:proofErr w:type="spellEnd"/>
      <w:r w:rsidRPr="009576AD">
        <w:t xml:space="preserve"> ст.ст. 11, 38, 52, 54 Закону </w:t>
      </w:r>
      <w:proofErr w:type="spellStart"/>
      <w:r w:rsidRPr="009576AD">
        <w:t>України</w:t>
      </w:r>
      <w:proofErr w:type="spellEnd"/>
      <w:r w:rsidRPr="009576AD">
        <w:t xml:space="preserve"> «Про </w:t>
      </w:r>
      <w:proofErr w:type="spellStart"/>
      <w:r w:rsidRPr="009576AD">
        <w:t>місцеве</w:t>
      </w:r>
      <w:proofErr w:type="spellEnd"/>
      <w:r w:rsidRPr="009576AD">
        <w:t xml:space="preserve"> </w:t>
      </w:r>
      <w:proofErr w:type="spellStart"/>
      <w:r w:rsidRPr="009576AD">
        <w:t>самоврядування</w:t>
      </w:r>
      <w:proofErr w:type="spellEnd"/>
      <w:r w:rsidRPr="009576AD">
        <w:t xml:space="preserve"> в </w:t>
      </w:r>
      <w:proofErr w:type="spellStart"/>
      <w:r w:rsidRPr="009576AD">
        <w:t>Україні</w:t>
      </w:r>
      <w:proofErr w:type="spellEnd"/>
      <w:r w:rsidRPr="009576AD">
        <w:t>»,</w:t>
      </w:r>
    </w:p>
    <w:p w:rsidR="00251936" w:rsidRPr="00251936" w:rsidRDefault="00251936" w:rsidP="00B3297C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lang w:val="uk-UA"/>
        </w:rPr>
      </w:pPr>
    </w:p>
    <w:p w:rsidR="00382B0B" w:rsidRDefault="00A66E79" w:rsidP="00B3297C">
      <w:pPr>
        <w:pStyle w:val="a3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9576AD">
        <w:t> </w:t>
      </w:r>
      <w:r w:rsidRPr="009576AD">
        <w:rPr>
          <w:lang w:val="uk-UA"/>
        </w:rPr>
        <w:t xml:space="preserve">      виконавчий  комітет  Чорноморської  міської  ради  Одеської  області  вирішив: </w:t>
      </w:r>
    </w:p>
    <w:p w:rsidR="00251936" w:rsidRDefault="00251936" w:rsidP="00B3297C">
      <w:pPr>
        <w:pStyle w:val="a3"/>
        <w:shd w:val="clear" w:color="auto" w:fill="FFFFFF"/>
        <w:spacing w:before="0" w:beforeAutospacing="0" w:after="150" w:afterAutospacing="0"/>
        <w:jc w:val="both"/>
        <w:rPr>
          <w:lang w:val="uk-UA"/>
        </w:rPr>
      </w:pPr>
    </w:p>
    <w:p w:rsidR="00A66E79" w:rsidRDefault="00A66E79" w:rsidP="00B3297C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76AD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9576AD" w:rsidRPr="009576AD">
        <w:rPr>
          <w:rFonts w:ascii="Times New Roman" w:hAnsi="Times New Roman" w:cs="Times New Roman"/>
          <w:sz w:val="24"/>
          <w:szCs w:val="24"/>
          <w:lang w:val="uk-UA"/>
        </w:rPr>
        <w:t xml:space="preserve">  Положення  про  загальний  відділ  виконавчого  коміте</w:t>
      </w:r>
      <w:r w:rsidR="00B3297C">
        <w:rPr>
          <w:rFonts w:ascii="Times New Roman" w:hAnsi="Times New Roman" w:cs="Times New Roman"/>
          <w:sz w:val="24"/>
          <w:szCs w:val="24"/>
          <w:lang w:val="uk-UA"/>
        </w:rPr>
        <w:t>ту Чорноморської  міської  ради  Одеської  області (додається).</w:t>
      </w:r>
    </w:p>
    <w:p w:rsidR="00251936" w:rsidRDefault="00251936" w:rsidP="00B3297C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76AD" w:rsidRPr="00251936" w:rsidRDefault="009576AD" w:rsidP="00B3297C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 №1  рішення </w:t>
      </w:r>
      <w:r w:rsidR="00B3297C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 Чорноморської  міської  ради  Одеської 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28.04.2016  року  № 180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 положень </w:t>
      </w:r>
      <w:r w:rsidRPr="00E07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</w:t>
      </w:r>
      <w:r w:rsidRPr="00E07EFE">
        <w:rPr>
          <w:rFonts w:ascii="Times New Roman" w:hAnsi="Times New Roman" w:cs="Times New Roman"/>
          <w:sz w:val="24"/>
          <w:szCs w:val="24"/>
          <w:lang w:val="uk-UA"/>
        </w:rPr>
        <w:t>економічного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7EFE">
        <w:rPr>
          <w:rFonts w:ascii="Times New Roman" w:hAnsi="Times New Roman" w:cs="Times New Roman"/>
          <w:sz w:val="24"/>
          <w:szCs w:val="24"/>
          <w:lang w:val="uk-UA"/>
        </w:rPr>
        <w:t>розвитку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07EFE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7EFE">
        <w:rPr>
          <w:rFonts w:ascii="Times New Roman" w:hAnsi="Times New Roman" w:cs="Times New Roman"/>
          <w:sz w:val="24"/>
          <w:szCs w:val="24"/>
          <w:lang w:val="uk-UA"/>
        </w:rPr>
        <w:t xml:space="preserve"> торгівлі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E07EFE">
        <w:rPr>
          <w:rFonts w:ascii="Times New Roman" w:hAnsi="Times New Roman" w:cs="Times New Roman"/>
          <w:sz w:val="24"/>
          <w:szCs w:val="24"/>
          <w:lang w:val="uk-UA"/>
        </w:rPr>
        <w:t>кадров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Pr="00E07E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7EFE">
        <w:rPr>
          <w:rFonts w:ascii="Times New Roman" w:hAnsi="Times New Roman" w:cs="Times New Roman"/>
          <w:sz w:val="24"/>
          <w:szCs w:val="24"/>
          <w:lang w:val="uk-UA"/>
        </w:rPr>
        <w:t>служб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  та   </w:t>
      </w:r>
      <w:r w:rsidRPr="00E07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виконавчих органів  </w:t>
      </w:r>
      <w:r w:rsidRPr="00D160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Чорноморської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160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160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 вважати  таким, що  втратив  чинність.</w:t>
      </w:r>
    </w:p>
    <w:p w:rsidR="00251936" w:rsidRPr="00251936" w:rsidRDefault="00251936" w:rsidP="00B3297C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76AD" w:rsidRPr="009576AD" w:rsidRDefault="009576AD" w:rsidP="00B3297C">
      <w:pPr>
        <w:pStyle w:val="a4"/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6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 виконання  даного  рішення  покласти  на  керуючого справами   </w:t>
      </w:r>
      <w:proofErr w:type="spellStart"/>
      <w:r w:rsidRPr="009576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Лубковського</w:t>
      </w:r>
      <w:proofErr w:type="spellEnd"/>
      <w:r w:rsidRPr="009576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І.А.</w:t>
      </w:r>
    </w:p>
    <w:p w:rsidR="00251936" w:rsidRDefault="00251936" w:rsidP="009576A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51936" w:rsidRPr="009576AD" w:rsidRDefault="00251936" w:rsidP="009576A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 голова                                                                                                  В.Я.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sectPr w:rsidR="00251936" w:rsidRPr="009576AD" w:rsidSect="00382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61703"/>
    <w:multiLevelType w:val="hybridMultilevel"/>
    <w:tmpl w:val="6AFEF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E79"/>
    <w:rsid w:val="00251936"/>
    <w:rsid w:val="00382B0B"/>
    <w:rsid w:val="00423CA7"/>
    <w:rsid w:val="009576AD"/>
    <w:rsid w:val="00A66E79"/>
    <w:rsid w:val="00B3297C"/>
    <w:rsid w:val="00D5140B"/>
    <w:rsid w:val="00E5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6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Temna</dc:creator>
  <cp:lastModifiedBy>Temna</cp:lastModifiedBy>
  <cp:revision>3</cp:revision>
  <dcterms:created xsi:type="dcterms:W3CDTF">2017-02-24T13:57:00Z</dcterms:created>
  <dcterms:modified xsi:type="dcterms:W3CDTF">2017-02-27T08:45:00Z</dcterms:modified>
</cp:coreProperties>
</file>