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0D" w:rsidRDefault="00D4450D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5B60" w:rsidRDefault="000F5B60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5B60" w:rsidRDefault="000F5B60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5B60" w:rsidRDefault="000F5B60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5B60" w:rsidRDefault="000F5B60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5B60" w:rsidRDefault="000F5B60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5B60" w:rsidRDefault="000F5B60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F5B60" w:rsidRDefault="000F5B60" w:rsidP="00D4450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 внесення змін та доповнень до рішення виконавчого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комітету   Чорноморської </w:t>
      </w:r>
      <w:r w:rsidR="000F5B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</w:t>
      </w:r>
      <w:r w:rsidR="000F5B6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F5B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18.02.2013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року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№20 </w:t>
      </w:r>
      <w:r w:rsidR="000F5B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встановлення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тарифів  для  населення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 послуги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утримання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будинків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прибудинкових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територій,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надаються комунальним підприємством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«Міське управління житлово-комунального господарства»</w:t>
      </w:r>
      <w:r w:rsidR="00864016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коригування тарифів  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50D" w:rsidRDefault="00D4450D" w:rsidP="00D44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Рішенням виконавчого комітету   Чорноморської міської ради від 18.02.2013 року №20 «Про встановлення тарифів  для  населення на  послуги з утримання будинків та прибудинкових територій, які надаються комунальним підприємством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«Міське управління житлово-комунального господарства»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</w:t>
      </w:r>
      <w:r w:rsidR="00864016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було встановлено тарифи на послуги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з утримання будинків та прибудинкових територій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D4450D" w:rsidRPr="00773B5C" w:rsidRDefault="00D4450D" w:rsidP="00D445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За період  дії чинних тарифів значно зросли  ціни, тарифи та вартість окремих послуг, що входять до складу діючих тарифів на</w:t>
      </w:r>
      <w:r w:rsidRPr="00D70F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послуги з утримання будинків та прибудинкових територій. Зокрема: вартість електроенергії  - в 4,6 рази, паливо-мастильних матеріалів </w:t>
      </w:r>
      <w:r w:rsidR="0086401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50%, послуги з  вивезення твердих побутових відходів </w:t>
      </w:r>
      <w:r w:rsidR="00864016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 90%,  </w:t>
      </w:r>
      <w:r w:rsidRPr="00D4450D">
        <w:rPr>
          <w:rFonts w:ascii="Times New Roman" w:hAnsi="Times New Roman" w:cs="Times New Roman"/>
          <w:sz w:val="24"/>
          <w:szCs w:val="24"/>
          <w:lang w:val="uk-UA"/>
        </w:rPr>
        <w:t>мінімальна заробітна плата в 2,7 рази</w:t>
      </w:r>
      <w:r w:rsidRPr="00773B5C">
        <w:rPr>
          <w:rFonts w:ascii="Times New Roman" w:hAnsi="Times New Roman" w:cs="Times New Roman"/>
          <w:color w:val="FF0000"/>
          <w:sz w:val="24"/>
          <w:szCs w:val="24"/>
          <w:lang w:val="uk-UA"/>
        </w:rPr>
        <w:t>.</w:t>
      </w:r>
    </w:p>
    <w:p w:rsidR="00D4450D" w:rsidRDefault="00D4450D" w:rsidP="00D44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Станом на 01.01.2017 року планові витрати підприємства, враховані в діючих тарифах, відшкодовують фактичну собівартість наданих  послуг лише на 58,7 %.</w:t>
      </w:r>
    </w:p>
    <w:p w:rsidR="00D4450D" w:rsidRDefault="00D4450D" w:rsidP="00D44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зменшення збитковості комунального підприємства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«Міське управління житлово-комунального господарства»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</w:t>
      </w:r>
      <w:r w:rsidR="00CB7107">
        <w:rPr>
          <w:rFonts w:ascii="Times New Roman" w:hAnsi="Times New Roman" w:cs="Times New Roman"/>
          <w:sz w:val="24"/>
          <w:szCs w:val="24"/>
          <w:lang w:val="uk-UA"/>
        </w:rPr>
        <w:t xml:space="preserve"> по утриманню житлового фонду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недопущення зниження якості послуг та погіршення технічного стану житлових будинків, </w:t>
      </w:r>
      <w:r w:rsidR="00BB2DC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позицію територіальної громади, щодо доцільності впорядкування тарифів,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житлово-комунальні послуги»,  Порядку формування тарифів на послуги з утримання будинків, споруд та прибудинкових територій, затвердженого постановою Кабінету Міністрів України від 01.06.2011 року №869 «Про забезпечення єдиного підходу до формування тарифів на житлово-комунальні послуги»,  Порядку доведення до споживачів інформації про перелік житлово-комунальних послуг, структуру цін/тарифів з обґрунтуванням її необхідності та про врахування відповідної позиції територіальних громад, затвердженого наказом Міністерства регіонального розвитку від 30.07.2012 року №390, керуючись статтями 28, 32 Закону України «Про місцеве самоврядування в Україні»</w:t>
      </w:r>
    </w:p>
    <w:p w:rsidR="00D4450D" w:rsidRDefault="00D4450D" w:rsidP="00D445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виконавчий комітет Чорноморської міської </w:t>
      </w:r>
      <w:r w:rsidR="003C61EF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r>
        <w:rPr>
          <w:rFonts w:ascii="Times New Roman" w:hAnsi="Times New Roman" w:cs="Times New Roman"/>
          <w:sz w:val="24"/>
          <w:szCs w:val="24"/>
          <w:lang w:val="uk-UA"/>
        </w:rPr>
        <w:t>Одеської області вирішив:</w:t>
      </w: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50D" w:rsidRDefault="00D4450D" w:rsidP="00D445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50D" w:rsidRDefault="00D4450D" w:rsidP="00D4450D">
      <w:pPr>
        <w:pStyle w:val="a3"/>
        <w:numPr>
          <w:ilvl w:val="0"/>
          <w:numId w:val="2"/>
        </w:num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D4BC2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1D4BC2">
        <w:rPr>
          <w:rFonts w:ascii="Times New Roman" w:hAnsi="Times New Roman" w:cs="Times New Roman"/>
          <w:sz w:val="24"/>
          <w:szCs w:val="24"/>
          <w:lang w:val="uk-UA"/>
        </w:rPr>
        <w:t xml:space="preserve"> зміни та доповнення до рішення виконавчого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комітету   Чорноморської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від 18.02.2013 року №20 «Про встановлення тарифів  для  населення на  послуги з утримання будинків та прибудинкових територій, які надаються комунальним підприємством «Міське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lastRenderedPageBreak/>
        <w:t>управління житлово-комунального господарства»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області, виклавши пункти 1-5 в новій редакції:</w:t>
      </w:r>
    </w:p>
    <w:p w:rsidR="00D4450D" w:rsidRDefault="00D4450D" w:rsidP="00D4450D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«1. Затвердити скориговані тарифи на послуги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з утримання будинків та прибудинкових територій, які надаються комунальним підприємством «Міське управління житлово-комунального господарства»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області, їх структуру та періодичність надання. (Додатки 1-198).</w:t>
      </w:r>
    </w:p>
    <w:p w:rsidR="00D4450D" w:rsidRDefault="00D4450D" w:rsidP="00D4450D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К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</w:t>
      </w:r>
      <w:r w:rsidRPr="00F84B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надавати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послуги з утримання будинків та прибудинкових територій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тарифами згідно п. </w:t>
      </w:r>
      <w:r w:rsidR="00864016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1 даного рішення без послуги з прибирання сходових кліток.</w:t>
      </w:r>
    </w:p>
    <w:p w:rsidR="00D4450D" w:rsidRDefault="00D4450D" w:rsidP="00D4450D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Дозволити к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омунальн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 xml:space="preserve"> «Міське управління житлово-комунального господарства»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 надавати послуги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 xml:space="preserve"> з утримання будинків та прибудинкових територій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тарифами згідно</w:t>
      </w:r>
      <w:r w:rsidR="00864016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п. 1 даного рішення, з урахуванням послуги з прибирання сходових кліток за умови наявності письмової згоди більше як 50% власників квартир під’їзду або будинку на оплату цієї послуги.</w:t>
      </w:r>
    </w:p>
    <w:p w:rsidR="00D4450D" w:rsidRDefault="00D4450D" w:rsidP="00D4450D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Затвердити дислокацію площ прибудинкових територій житлових будинків (Додаток 199)».</w:t>
      </w:r>
    </w:p>
    <w:p w:rsidR="00D4450D" w:rsidRPr="001D4BC2" w:rsidRDefault="00D4450D" w:rsidP="00D4450D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50D" w:rsidRDefault="00D4450D" w:rsidP="00D4450D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 </w:t>
      </w:r>
      <w:r w:rsidRPr="00C86178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цим пункти 6 - 12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комітету   Чорноморської </w:t>
      </w:r>
      <w:r w:rsidRPr="001D4BC2">
        <w:rPr>
          <w:rFonts w:ascii="Times New Roman" w:hAnsi="Times New Roman" w:cs="Times New Roman"/>
          <w:sz w:val="24"/>
          <w:szCs w:val="24"/>
          <w:lang w:val="uk-UA"/>
        </w:rPr>
        <w:t>міської ради від 18.02.2013 року №20 «Про встановлення тарифів  для  населення на  послуги з утримання будинків та прибудинкових територій, які надаються комунальним підприємством «Міське управління житлово-комунального господарства»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міської ради Одеської області»  </w:t>
      </w:r>
      <w:r w:rsidRPr="00C86178">
        <w:rPr>
          <w:rFonts w:ascii="Times New Roman" w:hAnsi="Times New Roman" w:cs="Times New Roman"/>
          <w:sz w:val="24"/>
          <w:szCs w:val="24"/>
          <w:lang w:val="uk-UA"/>
        </w:rPr>
        <w:t>вважати відповідно пунктами 5 – 11.</w:t>
      </w:r>
    </w:p>
    <w:p w:rsidR="00D4450D" w:rsidRPr="00C86178" w:rsidRDefault="00D4450D" w:rsidP="00D4450D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450D" w:rsidRPr="00D4450D" w:rsidRDefault="00D4450D" w:rsidP="000F5B60">
      <w:pPr>
        <w:pStyle w:val="a3"/>
        <w:numPr>
          <w:ilvl w:val="0"/>
          <w:numId w:val="2"/>
        </w:num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450D">
        <w:rPr>
          <w:rFonts w:ascii="Times New Roman" w:hAnsi="Times New Roman" w:cs="Times New Roman"/>
          <w:sz w:val="24"/>
          <w:szCs w:val="24"/>
          <w:lang w:val="uk-UA"/>
        </w:rPr>
        <w:t>Оприлюднити дане рішення на офіційному веб-сайті м. Чорноморська та в газеті «Чорноморський маяк».</w:t>
      </w:r>
    </w:p>
    <w:p w:rsidR="00C86178" w:rsidRPr="00C86178" w:rsidRDefault="00C86178" w:rsidP="00C86178">
      <w:pPr>
        <w:pStyle w:val="a3"/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D1D" w:rsidRDefault="00D24D1D" w:rsidP="00C86178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даного рішення покласти на заступників міського голови Л.В.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Пічахчі</w:t>
      </w:r>
      <w:proofErr w:type="spellEnd"/>
      <w:r w:rsidR="00C54056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Н.І.Чумель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4056" w:rsidRDefault="00C54056" w:rsidP="00C86178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4056" w:rsidRDefault="00C54056" w:rsidP="00C86178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4056" w:rsidRDefault="00C54056" w:rsidP="00C86178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178" w:rsidRDefault="00C86178" w:rsidP="00C86178">
      <w:pPr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4016" w:rsidRDefault="00864016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4056" w:rsidRDefault="00C54056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</w:t>
      </w:r>
      <w:r w:rsidR="0086401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В.Я.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761B" w:rsidRDefault="0013761B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2A5C" w:rsidRPr="00D35EA3" w:rsidRDefault="003B2A5C" w:rsidP="003B2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Узгоджено:</w:t>
      </w:r>
    </w:p>
    <w:p w:rsidR="003B2A5C" w:rsidRPr="00D35EA3" w:rsidRDefault="003B2A5C" w:rsidP="003B2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</w:t>
      </w:r>
    </w:p>
    <w:p w:rsidR="00BB2DCD" w:rsidRDefault="00BB2DCD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2DCD" w:rsidRDefault="00BB2DCD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2DCD" w:rsidRDefault="00BB2DCD" w:rsidP="00BB2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Чумель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Н.І.</w:t>
      </w:r>
    </w:p>
    <w:p w:rsidR="00BB2DCD" w:rsidRDefault="00BB2DCD" w:rsidP="00BB2D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Керуючий справами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proofErr w:type="spellStart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Лубковський</w:t>
      </w:r>
      <w:proofErr w:type="spellEnd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І.А.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державної                                                    </w:t>
      </w: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реєстрації прав та правового забезпечення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Скрипниченко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Д.В.</w:t>
      </w: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управління економічного</w:t>
      </w: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Розвитку і торгівлі                                                                      </w:t>
      </w:r>
      <w:r w:rsidR="00BB2D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Нарожний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Г.О.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загального відділу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Темна І.В.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Виконавець:  начальник КП «МУЖКГ»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Миза С.В.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2DCD" w:rsidRDefault="00BB2DCD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Розсилка: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Виконком -3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МУЖКГ – 4</w:t>
      </w: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Пічахчі</w:t>
      </w:r>
      <w:proofErr w:type="spellEnd"/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D35E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соціальної політики – 1</w:t>
      </w:r>
    </w:p>
    <w:p w:rsidR="003B2A5C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економічного розвитку - 1</w:t>
      </w:r>
    </w:p>
    <w:p w:rsidR="003B2A5C" w:rsidRPr="00D35EA3" w:rsidRDefault="003B2A5C" w:rsidP="003B2A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B2A5C" w:rsidRDefault="003B2A5C" w:rsidP="003B2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2A5C" w:rsidRDefault="003B2A5C" w:rsidP="003B2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2A5C" w:rsidRDefault="003B2A5C" w:rsidP="003B2A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2A5C" w:rsidRPr="003B2A5C" w:rsidRDefault="003B2A5C" w:rsidP="008640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B2A5C" w:rsidRPr="003B2A5C" w:rsidSect="000F5B6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40D98"/>
    <w:multiLevelType w:val="hybridMultilevel"/>
    <w:tmpl w:val="D9540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2604B"/>
    <w:multiLevelType w:val="hybridMultilevel"/>
    <w:tmpl w:val="1548CB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03DFF"/>
    <w:multiLevelType w:val="hybridMultilevel"/>
    <w:tmpl w:val="928A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3F"/>
    <w:rsid w:val="000F5B60"/>
    <w:rsid w:val="0013761B"/>
    <w:rsid w:val="001D4BC2"/>
    <w:rsid w:val="00311C24"/>
    <w:rsid w:val="003B2A5C"/>
    <w:rsid w:val="003C61EF"/>
    <w:rsid w:val="00513ED9"/>
    <w:rsid w:val="00550412"/>
    <w:rsid w:val="006F321D"/>
    <w:rsid w:val="00741CB5"/>
    <w:rsid w:val="0078613F"/>
    <w:rsid w:val="00864016"/>
    <w:rsid w:val="00AD714E"/>
    <w:rsid w:val="00BB2DCD"/>
    <w:rsid w:val="00C54056"/>
    <w:rsid w:val="00C71169"/>
    <w:rsid w:val="00C86178"/>
    <w:rsid w:val="00CB7107"/>
    <w:rsid w:val="00CF0C1C"/>
    <w:rsid w:val="00D24D1D"/>
    <w:rsid w:val="00D4450D"/>
    <w:rsid w:val="00E04C8F"/>
    <w:rsid w:val="00F805EE"/>
    <w:rsid w:val="00F8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7107F-5287-48C2-82BB-AE96FCB9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C703B-143A-4F24-9267-CC36BE65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2017-02-17T07:57:00Z</cp:lastPrinted>
  <dcterms:created xsi:type="dcterms:W3CDTF">2017-02-06T13:57:00Z</dcterms:created>
  <dcterms:modified xsi:type="dcterms:W3CDTF">2017-02-20T11:33:00Z</dcterms:modified>
</cp:coreProperties>
</file>