
<file path=[Content_Types].xml><?xml version="1.0" encoding="utf-8"?>
<Types xmlns="http://schemas.openxmlformats.org/package/2006/content-types">
  <Override PartName="/word/diagrams/quickStyle1.xml" ContentType="application/vnd.openxmlformats-officedocument.drawingml.diagramStyle+xml"/>
  <Override PartName="/customXml/itemProps1.xml" ContentType="application/vnd.openxmlformats-officedocument.customXmlProperties+xml"/>
  <Override PartName="/word/diagrams/data1.xml" ContentType="application/vnd.openxmlformats-officedocument.drawingml.diagramData+xml"/>
  <Override PartName="/word/diagrams/colors1.xml" ContentType="application/vnd.openxmlformats-officedocument.drawingml.diagramColor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drawings/drawing3.xml" ContentType="application/vnd.openxmlformats-officedocument.drawingml.chartshap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drawings/drawing1.xml" ContentType="application/vnd.openxmlformats-officedocument.drawingml.chartshapes+xml"/>
  <Override PartName="/word/drawings/drawing2.xml" ContentType="application/vnd.openxmlformats-officedocument.drawingml.chartshapes+xml"/>
  <Override PartName="/word/diagrams/drawing1.xml" ContentType="application/vnd.ms-office.drawingml.diagramDrawing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diagrams/layout1.xml" ContentType="application/vnd.openxmlformats-officedocument.drawingml.diagramLayou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6974" w:rsidRDefault="00AB6974" w:rsidP="00AB6974">
      <w:pPr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Інформація фінансового управління Чорноморської міської ради </w:t>
      </w:r>
      <w:r w:rsidR="002E7D06">
        <w:rPr>
          <w:b/>
          <w:sz w:val="26"/>
          <w:szCs w:val="26"/>
          <w:lang w:val="uk-UA"/>
        </w:rPr>
        <w:t xml:space="preserve">Одеської області </w:t>
      </w:r>
      <w:r>
        <w:rPr>
          <w:b/>
          <w:sz w:val="26"/>
          <w:szCs w:val="26"/>
          <w:lang w:val="uk-UA"/>
        </w:rPr>
        <w:t xml:space="preserve">про виконання  бюджету міста Чорноморська </w:t>
      </w:r>
    </w:p>
    <w:p w:rsidR="00AB6974" w:rsidRDefault="00AB6974" w:rsidP="00AB6974">
      <w:pPr>
        <w:jc w:val="center"/>
        <w:rPr>
          <w:b/>
          <w:sz w:val="26"/>
          <w:szCs w:val="26"/>
          <w:lang w:val="uk-UA"/>
        </w:rPr>
      </w:pPr>
      <w:r w:rsidRPr="000A187C">
        <w:rPr>
          <w:b/>
          <w:sz w:val="26"/>
          <w:szCs w:val="26"/>
          <w:lang w:val="uk-UA"/>
        </w:rPr>
        <w:t xml:space="preserve">за  </w:t>
      </w:r>
      <w:r>
        <w:rPr>
          <w:b/>
          <w:sz w:val="26"/>
          <w:szCs w:val="26"/>
          <w:lang w:val="uk-UA"/>
        </w:rPr>
        <w:t xml:space="preserve">січень - </w:t>
      </w:r>
      <w:r w:rsidR="00705102">
        <w:rPr>
          <w:b/>
          <w:sz w:val="26"/>
          <w:szCs w:val="26"/>
          <w:lang w:val="uk-UA"/>
        </w:rPr>
        <w:t>вересень</w:t>
      </w:r>
      <w:r>
        <w:rPr>
          <w:b/>
          <w:sz w:val="26"/>
          <w:szCs w:val="26"/>
          <w:lang w:val="uk-UA"/>
        </w:rPr>
        <w:t xml:space="preserve"> 2017</w:t>
      </w:r>
      <w:r w:rsidRPr="000A187C">
        <w:rPr>
          <w:b/>
          <w:sz w:val="26"/>
          <w:szCs w:val="26"/>
          <w:lang w:val="uk-UA"/>
        </w:rPr>
        <w:t xml:space="preserve"> р</w:t>
      </w:r>
      <w:r>
        <w:rPr>
          <w:b/>
          <w:sz w:val="26"/>
          <w:szCs w:val="26"/>
          <w:lang w:val="uk-UA"/>
        </w:rPr>
        <w:t xml:space="preserve">оку </w:t>
      </w:r>
    </w:p>
    <w:p w:rsidR="00D91E77" w:rsidRDefault="00D91E77" w:rsidP="00AB6974">
      <w:pPr>
        <w:jc w:val="center"/>
        <w:rPr>
          <w:b/>
          <w:sz w:val="26"/>
          <w:szCs w:val="26"/>
          <w:lang w:val="uk-UA"/>
        </w:rPr>
      </w:pPr>
    </w:p>
    <w:p w:rsidR="00D91E77" w:rsidRDefault="00D91E77" w:rsidP="00D91E77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Бюджет міста Чорноморська на 2017 рік затверджено рішенням Чорноморської міської ради від 25.11.2016р. № 157-VII.</w:t>
      </w:r>
    </w:p>
    <w:p w:rsidR="00D91E77" w:rsidRDefault="00D91E77" w:rsidP="00D91E77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Протягом звітного періоду до планових показників бюджету міста Чорноморська на 2017 рік внесені зміни наступними рішеннями Чорноморської міської ради :</w:t>
      </w:r>
    </w:p>
    <w:p w:rsidR="00D91E77" w:rsidRDefault="00D91E77" w:rsidP="00D91E77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- від 27.01.2017р. № 176-VII;</w:t>
      </w:r>
    </w:p>
    <w:p w:rsidR="00D91E77" w:rsidRPr="00D91E77" w:rsidRDefault="00D91E77" w:rsidP="00D91E77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- від 03.02.2017р. № 203-VII;</w:t>
      </w:r>
    </w:p>
    <w:p w:rsidR="00D91E77" w:rsidRDefault="00D91E77" w:rsidP="00D91E77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- від 07.04.2017р. № 207-</w:t>
      </w:r>
      <w:r>
        <w:rPr>
          <w:sz w:val="26"/>
          <w:szCs w:val="26"/>
          <w:lang w:val="en-US"/>
        </w:rPr>
        <w:t>VII</w:t>
      </w:r>
      <w:r>
        <w:rPr>
          <w:sz w:val="26"/>
          <w:szCs w:val="26"/>
          <w:lang w:val="uk-UA"/>
        </w:rPr>
        <w:t>;</w:t>
      </w:r>
    </w:p>
    <w:p w:rsidR="00D91E77" w:rsidRDefault="00705102" w:rsidP="00D91E77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- від 16.06.2017р. № 232-VII;</w:t>
      </w:r>
    </w:p>
    <w:p w:rsidR="00705102" w:rsidRPr="00705102" w:rsidRDefault="00705102" w:rsidP="00D91E77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- від 22.09.2017р. № 251-VII.</w:t>
      </w:r>
    </w:p>
    <w:p w:rsidR="00D91E77" w:rsidRPr="00E2773F" w:rsidRDefault="00D91E77" w:rsidP="00D91E77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З урахуванням внесених змін та доповнень </w:t>
      </w:r>
      <w:r w:rsidR="00ED2104">
        <w:rPr>
          <w:sz w:val="26"/>
          <w:szCs w:val="26"/>
          <w:lang w:val="uk-UA"/>
        </w:rPr>
        <w:t xml:space="preserve">(в т.ч. уточнень по власних надходженнях бюджетних установ та субвенціях з державного бюджету) </w:t>
      </w:r>
      <w:r>
        <w:rPr>
          <w:sz w:val="26"/>
          <w:szCs w:val="26"/>
          <w:lang w:val="uk-UA"/>
        </w:rPr>
        <w:t>доходи бюджету міста визначені в обсязі 7</w:t>
      </w:r>
      <w:r w:rsidR="001E1756">
        <w:rPr>
          <w:sz w:val="26"/>
          <w:szCs w:val="26"/>
          <w:lang w:val="uk-UA"/>
        </w:rPr>
        <w:t>98 907,9</w:t>
      </w:r>
      <w:r>
        <w:rPr>
          <w:sz w:val="26"/>
          <w:szCs w:val="26"/>
          <w:lang w:val="uk-UA"/>
        </w:rPr>
        <w:t xml:space="preserve"> тис.</w:t>
      </w:r>
      <w:r w:rsidR="00020879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 xml:space="preserve">грн., в т.ч. загальний фонд - </w:t>
      </w:r>
      <w:r w:rsidR="00ED2104">
        <w:rPr>
          <w:sz w:val="26"/>
          <w:szCs w:val="26"/>
          <w:lang w:val="uk-UA"/>
        </w:rPr>
        <w:t xml:space="preserve">                 </w:t>
      </w:r>
      <w:r>
        <w:rPr>
          <w:sz w:val="26"/>
          <w:szCs w:val="26"/>
          <w:lang w:val="uk-UA"/>
        </w:rPr>
        <w:t>6</w:t>
      </w:r>
      <w:r w:rsidR="001E1756">
        <w:rPr>
          <w:sz w:val="26"/>
          <w:szCs w:val="26"/>
          <w:lang w:val="uk-UA"/>
        </w:rPr>
        <w:t>99 575,7</w:t>
      </w:r>
      <w:r>
        <w:rPr>
          <w:sz w:val="26"/>
          <w:szCs w:val="26"/>
          <w:lang w:val="uk-UA"/>
        </w:rPr>
        <w:t xml:space="preserve"> тис.</w:t>
      </w:r>
      <w:r w:rsidR="00020879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>грн.</w:t>
      </w:r>
      <w:r w:rsidR="00E2773F">
        <w:rPr>
          <w:sz w:val="26"/>
          <w:szCs w:val="26"/>
          <w:lang w:val="uk-UA"/>
        </w:rPr>
        <w:t xml:space="preserve">, спеціальний фонд - </w:t>
      </w:r>
      <w:r w:rsidR="001E1756">
        <w:rPr>
          <w:sz w:val="26"/>
          <w:szCs w:val="26"/>
          <w:lang w:val="uk-UA"/>
        </w:rPr>
        <w:t>99 332,2</w:t>
      </w:r>
      <w:r w:rsidR="00E2773F">
        <w:rPr>
          <w:sz w:val="26"/>
          <w:szCs w:val="26"/>
          <w:lang w:val="uk-UA"/>
        </w:rPr>
        <w:t xml:space="preserve"> тис.</w:t>
      </w:r>
      <w:r w:rsidR="00020879">
        <w:rPr>
          <w:sz w:val="26"/>
          <w:szCs w:val="26"/>
          <w:lang w:val="uk-UA"/>
        </w:rPr>
        <w:t xml:space="preserve"> </w:t>
      </w:r>
      <w:r w:rsidR="00E2773F">
        <w:rPr>
          <w:sz w:val="26"/>
          <w:szCs w:val="26"/>
          <w:lang w:val="uk-UA"/>
        </w:rPr>
        <w:t>грн.</w:t>
      </w:r>
      <w:r w:rsidR="00ED2104">
        <w:rPr>
          <w:sz w:val="26"/>
          <w:szCs w:val="26"/>
          <w:lang w:val="uk-UA"/>
        </w:rPr>
        <w:t xml:space="preserve"> Видаткова частина бюджету визначена в обсязі </w:t>
      </w:r>
      <w:r w:rsidR="001E1756">
        <w:rPr>
          <w:sz w:val="26"/>
          <w:szCs w:val="26"/>
          <w:lang w:val="uk-UA"/>
        </w:rPr>
        <w:t>844 787,8</w:t>
      </w:r>
      <w:r w:rsidR="00ED2104">
        <w:rPr>
          <w:sz w:val="26"/>
          <w:szCs w:val="26"/>
          <w:lang w:val="uk-UA"/>
        </w:rPr>
        <w:t xml:space="preserve"> тис.</w:t>
      </w:r>
      <w:r w:rsidR="00020879">
        <w:rPr>
          <w:sz w:val="26"/>
          <w:szCs w:val="26"/>
          <w:lang w:val="uk-UA"/>
        </w:rPr>
        <w:t xml:space="preserve"> </w:t>
      </w:r>
      <w:r w:rsidR="00ED2104">
        <w:rPr>
          <w:sz w:val="26"/>
          <w:szCs w:val="26"/>
          <w:lang w:val="uk-UA"/>
        </w:rPr>
        <w:t xml:space="preserve">грн., в т.ч. загальний фонд -                                 </w:t>
      </w:r>
      <w:r w:rsidR="001E1756">
        <w:rPr>
          <w:sz w:val="26"/>
          <w:szCs w:val="26"/>
          <w:lang w:val="uk-UA"/>
        </w:rPr>
        <w:t>587 786,2</w:t>
      </w:r>
      <w:r w:rsidR="00ED2104">
        <w:rPr>
          <w:sz w:val="26"/>
          <w:szCs w:val="26"/>
          <w:lang w:val="uk-UA"/>
        </w:rPr>
        <w:t xml:space="preserve"> тис.грн., спеціальний фонд - </w:t>
      </w:r>
      <w:r w:rsidR="001E1756">
        <w:rPr>
          <w:sz w:val="26"/>
          <w:szCs w:val="26"/>
          <w:lang w:val="uk-UA"/>
        </w:rPr>
        <w:t>257 001,6</w:t>
      </w:r>
      <w:r w:rsidR="00ED2104">
        <w:rPr>
          <w:sz w:val="26"/>
          <w:szCs w:val="26"/>
          <w:lang w:val="uk-UA"/>
        </w:rPr>
        <w:t xml:space="preserve"> тис.</w:t>
      </w:r>
      <w:r w:rsidR="00020879">
        <w:rPr>
          <w:sz w:val="26"/>
          <w:szCs w:val="26"/>
          <w:lang w:val="uk-UA"/>
        </w:rPr>
        <w:t xml:space="preserve"> </w:t>
      </w:r>
      <w:r w:rsidR="00ED2104">
        <w:rPr>
          <w:sz w:val="26"/>
          <w:szCs w:val="26"/>
          <w:lang w:val="uk-UA"/>
        </w:rPr>
        <w:t>грн.</w:t>
      </w:r>
    </w:p>
    <w:p w:rsidR="00D91E77" w:rsidRPr="00D91E77" w:rsidRDefault="00D91E77" w:rsidP="00D91E77">
      <w:pPr>
        <w:jc w:val="both"/>
        <w:rPr>
          <w:sz w:val="26"/>
          <w:szCs w:val="26"/>
          <w:lang w:val="uk-UA"/>
        </w:rPr>
      </w:pPr>
    </w:p>
    <w:p w:rsidR="00E403D4" w:rsidRDefault="00E403D4" w:rsidP="00E403D4">
      <w:pPr>
        <w:jc w:val="both"/>
        <w:rPr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       Надходження до міського</w:t>
      </w:r>
      <w:r w:rsidRPr="001347F8">
        <w:rPr>
          <w:b/>
          <w:sz w:val="26"/>
          <w:szCs w:val="26"/>
          <w:lang w:val="uk-UA"/>
        </w:rPr>
        <w:t xml:space="preserve"> бюджет</w:t>
      </w:r>
      <w:r>
        <w:rPr>
          <w:b/>
          <w:sz w:val="26"/>
          <w:szCs w:val="26"/>
          <w:lang w:val="uk-UA"/>
        </w:rPr>
        <w:t>у</w:t>
      </w:r>
      <w:r w:rsidRPr="001347F8">
        <w:rPr>
          <w:b/>
          <w:sz w:val="26"/>
          <w:szCs w:val="26"/>
          <w:lang w:val="uk-UA"/>
        </w:rPr>
        <w:t xml:space="preserve"> міста </w:t>
      </w:r>
      <w:r>
        <w:rPr>
          <w:b/>
          <w:sz w:val="26"/>
          <w:szCs w:val="26"/>
          <w:lang w:val="uk-UA"/>
        </w:rPr>
        <w:t>Чорноморська</w:t>
      </w:r>
      <w:r w:rsidRPr="001347F8">
        <w:rPr>
          <w:sz w:val="26"/>
          <w:szCs w:val="26"/>
          <w:lang w:val="uk-UA"/>
        </w:rPr>
        <w:t xml:space="preserve"> за </w:t>
      </w:r>
      <w:r>
        <w:rPr>
          <w:sz w:val="26"/>
          <w:szCs w:val="26"/>
          <w:lang w:val="uk-UA"/>
        </w:rPr>
        <w:t xml:space="preserve">січень - </w:t>
      </w:r>
      <w:r w:rsidR="001E1756">
        <w:rPr>
          <w:sz w:val="26"/>
          <w:szCs w:val="26"/>
          <w:lang w:val="uk-UA"/>
        </w:rPr>
        <w:t>вересень</w:t>
      </w:r>
      <w:r>
        <w:rPr>
          <w:sz w:val="26"/>
          <w:szCs w:val="26"/>
          <w:lang w:val="uk-UA"/>
        </w:rPr>
        <w:t xml:space="preserve">  </w:t>
      </w:r>
      <w:r w:rsidRPr="001347F8">
        <w:rPr>
          <w:sz w:val="26"/>
          <w:szCs w:val="26"/>
          <w:lang w:val="uk-UA"/>
        </w:rPr>
        <w:t>201</w:t>
      </w:r>
      <w:r>
        <w:rPr>
          <w:sz w:val="26"/>
          <w:szCs w:val="26"/>
          <w:lang w:val="uk-UA"/>
        </w:rPr>
        <w:t>7</w:t>
      </w:r>
      <w:r w:rsidRPr="001347F8">
        <w:rPr>
          <w:sz w:val="26"/>
          <w:szCs w:val="26"/>
          <w:lang w:val="uk-UA"/>
        </w:rPr>
        <w:t xml:space="preserve"> р</w:t>
      </w:r>
      <w:r>
        <w:rPr>
          <w:sz w:val="26"/>
          <w:szCs w:val="26"/>
          <w:lang w:val="uk-UA"/>
        </w:rPr>
        <w:t>оку</w:t>
      </w:r>
      <w:r w:rsidRPr="001347F8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 xml:space="preserve">склали </w:t>
      </w:r>
      <w:r w:rsidR="001E1756">
        <w:rPr>
          <w:sz w:val="26"/>
          <w:szCs w:val="26"/>
          <w:lang w:val="uk-UA"/>
        </w:rPr>
        <w:t>618 632,6</w:t>
      </w:r>
      <w:r w:rsidRPr="001347F8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>тис</w:t>
      </w:r>
      <w:r w:rsidRPr="001347F8">
        <w:rPr>
          <w:sz w:val="26"/>
          <w:szCs w:val="26"/>
          <w:lang w:val="uk-UA"/>
        </w:rPr>
        <w:t xml:space="preserve">. грн., </w:t>
      </w:r>
      <w:r>
        <w:rPr>
          <w:sz w:val="26"/>
          <w:szCs w:val="26"/>
          <w:lang w:val="uk-UA"/>
        </w:rPr>
        <w:t>а це</w:t>
      </w:r>
      <w:r w:rsidRPr="001347F8">
        <w:rPr>
          <w:sz w:val="26"/>
          <w:szCs w:val="26"/>
          <w:lang w:val="uk-UA"/>
        </w:rPr>
        <w:t xml:space="preserve"> </w:t>
      </w:r>
      <w:r w:rsidR="001E1756">
        <w:rPr>
          <w:sz w:val="26"/>
          <w:szCs w:val="26"/>
          <w:lang w:val="uk-UA"/>
        </w:rPr>
        <w:t>77,4</w:t>
      </w:r>
      <w:r>
        <w:rPr>
          <w:sz w:val="26"/>
          <w:szCs w:val="26"/>
          <w:lang w:val="uk-UA"/>
        </w:rPr>
        <w:t xml:space="preserve"> % до уточненого річного плану та 10</w:t>
      </w:r>
      <w:r w:rsidR="001E1756">
        <w:rPr>
          <w:sz w:val="26"/>
          <w:szCs w:val="26"/>
          <w:lang w:val="uk-UA"/>
        </w:rPr>
        <w:t>0,8</w:t>
      </w:r>
      <w:r>
        <w:rPr>
          <w:sz w:val="26"/>
          <w:szCs w:val="26"/>
          <w:lang w:val="uk-UA"/>
        </w:rPr>
        <w:t xml:space="preserve"> </w:t>
      </w:r>
      <w:r w:rsidRPr="001347F8">
        <w:rPr>
          <w:sz w:val="26"/>
          <w:szCs w:val="26"/>
          <w:lang w:val="uk-UA"/>
        </w:rPr>
        <w:t xml:space="preserve">% </w:t>
      </w:r>
      <w:r>
        <w:rPr>
          <w:sz w:val="26"/>
          <w:szCs w:val="26"/>
          <w:lang w:val="uk-UA"/>
        </w:rPr>
        <w:t xml:space="preserve">до плану звітного періоду. Додатково до плану надійшло </w:t>
      </w:r>
      <w:r w:rsidR="001E1756">
        <w:rPr>
          <w:sz w:val="26"/>
          <w:szCs w:val="26"/>
          <w:lang w:val="uk-UA"/>
        </w:rPr>
        <w:t>4 721,9</w:t>
      </w:r>
      <w:r>
        <w:rPr>
          <w:sz w:val="26"/>
          <w:szCs w:val="26"/>
          <w:lang w:val="uk-UA"/>
        </w:rPr>
        <w:t xml:space="preserve"> тис.</w:t>
      </w:r>
      <w:r w:rsidR="00020879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 xml:space="preserve">грн. </w:t>
      </w:r>
      <w:r w:rsidRPr="001347F8">
        <w:rPr>
          <w:sz w:val="26"/>
          <w:szCs w:val="26"/>
          <w:lang w:val="uk-UA"/>
        </w:rPr>
        <w:t xml:space="preserve">В порівнянні  з </w:t>
      </w:r>
      <w:r>
        <w:rPr>
          <w:sz w:val="26"/>
          <w:szCs w:val="26"/>
          <w:lang w:val="uk-UA"/>
        </w:rPr>
        <w:t xml:space="preserve">аналогічним періодом минулого року надходження до </w:t>
      </w:r>
      <w:r w:rsidRPr="001347F8">
        <w:rPr>
          <w:sz w:val="26"/>
          <w:szCs w:val="26"/>
          <w:lang w:val="uk-UA"/>
        </w:rPr>
        <w:t xml:space="preserve">міського бюджету  збільшились на </w:t>
      </w:r>
      <w:r>
        <w:rPr>
          <w:sz w:val="26"/>
          <w:szCs w:val="26"/>
          <w:lang w:val="uk-UA"/>
        </w:rPr>
        <w:t>1</w:t>
      </w:r>
      <w:r w:rsidR="001E1756">
        <w:rPr>
          <w:sz w:val="26"/>
          <w:szCs w:val="26"/>
          <w:lang w:val="uk-UA"/>
        </w:rPr>
        <w:t>90 746,7</w:t>
      </w:r>
      <w:r>
        <w:rPr>
          <w:sz w:val="26"/>
          <w:szCs w:val="26"/>
          <w:lang w:val="uk-UA"/>
        </w:rPr>
        <w:t xml:space="preserve"> тис</w:t>
      </w:r>
      <w:r w:rsidRPr="001347F8">
        <w:rPr>
          <w:sz w:val="26"/>
          <w:szCs w:val="26"/>
          <w:lang w:val="uk-UA"/>
        </w:rPr>
        <w:t xml:space="preserve">. грн., або на </w:t>
      </w:r>
      <w:r w:rsidR="001E1756">
        <w:rPr>
          <w:sz w:val="26"/>
          <w:szCs w:val="26"/>
          <w:lang w:val="uk-UA"/>
        </w:rPr>
        <w:t>44,6</w:t>
      </w:r>
      <w:r>
        <w:rPr>
          <w:sz w:val="26"/>
          <w:szCs w:val="26"/>
          <w:lang w:val="uk-UA"/>
        </w:rPr>
        <w:t xml:space="preserve"> %, в т.ч. за рахунок субвенцій з державного бюджету на </w:t>
      </w:r>
      <w:r w:rsidR="006A51F4">
        <w:rPr>
          <w:sz w:val="26"/>
          <w:szCs w:val="26"/>
          <w:lang w:val="uk-UA"/>
        </w:rPr>
        <w:t>72 196,8</w:t>
      </w:r>
      <w:r>
        <w:rPr>
          <w:sz w:val="26"/>
          <w:szCs w:val="26"/>
          <w:lang w:val="uk-UA"/>
        </w:rPr>
        <w:t xml:space="preserve"> тис.</w:t>
      </w:r>
      <w:r w:rsidR="00020879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 xml:space="preserve">грн., за рахунок власних надходжень - на </w:t>
      </w:r>
      <w:r w:rsidR="006A51F4">
        <w:rPr>
          <w:sz w:val="26"/>
          <w:szCs w:val="26"/>
          <w:lang w:val="uk-UA"/>
        </w:rPr>
        <w:t>118 549,9</w:t>
      </w:r>
      <w:r>
        <w:rPr>
          <w:sz w:val="26"/>
          <w:szCs w:val="26"/>
          <w:lang w:val="uk-UA"/>
        </w:rPr>
        <w:t xml:space="preserve"> тис.</w:t>
      </w:r>
      <w:r w:rsidR="00020879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>грн.</w:t>
      </w:r>
    </w:p>
    <w:p w:rsidR="00E403D4" w:rsidRPr="00651551" w:rsidRDefault="00E403D4" w:rsidP="00E403D4">
      <w:pPr>
        <w:jc w:val="both"/>
        <w:rPr>
          <w:sz w:val="26"/>
          <w:szCs w:val="26"/>
          <w:lang w:val="uk-UA"/>
        </w:rPr>
      </w:pPr>
    </w:p>
    <w:p w:rsidR="00AB6974" w:rsidRDefault="00AB6974" w:rsidP="00AB6974">
      <w:pPr>
        <w:jc w:val="both"/>
        <w:rPr>
          <w:sz w:val="26"/>
          <w:szCs w:val="26"/>
          <w:lang w:val="uk-UA"/>
        </w:rPr>
      </w:pPr>
      <w:r w:rsidRPr="00E85756">
        <w:rPr>
          <w:noProof/>
          <w:sz w:val="26"/>
          <w:szCs w:val="26"/>
        </w:rPr>
        <w:drawing>
          <wp:inline distT="0" distB="0" distL="0" distR="0">
            <wp:extent cx="5940425" cy="2543175"/>
            <wp:effectExtent l="19050" t="0" r="22225" b="0"/>
            <wp:docPr id="4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AB6974" w:rsidRDefault="00AB6974" w:rsidP="00AB6974">
      <w:pPr>
        <w:jc w:val="both"/>
        <w:rPr>
          <w:sz w:val="26"/>
          <w:szCs w:val="26"/>
          <w:lang w:val="uk-UA"/>
        </w:rPr>
      </w:pPr>
    </w:p>
    <w:p w:rsidR="00E403D4" w:rsidRDefault="00E403D4" w:rsidP="00E403D4">
      <w:pPr>
        <w:tabs>
          <w:tab w:val="left" w:pos="284"/>
        </w:tabs>
        <w:jc w:val="both"/>
        <w:rPr>
          <w:sz w:val="26"/>
          <w:szCs w:val="26"/>
          <w:lang w:val="uk-UA"/>
        </w:rPr>
      </w:pPr>
      <w:r w:rsidRPr="001347F8">
        <w:rPr>
          <w:sz w:val="26"/>
          <w:szCs w:val="26"/>
          <w:lang w:val="uk-UA"/>
        </w:rPr>
        <w:t xml:space="preserve">       В загальних обсягах надходжень до міського бюджету </w:t>
      </w:r>
      <w:r w:rsidRPr="00B67AD2">
        <w:rPr>
          <w:b/>
          <w:sz w:val="26"/>
          <w:szCs w:val="26"/>
          <w:lang w:val="uk-UA"/>
        </w:rPr>
        <w:t>субвенції</w:t>
      </w:r>
      <w:r w:rsidRPr="001347F8">
        <w:rPr>
          <w:sz w:val="26"/>
          <w:szCs w:val="26"/>
          <w:lang w:val="uk-UA"/>
        </w:rPr>
        <w:t xml:space="preserve"> з державного</w:t>
      </w:r>
      <w:r w:rsidR="006A51F4">
        <w:rPr>
          <w:sz w:val="26"/>
          <w:szCs w:val="26"/>
          <w:lang w:val="uk-UA"/>
        </w:rPr>
        <w:t xml:space="preserve"> та обласного</w:t>
      </w:r>
      <w:r>
        <w:rPr>
          <w:sz w:val="26"/>
          <w:szCs w:val="26"/>
          <w:lang w:val="uk-UA"/>
        </w:rPr>
        <w:t xml:space="preserve"> </w:t>
      </w:r>
      <w:r w:rsidRPr="001347F8">
        <w:rPr>
          <w:sz w:val="26"/>
          <w:szCs w:val="26"/>
          <w:lang w:val="uk-UA"/>
        </w:rPr>
        <w:t>бюджет</w:t>
      </w:r>
      <w:r w:rsidR="006A51F4">
        <w:rPr>
          <w:sz w:val="26"/>
          <w:szCs w:val="26"/>
          <w:lang w:val="uk-UA"/>
        </w:rPr>
        <w:t>ів</w:t>
      </w:r>
      <w:r w:rsidRPr="001347F8">
        <w:rPr>
          <w:sz w:val="26"/>
          <w:szCs w:val="26"/>
          <w:lang w:val="uk-UA"/>
        </w:rPr>
        <w:t xml:space="preserve"> складають</w:t>
      </w:r>
      <w:r>
        <w:rPr>
          <w:sz w:val="26"/>
          <w:szCs w:val="26"/>
          <w:lang w:val="uk-UA"/>
        </w:rPr>
        <w:t xml:space="preserve"> </w:t>
      </w:r>
      <w:r w:rsidR="006A51F4">
        <w:rPr>
          <w:sz w:val="26"/>
          <w:szCs w:val="26"/>
          <w:lang w:val="uk-UA"/>
        </w:rPr>
        <w:t>192 637,4</w:t>
      </w:r>
      <w:r w:rsidRPr="001347F8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>тис</w:t>
      </w:r>
      <w:r w:rsidRPr="001347F8">
        <w:rPr>
          <w:sz w:val="26"/>
          <w:szCs w:val="26"/>
          <w:lang w:val="uk-UA"/>
        </w:rPr>
        <w:t xml:space="preserve">. грн., із яких </w:t>
      </w:r>
      <w:r>
        <w:rPr>
          <w:sz w:val="26"/>
          <w:szCs w:val="26"/>
          <w:lang w:val="uk-UA"/>
        </w:rPr>
        <w:t>:</w:t>
      </w:r>
    </w:p>
    <w:p w:rsidR="00E403D4" w:rsidRDefault="00E403D4" w:rsidP="00E403D4">
      <w:pPr>
        <w:tabs>
          <w:tab w:val="left" w:pos="284"/>
        </w:tabs>
        <w:ind w:firstLine="284"/>
        <w:jc w:val="both"/>
        <w:rPr>
          <w:sz w:val="26"/>
          <w:szCs w:val="26"/>
          <w:lang w:val="uk-UA"/>
        </w:rPr>
      </w:pPr>
      <w:r w:rsidRPr="00E85756">
        <w:rPr>
          <w:sz w:val="26"/>
          <w:szCs w:val="26"/>
          <w:lang w:val="uk-UA"/>
        </w:rPr>
        <w:t xml:space="preserve">- на здійснення державних програм соціального захисту - </w:t>
      </w:r>
      <w:r w:rsidR="006A51F4">
        <w:rPr>
          <w:sz w:val="26"/>
          <w:szCs w:val="26"/>
          <w:lang w:val="uk-UA"/>
        </w:rPr>
        <w:t>89 796,5</w:t>
      </w:r>
      <w:r w:rsidRPr="00E85756">
        <w:rPr>
          <w:sz w:val="26"/>
          <w:szCs w:val="26"/>
          <w:lang w:val="uk-UA"/>
        </w:rPr>
        <w:t xml:space="preserve"> тис. грн. </w:t>
      </w:r>
      <w:r>
        <w:rPr>
          <w:sz w:val="26"/>
          <w:szCs w:val="26"/>
          <w:lang w:val="uk-UA"/>
        </w:rPr>
        <w:t xml:space="preserve">                        </w:t>
      </w:r>
      <w:r w:rsidRPr="00E85756">
        <w:rPr>
          <w:sz w:val="26"/>
          <w:szCs w:val="26"/>
          <w:lang w:val="uk-UA"/>
        </w:rPr>
        <w:t xml:space="preserve">( + </w:t>
      </w:r>
      <w:r w:rsidR="006A51F4">
        <w:rPr>
          <w:sz w:val="26"/>
          <w:szCs w:val="26"/>
          <w:lang w:val="uk-UA"/>
        </w:rPr>
        <w:t>23 073,8</w:t>
      </w:r>
      <w:r>
        <w:rPr>
          <w:sz w:val="26"/>
          <w:szCs w:val="26"/>
          <w:lang w:val="uk-UA"/>
        </w:rPr>
        <w:t xml:space="preserve"> тис.грн. до аналогічного періоду минулого року, темп росту - 1</w:t>
      </w:r>
      <w:r w:rsidR="00C84003">
        <w:rPr>
          <w:sz w:val="26"/>
          <w:szCs w:val="26"/>
          <w:lang w:val="uk-UA"/>
        </w:rPr>
        <w:t>3</w:t>
      </w:r>
      <w:r w:rsidR="006A51F4">
        <w:rPr>
          <w:sz w:val="26"/>
          <w:szCs w:val="26"/>
          <w:lang w:val="uk-UA"/>
        </w:rPr>
        <w:t>4,6</w:t>
      </w:r>
      <w:r>
        <w:rPr>
          <w:sz w:val="26"/>
          <w:szCs w:val="26"/>
          <w:lang w:val="uk-UA"/>
        </w:rPr>
        <w:t xml:space="preserve"> %, виконання плану </w:t>
      </w:r>
      <w:r w:rsidR="006A51F4">
        <w:rPr>
          <w:sz w:val="26"/>
          <w:szCs w:val="26"/>
          <w:lang w:val="uk-UA"/>
        </w:rPr>
        <w:t>9</w:t>
      </w:r>
      <w:r>
        <w:rPr>
          <w:sz w:val="26"/>
          <w:szCs w:val="26"/>
          <w:lang w:val="uk-UA"/>
        </w:rPr>
        <w:t>-ти місяців 2017р. - 99,</w:t>
      </w:r>
      <w:r w:rsidR="00C84003">
        <w:rPr>
          <w:sz w:val="26"/>
          <w:szCs w:val="26"/>
          <w:lang w:val="uk-UA"/>
        </w:rPr>
        <w:t>9</w:t>
      </w:r>
      <w:r>
        <w:rPr>
          <w:sz w:val="26"/>
          <w:szCs w:val="26"/>
          <w:lang w:val="uk-UA"/>
        </w:rPr>
        <w:t xml:space="preserve"> %, річного уточненого плану - </w:t>
      </w:r>
      <w:r w:rsidR="006A51F4">
        <w:rPr>
          <w:sz w:val="26"/>
          <w:szCs w:val="26"/>
          <w:lang w:val="uk-UA"/>
        </w:rPr>
        <w:t>86,4</w:t>
      </w:r>
      <w:r>
        <w:rPr>
          <w:sz w:val="26"/>
          <w:szCs w:val="26"/>
          <w:lang w:val="uk-UA"/>
        </w:rPr>
        <w:t xml:space="preserve"> %));</w:t>
      </w:r>
    </w:p>
    <w:p w:rsidR="00E403D4" w:rsidRDefault="00E403D4" w:rsidP="00E403D4">
      <w:pPr>
        <w:tabs>
          <w:tab w:val="left" w:pos="284"/>
        </w:tabs>
        <w:ind w:firstLine="284"/>
        <w:jc w:val="both"/>
        <w:rPr>
          <w:sz w:val="26"/>
          <w:szCs w:val="26"/>
          <w:lang w:val="uk-UA"/>
        </w:rPr>
      </w:pPr>
      <w:r w:rsidRPr="009C138A">
        <w:rPr>
          <w:sz w:val="26"/>
          <w:szCs w:val="26"/>
          <w:lang w:val="uk-UA"/>
        </w:rPr>
        <w:t xml:space="preserve">- освітня субвенція - </w:t>
      </w:r>
      <w:r w:rsidR="006A51F4">
        <w:rPr>
          <w:sz w:val="26"/>
          <w:szCs w:val="26"/>
          <w:lang w:val="uk-UA"/>
        </w:rPr>
        <w:t>56 201,6</w:t>
      </w:r>
      <w:r w:rsidRPr="009C138A">
        <w:rPr>
          <w:sz w:val="26"/>
          <w:szCs w:val="26"/>
          <w:lang w:val="uk-UA"/>
        </w:rPr>
        <w:t xml:space="preserve"> тис. грн. ( + </w:t>
      </w:r>
      <w:r w:rsidR="006A51F4">
        <w:rPr>
          <w:sz w:val="26"/>
          <w:szCs w:val="26"/>
          <w:lang w:val="uk-UA"/>
        </w:rPr>
        <w:t>8 982,4</w:t>
      </w:r>
      <w:r w:rsidRPr="009C138A">
        <w:rPr>
          <w:sz w:val="26"/>
          <w:szCs w:val="26"/>
          <w:lang w:val="uk-UA"/>
        </w:rPr>
        <w:t xml:space="preserve"> тис.грн. до аналогічного</w:t>
      </w:r>
      <w:r>
        <w:rPr>
          <w:sz w:val="26"/>
          <w:szCs w:val="26"/>
          <w:lang w:val="uk-UA"/>
        </w:rPr>
        <w:t xml:space="preserve"> періоду минулого року, темп росту - 1</w:t>
      </w:r>
      <w:r w:rsidR="006A51F4">
        <w:rPr>
          <w:sz w:val="26"/>
          <w:szCs w:val="26"/>
          <w:lang w:val="uk-UA"/>
        </w:rPr>
        <w:t>19,0</w:t>
      </w:r>
      <w:r>
        <w:rPr>
          <w:sz w:val="26"/>
          <w:szCs w:val="26"/>
          <w:lang w:val="uk-UA"/>
        </w:rPr>
        <w:t xml:space="preserve"> %, виконання плану </w:t>
      </w:r>
      <w:r w:rsidR="006A51F4">
        <w:rPr>
          <w:sz w:val="26"/>
          <w:szCs w:val="26"/>
          <w:lang w:val="uk-UA"/>
        </w:rPr>
        <w:t>9</w:t>
      </w:r>
      <w:r>
        <w:rPr>
          <w:sz w:val="26"/>
          <w:szCs w:val="26"/>
          <w:lang w:val="uk-UA"/>
        </w:rPr>
        <w:t xml:space="preserve">-ти місяців 2017р. - 100 %, річного уточненого плану - </w:t>
      </w:r>
      <w:r w:rsidR="006A51F4">
        <w:rPr>
          <w:sz w:val="26"/>
          <w:szCs w:val="26"/>
          <w:lang w:val="uk-UA"/>
        </w:rPr>
        <w:t>76,5</w:t>
      </w:r>
      <w:r>
        <w:rPr>
          <w:sz w:val="26"/>
          <w:szCs w:val="26"/>
          <w:lang w:val="uk-UA"/>
        </w:rPr>
        <w:t xml:space="preserve"> %);</w:t>
      </w:r>
    </w:p>
    <w:p w:rsidR="00E403D4" w:rsidRDefault="00E403D4" w:rsidP="00E403D4">
      <w:pPr>
        <w:tabs>
          <w:tab w:val="left" w:pos="284"/>
        </w:tabs>
        <w:ind w:firstLine="284"/>
        <w:jc w:val="both"/>
        <w:rPr>
          <w:sz w:val="26"/>
          <w:szCs w:val="26"/>
          <w:lang w:val="uk-UA"/>
        </w:rPr>
      </w:pPr>
      <w:r w:rsidRPr="00BB733A">
        <w:rPr>
          <w:sz w:val="26"/>
          <w:szCs w:val="26"/>
          <w:lang w:val="uk-UA"/>
        </w:rPr>
        <w:t>-</w:t>
      </w:r>
      <w:r>
        <w:rPr>
          <w:sz w:val="26"/>
          <w:szCs w:val="26"/>
          <w:lang w:val="uk-UA"/>
        </w:rPr>
        <w:t xml:space="preserve"> медична субвенція - </w:t>
      </w:r>
      <w:r w:rsidR="006A51F4">
        <w:rPr>
          <w:sz w:val="26"/>
          <w:szCs w:val="26"/>
          <w:lang w:val="uk-UA"/>
        </w:rPr>
        <w:t>45 827,5</w:t>
      </w:r>
      <w:r>
        <w:rPr>
          <w:sz w:val="26"/>
          <w:szCs w:val="26"/>
          <w:lang w:val="uk-UA"/>
        </w:rPr>
        <w:t xml:space="preserve"> тис.грн. (новий вид надходжень у 2017 році, виконання плану </w:t>
      </w:r>
      <w:r w:rsidR="006A51F4">
        <w:rPr>
          <w:sz w:val="26"/>
          <w:szCs w:val="26"/>
          <w:lang w:val="uk-UA"/>
        </w:rPr>
        <w:t>9</w:t>
      </w:r>
      <w:r>
        <w:rPr>
          <w:sz w:val="26"/>
          <w:szCs w:val="26"/>
          <w:lang w:val="uk-UA"/>
        </w:rPr>
        <w:t xml:space="preserve">-ти місяців 2017р. - 100 %, річного плану - </w:t>
      </w:r>
      <w:r w:rsidR="006A51F4">
        <w:rPr>
          <w:sz w:val="26"/>
          <w:szCs w:val="26"/>
          <w:lang w:val="uk-UA"/>
        </w:rPr>
        <w:t>75</w:t>
      </w:r>
      <w:r w:rsidR="00C84003">
        <w:rPr>
          <w:sz w:val="26"/>
          <w:szCs w:val="26"/>
          <w:lang w:val="uk-UA"/>
        </w:rPr>
        <w:t>,0</w:t>
      </w:r>
      <w:r w:rsidR="00B303D8">
        <w:rPr>
          <w:sz w:val="26"/>
          <w:szCs w:val="26"/>
          <w:lang w:val="uk-UA"/>
        </w:rPr>
        <w:t xml:space="preserve"> %);</w:t>
      </w:r>
    </w:p>
    <w:p w:rsidR="00B303D8" w:rsidRDefault="00B303D8" w:rsidP="00E403D4">
      <w:pPr>
        <w:tabs>
          <w:tab w:val="left" w:pos="284"/>
        </w:tabs>
        <w:ind w:firstLine="284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lastRenderedPageBreak/>
        <w:t xml:space="preserve">- на відшкодування вартості лікарських засобів </w:t>
      </w:r>
      <w:r w:rsidRPr="00B303D8">
        <w:rPr>
          <w:sz w:val="26"/>
          <w:szCs w:val="26"/>
          <w:lang w:val="uk-UA"/>
        </w:rPr>
        <w:t>для лікування окремих захворювань</w:t>
      </w:r>
      <w:r>
        <w:rPr>
          <w:sz w:val="26"/>
          <w:szCs w:val="26"/>
          <w:lang w:val="uk-UA"/>
        </w:rPr>
        <w:t xml:space="preserve"> - 641,8 тис.грн. (новий вид надходжень у 2017 році, виконання плану 9-ти місяців 2017р. - 100 %, річного плану - 59,1 %);</w:t>
      </w:r>
    </w:p>
    <w:p w:rsidR="00B303D8" w:rsidRPr="00B303D8" w:rsidRDefault="00B303D8" w:rsidP="00E403D4">
      <w:pPr>
        <w:tabs>
          <w:tab w:val="left" w:pos="284"/>
        </w:tabs>
        <w:ind w:firstLine="284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- на соціально - економічний </w:t>
      </w:r>
      <w:r w:rsidR="004D09C8">
        <w:rPr>
          <w:sz w:val="26"/>
          <w:szCs w:val="26"/>
          <w:lang w:val="uk-UA"/>
        </w:rPr>
        <w:t>розвиток (з</w:t>
      </w:r>
      <w:r w:rsidR="004D09C8" w:rsidRPr="004D09C8">
        <w:rPr>
          <w:sz w:val="26"/>
          <w:szCs w:val="26"/>
          <w:lang w:val="uk-UA"/>
        </w:rPr>
        <w:t>гідно розпорядження КМУ від 12.07.2017р. № 463-р "Деякі питання розподілу у 2017 році субвенції з державного бюджету місцевим бюджетам на здійснення заходів щодо соціально - економічного розвитку окремих територій"</w:t>
      </w:r>
      <w:r w:rsidR="004D09C8">
        <w:rPr>
          <w:sz w:val="26"/>
          <w:szCs w:val="26"/>
          <w:lang w:val="uk-UA"/>
        </w:rPr>
        <w:t>) - 170,0 тис.грн., або 100 % від річних планових показників.</w:t>
      </w:r>
    </w:p>
    <w:p w:rsidR="00AB6974" w:rsidRDefault="00AB6974" w:rsidP="00AB6974">
      <w:pPr>
        <w:tabs>
          <w:tab w:val="left" w:pos="284"/>
        </w:tabs>
        <w:jc w:val="both"/>
        <w:rPr>
          <w:sz w:val="26"/>
          <w:szCs w:val="26"/>
          <w:lang w:val="uk-UA"/>
        </w:rPr>
      </w:pPr>
    </w:p>
    <w:p w:rsidR="00AB6974" w:rsidRDefault="00AB6974" w:rsidP="00AB6974">
      <w:pPr>
        <w:jc w:val="both"/>
        <w:rPr>
          <w:sz w:val="26"/>
          <w:szCs w:val="26"/>
          <w:lang w:val="uk-UA"/>
        </w:rPr>
      </w:pPr>
      <w:r w:rsidRPr="00E85756">
        <w:rPr>
          <w:noProof/>
          <w:sz w:val="26"/>
          <w:szCs w:val="26"/>
        </w:rPr>
        <w:drawing>
          <wp:inline distT="0" distB="0" distL="0" distR="0">
            <wp:extent cx="5940425" cy="3314927"/>
            <wp:effectExtent l="19050" t="0" r="22225" b="0"/>
            <wp:docPr id="7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E36E5C" w:rsidRDefault="00E36E5C" w:rsidP="00AB6974">
      <w:pPr>
        <w:jc w:val="both"/>
        <w:rPr>
          <w:sz w:val="26"/>
          <w:szCs w:val="26"/>
          <w:lang w:val="uk-UA"/>
        </w:rPr>
      </w:pPr>
    </w:p>
    <w:p w:rsidR="00AB6974" w:rsidRPr="001347F8" w:rsidRDefault="00AB6974" w:rsidP="00AB6974">
      <w:pPr>
        <w:jc w:val="both"/>
        <w:rPr>
          <w:sz w:val="26"/>
          <w:szCs w:val="26"/>
          <w:lang w:val="uk-UA"/>
        </w:rPr>
      </w:pPr>
      <w:r w:rsidRPr="001347F8">
        <w:rPr>
          <w:sz w:val="26"/>
          <w:szCs w:val="26"/>
          <w:lang w:val="uk-UA"/>
        </w:rPr>
        <w:t xml:space="preserve">    </w:t>
      </w:r>
      <w:r w:rsidRPr="001347F8">
        <w:rPr>
          <w:b/>
          <w:sz w:val="26"/>
          <w:szCs w:val="26"/>
          <w:lang w:val="uk-UA"/>
        </w:rPr>
        <w:t>До загального фонду</w:t>
      </w:r>
      <w:r w:rsidRPr="001347F8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 xml:space="preserve">міського </w:t>
      </w:r>
      <w:r w:rsidRPr="001347F8">
        <w:rPr>
          <w:sz w:val="26"/>
          <w:szCs w:val="26"/>
          <w:lang w:val="uk-UA"/>
        </w:rPr>
        <w:t xml:space="preserve">бюджету міста </w:t>
      </w:r>
      <w:r>
        <w:rPr>
          <w:sz w:val="26"/>
          <w:szCs w:val="26"/>
          <w:lang w:val="uk-UA"/>
        </w:rPr>
        <w:t>Чорноморська</w:t>
      </w:r>
      <w:r w:rsidRPr="001347F8">
        <w:rPr>
          <w:sz w:val="26"/>
          <w:szCs w:val="26"/>
          <w:lang w:val="uk-UA"/>
        </w:rPr>
        <w:t xml:space="preserve">  надійшло доходів (без урахування субвенцій з державного бюджету) в обсязі</w:t>
      </w:r>
      <w:r>
        <w:rPr>
          <w:sz w:val="26"/>
          <w:szCs w:val="26"/>
          <w:lang w:val="uk-UA"/>
        </w:rPr>
        <w:t xml:space="preserve"> </w:t>
      </w:r>
      <w:r w:rsidR="00286024">
        <w:rPr>
          <w:sz w:val="26"/>
          <w:szCs w:val="26"/>
          <w:lang w:val="uk-UA"/>
        </w:rPr>
        <w:t>350 422,6</w:t>
      </w:r>
      <w:r>
        <w:rPr>
          <w:sz w:val="26"/>
          <w:szCs w:val="26"/>
          <w:lang w:val="uk-UA"/>
        </w:rPr>
        <w:t xml:space="preserve"> тис</w:t>
      </w:r>
      <w:r w:rsidRPr="001347F8">
        <w:rPr>
          <w:sz w:val="26"/>
          <w:szCs w:val="26"/>
          <w:lang w:val="uk-UA"/>
        </w:rPr>
        <w:t>. грн.</w:t>
      </w:r>
      <w:r>
        <w:rPr>
          <w:sz w:val="26"/>
          <w:szCs w:val="26"/>
          <w:lang w:val="uk-UA"/>
        </w:rPr>
        <w:t xml:space="preserve"> Виконання планових показників </w:t>
      </w:r>
      <w:r w:rsidR="00286024">
        <w:rPr>
          <w:sz w:val="26"/>
          <w:szCs w:val="26"/>
          <w:lang w:val="uk-UA"/>
        </w:rPr>
        <w:t>9 місяців</w:t>
      </w:r>
      <w:r>
        <w:rPr>
          <w:sz w:val="26"/>
          <w:szCs w:val="26"/>
          <w:lang w:val="uk-UA"/>
        </w:rPr>
        <w:t xml:space="preserve"> становить </w:t>
      </w:r>
      <w:r w:rsidR="00C84003">
        <w:rPr>
          <w:sz w:val="26"/>
          <w:szCs w:val="26"/>
          <w:lang w:val="uk-UA"/>
        </w:rPr>
        <w:t>102,</w:t>
      </w:r>
      <w:r w:rsidR="00286024">
        <w:rPr>
          <w:sz w:val="26"/>
          <w:szCs w:val="26"/>
          <w:lang w:val="uk-UA"/>
        </w:rPr>
        <w:t>3</w:t>
      </w:r>
      <w:r>
        <w:rPr>
          <w:sz w:val="26"/>
          <w:szCs w:val="26"/>
          <w:lang w:val="uk-UA"/>
        </w:rPr>
        <w:t xml:space="preserve"> </w:t>
      </w:r>
      <w:r w:rsidRPr="001347F8">
        <w:rPr>
          <w:sz w:val="26"/>
          <w:szCs w:val="26"/>
          <w:lang w:val="uk-UA"/>
        </w:rPr>
        <w:t>%</w:t>
      </w:r>
      <w:r>
        <w:rPr>
          <w:sz w:val="26"/>
          <w:szCs w:val="26"/>
          <w:lang w:val="uk-UA"/>
        </w:rPr>
        <w:t xml:space="preserve">, річні планові показники виконані </w:t>
      </w:r>
      <w:r w:rsidR="00C84003">
        <w:rPr>
          <w:sz w:val="26"/>
          <w:szCs w:val="26"/>
          <w:lang w:val="uk-UA"/>
        </w:rPr>
        <w:t>48,9</w:t>
      </w:r>
      <w:r>
        <w:rPr>
          <w:sz w:val="26"/>
          <w:szCs w:val="26"/>
          <w:lang w:val="uk-UA"/>
        </w:rPr>
        <w:t xml:space="preserve"> %. Перевиконання розпису доходів за </w:t>
      </w:r>
      <w:r w:rsidR="00286024">
        <w:rPr>
          <w:sz w:val="26"/>
          <w:szCs w:val="26"/>
          <w:lang w:val="uk-UA"/>
        </w:rPr>
        <w:t>9 місяців</w:t>
      </w:r>
      <w:r>
        <w:rPr>
          <w:sz w:val="26"/>
          <w:szCs w:val="26"/>
          <w:lang w:val="uk-UA"/>
        </w:rPr>
        <w:t xml:space="preserve"> 2017 року становить </w:t>
      </w:r>
      <w:r w:rsidR="00286024">
        <w:rPr>
          <w:sz w:val="26"/>
          <w:szCs w:val="26"/>
          <w:lang w:val="uk-UA"/>
        </w:rPr>
        <w:t>7 790,3</w:t>
      </w:r>
      <w:r>
        <w:rPr>
          <w:sz w:val="26"/>
          <w:szCs w:val="26"/>
          <w:lang w:val="uk-UA"/>
        </w:rPr>
        <w:t xml:space="preserve"> тис.грн. В</w:t>
      </w:r>
      <w:r w:rsidRPr="001347F8">
        <w:rPr>
          <w:sz w:val="26"/>
          <w:szCs w:val="26"/>
          <w:lang w:val="uk-UA"/>
        </w:rPr>
        <w:t xml:space="preserve"> порівнянні </w:t>
      </w:r>
      <w:r>
        <w:rPr>
          <w:sz w:val="26"/>
          <w:szCs w:val="26"/>
          <w:lang w:val="uk-UA"/>
        </w:rPr>
        <w:t xml:space="preserve">до січня - </w:t>
      </w:r>
      <w:r w:rsidR="00286024">
        <w:rPr>
          <w:sz w:val="26"/>
          <w:szCs w:val="26"/>
          <w:lang w:val="uk-UA"/>
        </w:rPr>
        <w:t>вересня</w:t>
      </w:r>
      <w:r>
        <w:rPr>
          <w:sz w:val="26"/>
          <w:szCs w:val="26"/>
          <w:lang w:val="uk-UA"/>
        </w:rPr>
        <w:t xml:space="preserve">  2016 року надходження </w:t>
      </w:r>
      <w:r w:rsidRPr="001347F8">
        <w:rPr>
          <w:sz w:val="26"/>
          <w:szCs w:val="26"/>
          <w:lang w:val="uk-UA"/>
        </w:rPr>
        <w:t xml:space="preserve">збільшились на </w:t>
      </w:r>
      <w:r>
        <w:rPr>
          <w:sz w:val="26"/>
          <w:szCs w:val="26"/>
          <w:lang w:val="uk-UA"/>
        </w:rPr>
        <w:t xml:space="preserve"> 2</w:t>
      </w:r>
      <w:r w:rsidR="00286024">
        <w:rPr>
          <w:sz w:val="26"/>
          <w:szCs w:val="26"/>
          <w:lang w:val="uk-UA"/>
        </w:rPr>
        <w:t>2,6</w:t>
      </w:r>
      <w:r w:rsidRPr="001347F8">
        <w:rPr>
          <w:sz w:val="26"/>
          <w:szCs w:val="26"/>
          <w:lang w:val="uk-UA"/>
        </w:rPr>
        <w:t xml:space="preserve"> %, або </w:t>
      </w:r>
      <w:r>
        <w:rPr>
          <w:sz w:val="26"/>
          <w:szCs w:val="26"/>
          <w:lang w:val="uk-UA"/>
        </w:rPr>
        <w:t xml:space="preserve"> </w:t>
      </w:r>
      <w:r w:rsidRPr="001347F8">
        <w:rPr>
          <w:sz w:val="26"/>
          <w:szCs w:val="26"/>
          <w:lang w:val="uk-UA"/>
        </w:rPr>
        <w:t xml:space="preserve">на </w:t>
      </w:r>
      <w:r w:rsidR="00286024">
        <w:rPr>
          <w:sz w:val="26"/>
          <w:szCs w:val="26"/>
          <w:lang w:val="uk-UA"/>
        </w:rPr>
        <w:t>64 595,0</w:t>
      </w:r>
      <w:r w:rsidRPr="001347F8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>тис</w:t>
      </w:r>
      <w:r w:rsidRPr="001347F8">
        <w:rPr>
          <w:sz w:val="26"/>
          <w:szCs w:val="26"/>
          <w:lang w:val="uk-UA"/>
        </w:rPr>
        <w:t xml:space="preserve">. гривень. </w:t>
      </w:r>
    </w:p>
    <w:p w:rsidR="00AB6974" w:rsidRDefault="00AB6974" w:rsidP="00AB6974">
      <w:pPr>
        <w:jc w:val="both"/>
        <w:rPr>
          <w:lang w:val="uk-UA"/>
        </w:rPr>
      </w:pPr>
    </w:p>
    <w:p w:rsidR="00C84003" w:rsidRPr="001347F8" w:rsidRDefault="00C84003" w:rsidP="00C84003">
      <w:pPr>
        <w:jc w:val="both"/>
        <w:rPr>
          <w:sz w:val="26"/>
          <w:szCs w:val="26"/>
          <w:lang w:val="uk-UA"/>
        </w:rPr>
      </w:pPr>
      <w:r w:rsidRPr="001347F8">
        <w:rPr>
          <w:sz w:val="26"/>
          <w:szCs w:val="26"/>
          <w:lang w:val="uk-UA"/>
        </w:rPr>
        <w:t xml:space="preserve">    </w:t>
      </w:r>
      <w:r w:rsidRPr="00714251">
        <w:rPr>
          <w:sz w:val="26"/>
          <w:szCs w:val="26"/>
          <w:lang w:val="uk-UA"/>
        </w:rPr>
        <w:t xml:space="preserve">Основними джерелами наповнення міського бюджету </w:t>
      </w:r>
      <w:r>
        <w:rPr>
          <w:sz w:val="26"/>
          <w:szCs w:val="26"/>
          <w:lang w:val="uk-UA"/>
        </w:rPr>
        <w:t>є</w:t>
      </w:r>
      <w:r w:rsidRPr="00714251">
        <w:rPr>
          <w:sz w:val="26"/>
          <w:szCs w:val="26"/>
          <w:lang w:val="uk-UA"/>
        </w:rPr>
        <w:t xml:space="preserve"> податок на доходи фізичних осіб та плата за землю.</w:t>
      </w:r>
    </w:p>
    <w:p w:rsidR="00C84003" w:rsidRPr="00915C89" w:rsidRDefault="00C84003" w:rsidP="00C84003">
      <w:pPr>
        <w:jc w:val="both"/>
        <w:rPr>
          <w:sz w:val="26"/>
          <w:szCs w:val="26"/>
          <w:lang w:val="uk-UA"/>
        </w:rPr>
      </w:pPr>
      <w:r w:rsidRPr="00915C89">
        <w:rPr>
          <w:sz w:val="26"/>
          <w:szCs w:val="26"/>
          <w:lang w:val="uk-UA"/>
        </w:rPr>
        <w:t xml:space="preserve">     Відповідно до ст.64 Бюджетного кодексу України до доходів загального фонду бюджетів міст обласного значення належать </w:t>
      </w:r>
      <w:r w:rsidRPr="00915C89">
        <w:rPr>
          <w:b/>
          <w:sz w:val="26"/>
          <w:szCs w:val="26"/>
          <w:lang w:val="uk-UA"/>
        </w:rPr>
        <w:t>60 відсотків податку на доходи фізичних осіб</w:t>
      </w:r>
      <w:r w:rsidRPr="00915C89">
        <w:rPr>
          <w:sz w:val="26"/>
          <w:szCs w:val="26"/>
          <w:lang w:val="uk-UA"/>
        </w:rPr>
        <w:t xml:space="preserve"> (25 % зараховується до державного бюджету, 15 % - до обласного).</w:t>
      </w:r>
    </w:p>
    <w:p w:rsidR="00C84003" w:rsidRDefault="00C84003" w:rsidP="00C84003">
      <w:pPr>
        <w:jc w:val="both"/>
        <w:rPr>
          <w:sz w:val="26"/>
          <w:szCs w:val="26"/>
          <w:lang w:val="uk-UA"/>
        </w:rPr>
      </w:pPr>
      <w:r w:rsidRPr="001347F8">
        <w:rPr>
          <w:sz w:val="26"/>
          <w:szCs w:val="26"/>
          <w:lang w:val="uk-UA"/>
        </w:rPr>
        <w:t xml:space="preserve">     Так, за </w:t>
      </w:r>
      <w:r>
        <w:rPr>
          <w:sz w:val="26"/>
          <w:szCs w:val="26"/>
          <w:lang w:val="uk-UA"/>
        </w:rPr>
        <w:t xml:space="preserve">січень - </w:t>
      </w:r>
      <w:r w:rsidR="00286024">
        <w:rPr>
          <w:sz w:val="26"/>
          <w:szCs w:val="26"/>
          <w:lang w:val="uk-UA"/>
        </w:rPr>
        <w:t>вересень</w:t>
      </w:r>
      <w:r>
        <w:rPr>
          <w:sz w:val="26"/>
          <w:szCs w:val="26"/>
          <w:lang w:val="uk-UA"/>
        </w:rPr>
        <w:t xml:space="preserve"> 2017 року</w:t>
      </w:r>
      <w:r w:rsidRPr="001347F8">
        <w:rPr>
          <w:sz w:val="26"/>
          <w:szCs w:val="26"/>
          <w:lang w:val="uk-UA"/>
        </w:rPr>
        <w:t xml:space="preserve"> податку на доходи фізичних осіб надійшло </w:t>
      </w:r>
      <w:r>
        <w:rPr>
          <w:sz w:val="26"/>
          <w:szCs w:val="26"/>
          <w:lang w:val="uk-UA"/>
        </w:rPr>
        <w:t xml:space="preserve">                               1</w:t>
      </w:r>
      <w:r w:rsidR="00286024">
        <w:rPr>
          <w:sz w:val="26"/>
          <w:szCs w:val="26"/>
          <w:lang w:val="uk-UA"/>
        </w:rPr>
        <w:t>89 986,6</w:t>
      </w:r>
      <w:r>
        <w:rPr>
          <w:sz w:val="26"/>
          <w:szCs w:val="26"/>
          <w:lang w:val="uk-UA"/>
        </w:rPr>
        <w:t xml:space="preserve"> тис</w:t>
      </w:r>
      <w:r w:rsidRPr="001347F8">
        <w:rPr>
          <w:sz w:val="26"/>
          <w:szCs w:val="26"/>
          <w:lang w:val="uk-UA"/>
        </w:rPr>
        <w:t>. грн., що на</w:t>
      </w:r>
      <w:r>
        <w:rPr>
          <w:sz w:val="26"/>
          <w:szCs w:val="26"/>
          <w:lang w:val="uk-UA"/>
        </w:rPr>
        <w:t xml:space="preserve"> </w:t>
      </w:r>
      <w:r w:rsidR="00286024">
        <w:rPr>
          <w:sz w:val="26"/>
          <w:szCs w:val="26"/>
          <w:lang w:val="uk-UA"/>
        </w:rPr>
        <w:t>39 961,2</w:t>
      </w:r>
      <w:r w:rsidRPr="001347F8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>тис</w:t>
      </w:r>
      <w:r w:rsidRPr="001347F8">
        <w:rPr>
          <w:sz w:val="26"/>
          <w:szCs w:val="26"/>
          <w:lang w:val="uk-UA"/>
        </w:rPr>
        <w:t xml:space="preserve">. грн. </w:t>
      </w:r>
      <w:r>
        <w:rPr>
          <w:sz w:val="26"/>
          <w:szCs w:val="26"/>
          <w:lang w:val="uk-UA"/>
        </w:rPr>
        <w:t>більше</w:t>
      </w:r>
      <w:r w:rsidRPr="001347F8">
        <w:rPr>
          <w:sz w:val="26"/>
          <w:szCs w:val="26"/>
          <w:lang w:val="uk-UA"/>
        </w:rPr>
        <w:t xml:space="preserve"> надходжень </w:t>
      </w:r>
      <w:r>
        <w:rPr>
          <w:sz w:val="26"/>
          <w:szCs w:val="26"/>
          <w:lang w:val="uk-UA"/>
        </w:rPr>
        <w:t xml:space="preserve">аналогічного періоду </w:t>
      </w:r>
      <w:r w:rsidRPr="001347F8">
        <w:rPr>
          <w:sz w:val="26"/>
          <w:szCs w:val="26"/>
          <w:lang w:val="uk-UA"/>
        </w:rPr>
        <w:t>минулого року</w:t>
      </w:r>
      <w:r>
        <w:rPr>
          <w:sz w:val="26"/>
          <w:szCs w:val="26"/>
          <w:lang w:val="uk-UA"/>
        </w:rPr>
        <w:t xml:space="preserve">. Річні планові показники виконані на </w:t>
      </w:r>
      <w:r w:rsidR="00286024">
        <w:rPr>
          <w:sz w:val="26"/>
          <w:szCs w:val="26"/>
          <w:lang w:val="uk-UA"/>
        </w:rPr>
        <w:t>75,3</w:t>
      </w:r>
      <w:r>
        <w:rPr>
          <w:sz w:val="26"/>
          <w:szCs w:val="26"/>
          <w:lang w:val="uk-UA"/>
        </w:rPr>
        <w:t xml:space="preserve"> %. Планові показники за </w:t>
      </w:r>
      <w:r w:rsidR="00286024">
        <w:rPr>
          <w:sz w:val="26"/>
          <w:szCs w:val="26"/>
          <w:lang w:val="uk-UA"/>
        </w:rPr>
        <w:t>9</w:t>
      </w:r>
      <w:r>
        <w:rPr>
          <w:sz w:val="26"/>
          <w:szCs w:val="26"/>
          <w:lang w:val="uk-UA"/>
        </w:rPr>
        <w:t>-ть місяців виконані на 10</w:t>
      </w:r>
      <w:r w:rsidR="00286024">
        <w:rPr>
          <w:sz w:val="26"/>
          <w:szCs w:val="26"/>
          <w:lang w:val="uk-UA"/>
        </w:rPr>
        <w:t>1,4</w:t>
      </w:r>
      <w:r>
        <w:rPr>
          <w:sz w:val="26"/>
          <w:szCs w:val="26"/>
          <w:lang w:val="uk-UA"/>
        </w:rPr>
        <w:t xml:space="preserve"> %.</w:t>
      </w:r>
    </w:p>
    <w:p w:rsidR="00C84003" w:rsidRDefault="00C84003" w:rsidP="00C84003">
      <w:pPr>
        <w:jc w:val="both"/>
        <w:rPr>
          <w:sz w:val="26"/>
          <w:szCs w:val="26"/>
          <w:lang w:val="uk-UA"/>
        </w:rPr>
      </w:pPr>
      <w:r w:rsidRPr="00B67AD2">
        <w:rPr>
          <w:sz w:val="26"/>
          <w:szCs w:val="26"/>
          <w:lang w:val="uk-UA"/>
        </w:rPr>
        <w:t xml:space="preserve">     З 201</w:t>
      </w:r>
      <w:r>
        <w:rPr>
          <w:sz w:val="26"/>
          <w:szCs w:val="26"/>
          <w:lang w:val="uk-UA"/>
        </w:rPr>
        <w:t>7</w:t>
      </w:r>
      <w:r w:rsidRPr="00B67AD2">
        <w:rPr>
          <w:sz w:val="26"/>
          <w:szCs w:val="26"/>
          <w:lang w:val="uk-UA"/>
        </w:rPr>
        <w:t xml:space="preserve"> року Законом України  від </w:t>
      </w:r>
      <w:r>
        <w:rPr>
          <w:sz w:val="26"/>
          <w:szCs w:val="26"/>
          <w:lang w:val="uk-UA"/>
        </w:rPr>
        <w:t>21</w:t>
      </w:r>
      <w:r w:rsidRPr="00B67AD2">
        <w:rPr>
          <w:sz w:val="26"/>
          <w:szCs w:val="26"/>
          <w:lang w:val="uk-UA"/>
        </w:rPr>
        <w:t>.12.201</w:t>
      </w:r>
      <w:r>
        <w:rPr>
          <w:sz w:val="26"/>
          <w:szCs w:val="26"/>
          <w:lang w:val="uk-UA"/>
        </w:rPr>
        <w:t>6</w:t>
      </w:r>
      <w:r w:rsidRPr="00B67AD2">
        <w:rPr>
          <w:sz w:val="26"/>
          <w:szCs w:val="26"/>
          <w:lang w:val="uk-UA"/>
        </w:rPr>
        <w:t xml:space="preserve">р. № </w:t>
      </w:r>
      <w:r>
        <w:rPr>
          <w:sz w:val="26"/>
          <w:szCs w:val="26"/>
          <w:lang w:val="uk-UA"/>
        </w:rPr>
        <w:t>1801</w:t>
      </w:r>
      <w:r w:rsidRPr="00B67AD2">
        <w:rPr>
          <w:sz w:val="26"/>
          <w:szCs w:val="26"/>
          <w:lang w:val="uk-UA"/>
        </w:rPr>
        <w:t xml:space="preserve">-VIIІ "Про </w:t>
      </w:r>
      <w:r>
        <w:rPr>
          <w:sz w:val="26"/>
          <w:szCs w:val="26"/>
          <w:lang w:val="uk-UA"/>
        </w:rPr>
        <w:t>Державний бюджет України на 2017 рік"</w:t>
      </w:r>
      <w:r w:rsidRPr="00B67AD2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 xml:space="preserve">установлена мінімальна заробітна плата в розмірі 3200 грн. в місяць, </w:t>
      </w:r>
      <w:r w:rsidRPr="00B67AD2">
        <w:rPr>
          <w:sz w:val="26"/>
          <w:szCs w:val="26"/>
          <w:lang w:val="uk-UA"/>
        </w:rPr>
        <w:t xml:space="preserve">що вплинуло на збільшення надходжень ПДФО до бюджету міста. </w:t>
      </w:r>
    </w:p>
    <w:p w:rsidR="00AB6974" w:rsidRDefault="00AB6974" w:rsidP="00AB6974">
      <w:pPr>
        <w:jc w:val="both"/>
        <w:rPr>
          <w:sz w:val="26"/>
          <w:szCs w:val="26"/>
          <w:lang w:val="uk-UA"/>
        </w:rPr>
      </w:pPr>
    </w:p>
    <w:p w:rsidR="00AB6974" w:rsidRDefault="00AB6974" w:rsidP="00AB6974">
      <w:pPr>
        <w:jc w:val="both"/>
        <w:rPr>
          <w:sz w:val="26"/>
          <w:szCs w:val="26"/>
          <w:lang w:val="uk-UA"/>
        </w:rPr>
      </w:pPr>
      <w:r w:rsidRPr="00EB6E11">
        <w:rPr>
          <w:noProof/>
          <w:sz w:val="26"/>
          <w:szCs w:val="26"/>
        </w:rPr>
        <w:lastRenderedPageBreak/>
        <w:drawing>
          <wp:inline distT="0" distB="0" distL="0" distR="0">
            <wp:extent cx="5772150" cy="2428875"/>
            <wp:effectExtent l="19050" t="0" r="19050" b="0"/>
            <wp:docPr id="8" name="Диаграм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AB6974" w:rsidRDefault="00AB6974" w:rsidP="00AB6974">
      <w:pPr>
        <w:jc w:val="both"/>
        <w:rPr>
          <w:sz w:val="26"/>
          <w:szCs w:val="26"/>
          <w:lang w:val="uk-UA"/>
        </w:rPr>
      </w:pPr>
    </w:p>
    <w:p w:rsidR="00C84003" w:rsidRDefault="00C84003" w:rsidP="00C84003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</w:t>
      </w:r>
      <w:r w:rsidRPr="00B67AD2">
        <w:rPr>
          <w:b/>
          <w:sz w:val="26"/>
          <w:szCs w:val="26"/>
          <w:lang w:val="uk-UA"/>
        </w:rPr>
        <w:t>Місцевих податків і зборів</w:t>
      </w:r>
      <w:r>
        <w:rPr>
          <w:sz w:val="26"/>
          <w:szCs w:val="26"/>
          <w:lang w:val="uk-UA"/>
        </w:rPr>
        <w:t xml:space="preserve"> надійшло за звітний період </w:t>
      </w:r>
      <w:r w:rsidR="0030736D">
        <w:rPr>
          <w:sz w:val="26"/>
          <w:szCs w:val="26"/>
          <w:lang w:val="uk-UA"/>
        </w:rPr>
        <w:t>131 552,2</w:t>
      </w:r>
      <w:r>
        <w:rPr>
          <w:sz w:val="26"/>
          <w:szCs w:val="26"/>
          <w:lang w:val="uk-UA"/>
        </w:rPr>
        <w:t xml:space="preserve"> тис.грн., або </w:t>
      </w:r>
      <w:r w:rsidR="0030736D">
        <w:rPr>
          <w:sz w:val="26"/>
          <w:szCs w:val="26"/>
          <w:lang w:val="uk-UA"/>
        </w:rPr>
        <w:t>102,1</w:t>
      </w:r>
      <w:r>
        <w:rPr>
          <w:sz w:val="26"/>
          <w:szCs w:val="26"/>
          <w:lang w:val="uk-UA"/>
        </w:rPr>
        <w:t xml:space="preserve"> % від плану </w:t>
      </w:r>
      <w:r w:rsidR="0030736D">
        <w:rPr>
          <w:sz w:val="26"/>
          <w:szCs w:val="26"/>
          <w:lang w:val="uk-UA"/>
        </w:rPr>
        <w:t>9</w:t>
      </w:r>
      <w:r>
        <w:rPr>
          <w:sz w:val="26"/>
          <w:szCs w:val="26"/>
          <w:lang w:val="uk-UA"/>
        </w:rPr>
        <w:t xml:space="preserve">-ти місяців 2017 року, уточнений річний план виконаний на </w:t>
      </w:r>
      <w:r w:rsidR="0030736D">
        <w:rPr>
          <w:sz w:val="26"/>
          <w:szCs w:val="26"/>
          <w:lang w:val="uk-UA"/>
        </w:rPr>
        <w:t>76,5</w:t>
      </w:r>
      <w:r>
        <w:rPr>
          <w:sz w:val="26"/>
          <w:szCs w:val="26"/>
          <w:lang w:val="uk-UA"/>
        </w:rPr>
        <w:t>%, серед них :</w:t>
      </w:r>
    </w:p>
    <w:p w:rsidR="00C84003" w:rsidRDefault="00C84003" w:rsidP="00C84003">
      <w:pPr>
        <w:jc w:val="both"/>
        <w:rPr>
          <w:sz w:val="26"/>
          <w:szCs w:val="26"/>
          <w:lang w:val="uk-UA"/>
        </w:rPr>
      </w:pPr>
    </w:p>
    <w:p w:rsidR="00C84003" w:rsidRDefault="00C84003" w:rsidP="00C84003">
      <w:pPr>
        <w:pStyle w:val="a6"/>
        <w:numPr>
          <w:ilvl w:val="0"/>
          <w:numId w:val="8"/>
        </w:numPr>
        <w:ind w:left="0" w:firstLine="360"/>
        <w:jc w:val="both"/>
        <w:rPr>
          <w:sz w:val="26"/>
          <w:szCs w:val="26"/>
          <w:lang w:val="uk-UA"/>
        </w:rPr>
      </w:pPr>
      <w:r w:rsidRPr="00E74E23">
        <w:rPr>
          <w:b/>
          <w:sz w:val="26"/>
          <w:szCs w:val="26"/>
          <w:lang w:val="uk-UA"/>
        </w:rPr>
        <w:t>плати за землю</w:t>
      </w:r>
      <w:r w:rsidRPr="00E74E23">
        <w:rPr>
          <w:sz w:val="26"/>
          <w:szCs w:val="26"/>
          <w:lang w:val="uk-UA"/>
        </w:rPr>
        <w:t xml:space="preserve"> надійшло </w:t>
      </w:r>
      <w:r w:rsidR="00C2640E">
        <w:rPr>
          <w:sz w:val="26"/>
          <w:szCs w:val="26"/>
          <w:lang w:val="uk-UA"/>
        </w:rPr>
        <w:t>96 350,7</w:t>
      </w:r>
      <w:r w:rsidRPr="00E74E23">
        <w:rPr>
          <w:sz w:val="26"/>
          <w:szCs w:val="26"/>
          <w:lang w:val="uk-UA"/>
        </w:rPr>
        <w:t xml:space="preserve"> тис. грн., що на </w:t>
      </w:r>
      <w:r w:rsidR="00C2640E">
        <w:rPr>
          <w:sz w:val="26"/>
          <w:szCs w:val="26"/>
          <w:lang w:val="uk-UA"/>
        </w:rPr>
        <w:t>5 014,3</w:t>
      </w:r>
      <w:r w:rsidRPr="00E74E23">
        <w:rPr>
          <w:sz w:val="26"/>
          <w:szCs w:val="26"/>
          <w:lang w:val="uk-UA"/>
        </w:rPr>
        <w:t xml:space="preserve"> тис. грн., або на </w:t>
      </w:r>
      <w:r w:rsidR="00C2640E">
        <w:rPr>
          <w:sz w:val="26"/>
          <w:szCs w:val="26"/>
          <w:lang w:val="uk-UA"/>
        </w:rPr>
        <w:t>5,5</w:t>
      </w:r>
      <w:r w:rsidRPr="00E74E23">
        <w:rPr>
          <w:sz w:val="26"/>
          <w:szCs w:val="26"/>
          <w:lang w:val="uk-UA"/>
        </w:rPr>
        <w:t xml:space="preserve"> % більше надходжень за відповідний період минулого року</w:t>
      </w:r>
      <w:r>
        <w:rPr>
          <w:sz w:val="26"/>
          <w:szCs w:val="26"/>
          <w:lang w:val="uk-UA"/>
        </w:rPr>
        <w:t xml:space="preserve">. Планові показники </w:t>
      </w:r>
      <w:r w:rsidR="00C2640E">
        <w:rPr>
          <w:sz w:val="26"/>
          <w:szCs w:val="26"/>
          <w:lang w:val="uk-UA"/>
        </w:rPr>
        <w:t>9</w:t>
      </w:r>
      <w:r>
        <w:rPr>
          <w:sz w:val="26"/>
          <w:szCs w:val="26"/>
          <w:lang w:val="uk-UA"/>
        </w:rPr>
        <w:t xml:space="preserve">-ти місяців виконані на </w:t>
      </w:r>
      <w:r w:rsidR="00C2640E">
        <w:rPr>
          <w:sz w:val="26"/>
          <w:szCs w:val="26"/>
          <w:lang w:val="uk-UA"/>
        </w:rPr>
        <w:t>100,6</w:t>
      </w:r>
      <w:r>
        <w:rPr>
          <w:sz w:val="26"/>
          <w:szCs w:val="26"/>
          <w:lang w:val="uk-UA"/>
        </w:rPr>
        <w:t xml:space="preserve"> %, річні планові призначення - на </w:t>
      </w:r>
      <w:r w:rsidR="00C2640E">
        <w:rPr>
          <w:sz w:val="26"/>
          <w:szCs w:val="26"/>
          <w:lang w:val="uk-UA"/>
        </w:rPr>
        <w:t>84,6</w:t>
      </w:r>
      <w:r>
        <w:rPr>
          <w:sz w:val="26"/>
          <w:szCs w:val="26"/>
          <w:lang w:val="uk-UA"/>
        </w:rPr>
        <w:t xml:space="preserve"> %. </w:t>
      </w:r>
    </w:p>
    <w:p w:rsidR="003F085A" w:rsidRDefault="003F085A" w:rsidP="003F085A">
      <w:pPr>
        <w:pStyle w:val="a6"/>
        <w:ind w:left="360"/>
        <w:jc w:val="both"/>
        <w:rPr>
          <w:sz w:val="26"/>
          <w:szCs w:val="26"/>
          <w:lang w:val="uk-UA"/>
        </w:rPr>
      </w:pPr>
    </w:p>
    <w:p w:rsidR="00AB6974" w:rsidRPr="00B67AD2" w:rsidRDefault="00AB6974" w:rsidP="00AB6974">
      <w:pPr>
        <w:pStyle w:val="a6"/>
        <w:ind w:left="0"/>
        <w:jc w:val="both"/>
        <w:rPr>
          <w:sz w:val="26"/>
          <w:szCs w:val="26"/>
          <w:lang w:val="uk-UA"/>
        </w:rPr>
      </w:pPr>
      <w:r w:rsidRPr="0079746D">
        <w:rPr>
          <w:noProof/>
          <w:sz w:val="26"/>
          <w:szCs w:val="26"/>
        </w:rPr>
        <w:drawing>
          <wp:inline distT="0" distB="0" distL="0" distR="0">
            <wp:extent cx="5924550" cy="2914650"/>
            <wp:effectExtent l="19050" t="0" r="19050" b="0"/>
            <wp:docPr id="9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AB6974" w:rsidRPr="00E74E23" w:rsidRDefault="00AB6974" w:rsidP="00AB6974">
      <w:pPr>
        <w:pStyle w:val="a6"/>
        <w:ind w:left="360"/>
        <w:jc w:val="both"/>
        <w:rPr>
          <w:sz w:val="26"/>
          <w:szCs w:val="26"/>
          <w:lang w:val="uk-UA"/>
        </w:rPr>
      </w:pPr>
    </w:p>
    <w:p w:rsidR="003F085A" w:rsidRPr="00B67AD2" w:rsidRDefault="003F085A" w:rsidP="003F085A">
      <w:pPr>
        <w:pStyle w:val="a6"/>
        <w:numPr>
          <w:ilvl w:val="0"/>
          <w:numId w:val="9"/>
        </w:numPr>
        <w:ind w:left="0" w:firstLine="360"/>
        <w:jc w:val="both"/>
        <w:rPr>
          <w:sz w:val="26"/>
          <w:szCs w:val="26"/>
          <w:lang w:val="uk-UA"/>
        </w:rPr>
      </w:pPr>
      <w:r w:rsidRPr="00F843B6">
        <w:rPr>
          <w:b/>
          <w:sz w:val="26"/>
          <w:szCs w:val="26"/>
          <w:lang w:val="uk-UA"/>
        </w:rPr>
        <w:t>податку на нерухоме майно, відмінне від земельної ділянки</w:t>
      </w:r>
      <w:r w:rsidRPr="00F843B6">
        <w:rPr>
          <w:sz w:val="26"/>
          <w:szCs w:val="26"/>
          <w:lang w:val="uk-UA"/>
        </w:rPr>
        <w:t xml:space="preserve"> надійшло до</w:t>
      </w:r>
      <w:r>
        <w:rPr>
          <w:sz w:val="26"/>
          <w:szCs w:val="26"/>
          <w:lang w:val="uk-UA"/>
        </w:rPr>
        <w:t xml:space="preserve"> бюджету міста в обсязі </w:t>
      </w:r>
      <w:r w:rsidR="00F843B6">
        <w:rPr>
          <w:sz w:val="26"/>
          <w:szCs w:val="26"/>
          <w:lang w:val="uk-UA"/>
        </w:rPr>
        <w:t>5 517,0</w:t>
      </w:r>
      <w:r>
        <w:rPr>
          <w:sz w:val="26"/>
          <w:szCs w:val="26"/>
          <w:lang w:val="uk-UA"/>
        </w:rPr>
        <w:t xml:space="preserve"> тис.грн., що на </w:t>
      </w:r>
      <w:r w:rsidR="00F843B6">
        <w:rPr>
          <w:sz w:val="26"/>
          <w:szCs w:val="26"/>
          <w:lang w:val="uk-UA"/>
        </w:rPr>
        <w:t>2 434,6</w:t>
      </w:r>
      <w:r>
        <w:rPr>
          <w:sz w:val="26"/>
          <w:szCs w:val="26"/>
          <w:lang w:val="uk-UA"/>
        </w:rPr>
        <w:t xml:space="preserve"> тис.грн. більше надходжень аналогічного періоду минулого року. Протягом січня - </w:t>
      </w:r>
      <w:r w:rsidR="00F843B6">
        <w:rPr>
          <w:sz w:val="26"/>
          <w:szCs w:val="26"/>
          <w:lang w:val="uk-UA"/>
        </w:rPr>
        <w:t>вересня</w:t>
      </w:r>
      <w:r>
        <w:rPr>
          <w:sz w:val="26"/>
          <w:szCs w:val="26"/>
          <w:lang w:val="uk-UA"/>
        </w:rPr>
        <w:t xml:space="preserve"> 2017 року сплатили податок на нерухоме майно, відмінне від земельної ділянки, </w:t>
      </w:r>
      <w:r w:rsidR="00F843B6">
        <w:rPr>
          <w:sz w:val="26"/>
          <w:szCs w:val="26"/>
          <w:lang w:val="uk-UA"/>
        </w:rPr>
        <w:t>1 323</w:t>
      </w:r>
      <w:r>
        <w:rPr>
          <w:sz w:val="26"/>
          <w:szCs w:val="26"/>
          <w:lang w:val="uk-UA"/>
        </w:rPr>
        <w:t xml:space="preserve"> власників об`єктів нерухомості, в тому числі 2</w:t>
      </w:r>
      <w:r w:rsidR="00F843B6">
        <w:rPr>
          <w:sz w:val="26"/>
          <w:szCs w:val="26"/>
          <w:lang w:val="uk-UA"/>
        </w:rPr>
        <w:t>33</w:t>
      </w:r>
      <w:r>
        <w:rPr>
          <w:sz w:val="26"/>
          <w:szCs w:val="26"/>
          <w:lang w:val="uk-UA"/>
        </w:rPr>
        <w:t xml:space="preserve"> юридичних та </w:t>
      </w:r>
      <w:r w:rsidR="00F843B6">
        <w:rPr>
          <w:sz w:val="26"/>
          <w:szCs w:val="26"/>
          <w:lang w:val="uk-UA"/>
        </w:rPr>
        <w:t>1 090</w:t>
      </w:r>
      <w:r>
        <w:rPr>
          <w:sz w:val="26"/>
          <w:szCs w:val="26"/>
          <w:lang w:val="uk-UA"/>
        </w:rPr>
        <w:t xml:space="preserve"> фізичних особи. Планові показники січня - </w:t>
      </w:r>
      <w:r w:rsidR="00F843B6">
        <w:rPr>
          <w:sz w:val="26"/>
          <w:szCs w:val="26"/>
          <w:lang w:val="uk-UA"/>
        </w:rPr>
        <w:t>вересня</w:t>
      </w:r>
      <w:r>
        <w:rPr>
          <w:sz w:val="26"/>
          <w:szCs w:val="26"/>
          <w:lang w:val="uk-UA"/>
        </w:rPr>
        <w:t xml:space="preserve"> виконані на 1</w:t>
      </w:r>
      <w:r w:rsidR="00F843B6">
        <w:rPr>
          <w:sz w:val="26"/>
          <w:szCs w:val="26"/>
          <w:lang w:val="uk-UA"/>
        </w:rPr>
        <w:t>29,5</w:t>
      </w:r>
      <w:r>
        <w:rPr>
          <w:sz w:val="26"/>
          <w:szCs w:val="26"/>
          <w:lang w:val="uk-UA"/>
        </w:rPr>
        <w:t xml:space="preserve"> %, показники річного плану - на </w:t>
      </w:r>
      <w:r w:rsidR="00F843B6">
        <w:rPr>
          <w:sz w:val="26"/>
          <w:szCs w:val="26"/>
          <w:lang w:val="uk-UA"/>
        </w:rPr>
        <w:t>84,6</w:t>
      </w:r>
      <w:r>
        <w:rPr>
          <w:sz w:val="26"/>
          <w:szCs w:val="26"/>
          <w:lang w:val="uk-UA"/>
        </w:rPr>
        <w:t xml:space="preserve"> %.</w:t>
      </w:r>
    </w:p>
    <w:p w:rsidR="003F085A" w:rsidRDefault="003F085A" w:rsidP="003F085A">
      <w:pPr>
        <w:pStyle w:val="a6"/>
        <w:ind w:left="360"/>
        <w:jc w:val="both"/>
        <w:rPr>
          <w:sz w:val="26"/>
          <w:szCs w:val="26"/>
          <w:lang w:val="uk-UA"/>
        </w:rPr>
      </w:pPr>
    </w:p>
    <w:p w:rsidR="003F085A" w:rsidRDefault="003F085A" w:rsidP="003F085A">
      <w:pPr>
        <w:pStyle w:val="a6"/>
        <w:numPr>
          <w:ilvl w:val="0"/>
          <w:numId w:val="9"/>
        </w:numPr>
        <w:ind w:left="0" w:firstLine="360"/>
        <w:jc w:val="both"/>
        <w:rPr>
          <w:sz w:val="26"/>
          <w:szCs w:val="26"/>
          <w:lang w:val="uk-UA"/>
        </w:rPr>
      </w:pPr>
      <w:r w:rsidRPr="00B67AD2">
        <w:rPr>
          <w:b/>
          <w:sz w:val="26"/>
          <w:szCs w:val="26"/>
          <w:lang w:val="uk-UA"/>
        </w:rPr>
        <w:t>транспортного податку</w:t>
      </w:r>
      <w:r>
        <w:rPr>
          <w:sz w:val="26"/>
          <w:szCs w:val="26"/>
          <w:lang w:val="uk-UA"/>
        </w:rPr>
        <w:t xml:space="preserve"> надійшло </w:t>
      </w:r>
      <w:r w:rsidR="00F843B6">
        <w:rPr>
          <w:sz w:val="26"/>
          <w:szCs w:val="26"/>
          <w:lang w:val="uk-UA"/>
        </w:rPr>
        <w:t>349,8</w:t>
      </w:r>
      <w:r>
        <w:rPr>
          <w:sz w:val="26"/>
          <w:szCs w:val="26"/>
          <w:lang w:val="uk-UA"/>
        </w:rPr>
        <w:t xml:space="preserve"> тис.грн. від </w:t>
      </w:r>
      <w:r w:rsidR="00F843B6">
        <w:rPr>
          <w:sz w:val="26"/>
          <w:szCs w:val="26"/>
          <w:lang w:val="uk-UA"/>
        </w:rPr>
        <w:t>10</w:t>
      </w:r>
      <w:r>
        <w:rPr>
          <w:sz w:val="26"/>
          <w:szCs w:val="26"/>
          <w:lang w:val="uk-UA"/>
        </w:rPr>
        <w:t xml:space="preserve"> юридичних осіб</w:t>
      </w:r>
      <w:r w:rsidR="00F843B6">
        <w:rPr>
          <w:sz w:val="26"/>
          <w:szCs w:val="26"/>
          <w:lang w:val="uk-UA"/>
        </w:rPr>
        <w:t xml:space="preserve"> та 5 фізичних осіб</w:t>
      </w:r>
      <w:r>
        <w:rPr>
          <w:sz w:val="26"/>
          <w:szCs w:val="26"/>
          <w:lang w:val="uk-UA"/>
        </w:rPr>
        <w:t xml:space="preserve">. Планові показники січня - </w:t>
      </w:r>
      <w:r w:rsidR="00F843B6">
        <w:rPr>
          <w:sz w:val="26"/>
          <w:szCs w:val="26"/>
          <w:lang w:val="uk-UA"/>
        </w:rPr>
        <w:t>вересня</w:t>
      </w:r>
      <w:r>
        <w:rPr>
          <w:sz w:val="26"/>
          <w:szCs w:val="26"/>
          <w:lang w:val="uk-UA"/>
        </w:rPr>
        <w:t xml:space="preserve"> виконані на 9</w:t>
      </w:r>
      <w:r w:rsidR="00F843B6">
        <w:rPr>
          <w:sz w:val="26"/>
          <w:szCs w:val="26"/>
          <w:lang w:val="uk-UA"/>
        </w:rPr>
        <w:t>9,9</w:t>
      </w:r>
      <w:r>
        <w:rPr>
          <w:sz w:val="26"/>
          <w:szCs w:val="26"/>
          <w:lang w:val="uk-UA"/>
        </w:rPr>
        <w:t xml:space="preserve"> %, річного плану - на </w:t>
      </w:r>
      <w:r w:rsidR="00F843B6">
        <w:rPr>
          <w:sz w:val="26"/>
          <w:szCs w:val="26"/>
          <w:lang w:val="uk-UA"/>
        </w:rPr>
        <w:t>89,7</w:t>
      </w:r>
      <w:r>
        <w:rPr>
          <w:sz w:val="26"/>
          <w:szCs w:val="26"/>
          <w:lang w:val="uk-UA"/>
        </w:rPr>
        <w:t xml:space="preserve"> %.</w:t>
      </w:r>
    </w:p>
    <w:p w:rsidR="003F085A" w:rsidRDefault="003F085A" w:rsidP="003F085A">
      <w:pPr>
        <w:jc w:val="both"/>
        <w:rPr>
          <w:sz w:val="26"/>
          <w:szCs w:val="26"/>
          <w:lang w:val="uk-UA"/>
        </w:rPr>
      </w:pPr>
    </w:p>
    <w:p w:rsidR="003F085A" w:rsidRPr="00B74F81" w:rsidRDefault="003F085A" w:rsidP="003F085A">
      <w:pPr>
        <w:pStyle w:val="a6"/>
        <w:numPr>
          <w:ilvl w:val="0"/>
          <w:numId w:val="9"/>
        </w:numPr>
        <w:ind w:left="0" w:firstLine="426"/>
        <w:jc w:val="both"/>
        <w:rPr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є</w:t>
      </w:r>
      <w:r w:rsidRPr="00B74F81">
        <w:rPr>
          <w:b/>
          <w:sz w:val="26"/>
          <w:szCs w:val="26"/>
          <w:lang w:val="uk-UA"/>
        </w:rPr>
        <w:t>диного податку</w:t>
      </w:r>
      <w:r w:rsidRPr="00B74F81">
        <w:rPr>
          <w:sz w:val="26"/>
          <w:szCs w:val="26"/>
          <w:lang w:val="uk-UA"/>
        </w:rPr>
        <w:t xml:space="preserve"> надійшло </w:t>
      </w:r>
      <w:r w:rsidR="00F843B6">
        <w:rPr>
          <w:sz w:val="26"/>
          <w:szCs w:val="26"/>
          <w:lang w:val="uk-UA"/>
        </w:rPr>
        <w:t>29 257,7</w:t>
      </w:r>
      <w:r w:rsidRPr="00B74F81">
        <w:rPr>
          <w:sz w:val="26"/>
          <w:szCs w:val="26"/>
          <w:lang w:val="uk-UA"/>
        </w:rPr>
        <w:t xml:space="preserve"> тис.грн., що на </w:t>
      </w:r>
      <w:r w:rsidR="00F843B6">
        <w:rPr>
          <w:sz w:val="26"/>
          <w:szCs w:val="26"/>
          <w:lang w:val="uk-UA"/>
        </w:rPr>
        <w:t>10 465,8</w:t>
      </w:r>
      <w:r w:rsidRPr="00B74F81">
        <w:rPr>
          <w:sz w:val="26"/>
          <w:szCs w:val="26"/>
          <w:lang w:val="uk-UA"/>
        </w:rPr>
        <w:t xml:space="preserve"> тис.грн. більше надходжень минулого року. Планові показники</w:t>
      </w:r>
      <w:r>
        <w:rPr>
          <w:sz w:val="26"/>
          <w:szCs w:val="26"/>
          <w:lang w:val="uk-UA"/>
        </w:rPr>
        <w:t xml:space="preserve"> </w:t>
      </w:r>
      <w:r w:rsidR="00F843B6">
        <w:rPr>
          <w:sz w:val="26"/>
          <w:szCs w:val="26"/>
          <w:lang w:val="uk-UA"/>
        </w:rPr>
        <w:t>9</w:t>
      </w:r>
      <w:r>
        <w:rPr>
          <w:sz w:val="26"/>
          <w:szCs w:val="26"/>
          <w:lang w:val="uk-UA"/>
        </w:rPr>
        <w:t xml:space="preserve">-ти місяців виконані на </w:t>
      </w:r>
      <w:r w:rsidR="00012992">
        <w:rPr>
          <w:sz w:val="26"/>
          <w:szCs w:val="26"/>
          <w:lang w:val="uk-UA"/>
        </w:rPr>
        <w:t>1</w:t>
      </w:r>
      <w:r w:rsidR="00F843B6">
        <w:rPr>
          <w:sz w:val="26"/>
          <w:szCs w:val="26"/>
          <w:lang w:val="uk-UA"/>
        </w:rPr>
        <w:t>03,1</w:t>
      </w:r>
      <w:r>
        <w:rPr>
          <w:sz w:val="26"/>
          <w:szCs w:val="26"/>
          <w:lang w:val="uk-UA"/>
        </w:rPr>
        <w:t xml:space="preserve"> %, річні призначення - на </w:t>
      </w:r>
      <w:r w:rsidR="00F843B6">
        <w:rPr>
          <w:sz w:val="26"/>
          <w:szCs w:val="26"/>
          <w:lang w:val="uk-UA"/>
        </w:rPr>
        <w:t>75,7</w:t>
      </w:r>
      <w:r>
        <w:rPr>
          <w:sz w:val="26"/>
          <w:szCs w:val="26"/>
          <w:lang w:val="uk-UA"/>
        </w:rPr>
        <w:t xml:space="preserve"> %;</w:t>
      </w:r>
    </w:p>
    <w:p w:rsidR="003F085A" w:rsidRDefault="003F085A" w:rsidP="003F085A">
      <w:pPr>
        <w:jc w:val="both"/>
        <w:rPr>
          <w:sz w:val="26"/>
          <w:szCs w:val="26"/>
          <w:lang w:val="uk-UA"/>
        </w:rPr>
      </w:pPr>
    </w:p>
    <w:p w:rsidR="003F085A" w:rsidRPr="00B74F81" w:rsidRDefault="003F085A" w:rsidP="003F085A">
      <w:pPr>
        <w:pStyle w:val="a6"/>
        <w:numPr>
          <w:ilvl w:val="0"/>
          <w:numId w:val="9"/>
        </w:numPr>
        <w:ind w:left="0" w:firstLine="360"/>
        <w:jc w:val="both"/>
        <w:rPr>
          <w:sz w:val="26"/>
          <w:szCs w:val="26"/>
          <w:lang w:val="uk-UA"/>
        </w:rPr>
      </w:pPr>
      <w:r w:rsidRPr="00B74F81">
        <w:rPr>
          <w:b/>
          <w:sz w:val="26"/>
          <w:szCs w:val="26"/>
          <w:lang w:val="uk-UA"/>
        </w:rPr>
        <w:lastRenderedPageBreak/>
        <w:t>туристичного збору</w:t>
      </w:r>
      <w:r>
        <w:rPr>
          <w:sz w:val="26"/>
          <w:szCs w:val="26"/>
          <w:lang w:val="uk-UA"/>
        </w:rPr>
        <w:t xml:space="preserve"> за звітний період надійшло </w:t>
      </w:r>
      <w:r w:rsidR="00F843B6">
        <w:rPr>
          <w:sz w:val="26"/>
          <w:szCs w:val="26"/>
          <w:lang w:val="uk-UA"/>
        </w:rPr>
        <w:t>80,4</w:t>
      </w:r>
      <w:r>
        <w:rPr>
          <w:sz w:val="26"/>
          <w:szCs w:val="26"/>
          <w:lang w:val="uk-UA"/>
        </w:rPr>
        <w:t xml:space="preserve"> тис.грн., що                                на </w:t>
      </w:r>
      <w:r w:rsidR="00F843B6">
        <w:rPr>
          <w:sz w:val="26"/>
          <w:szCs w:val="26"/>
          <w:lang w:val="uk-UA"/>
        </w:rPr>
        <w:t>28,5</w:t>
      </w:r>
      <w:r>
        <w:rPr>
          <w:sz w:val="26"/>
          <w:szCs w:val="26"/>
          <w:lang w:val="uk-UA"/>
        </w:rPr>
        <w:t xml:space="preserve"> тис.грн. більше надходжень січня - </w:t>
      </w:r>
      <w:r w:rsidR="00F843B6">
        <w:rPr>
          <w:sz w:val="26"/>
          <w:szCs w:val="26"/>
          <w:lang w:val="uk-UA"/>
        </w:rPr>
        <w:t>вересня</w:t>
      </w:r>
      <w:r>
        <w:rPr>
          <w:sz w:val="26"/>
          <w:szCs w:val="26"/>
          <w:lang w:val="uk-UA"/>
        </w:rPr>
        <w:t xml:space="preserve"> 2016 року. Річний план виконаний на  </w:t>
      </w:r>
      <w:r w:rsidR="00F843B6">
        <w:rPr>
          <w:sz w:val="26"/>
          <w:szCs w:val="26"/>
          <w:lang w:val="uk-UA"/>
        </w:rPr>
        <w:t>100,4</w:t>
      </w:r>
      <w:r>
        <w:rPr>
          <w:sz w:val="26"/>
          <w:szCs w:val="26"/>
          <w:lang w:val="uk-UA"/>
        </w:rPr>
        <w:t xml:space="preserve"> %.</w:t>
      </w:r>
    </w:p>
    <w:p w:rsidR="00AB6974" w:rsidRDefault="00AB6974" w:rsidP="00AB6974">
      <w:pPr>
        <w:jc w:val="both"/>
        <w:rPr>
          <w:lang w:val="uk-UA"/>
        </w:rPr>
      </w:pPr>
    </w:p>
    <w:p w:rsidR="00012992" w:rsidRPr="00145EFD" w:rsidRDefault="00012992" w:rsidP="00012992">
      <w:pPr>
        <w:jc w:val="both"/>
        <w:rPr>
          <w:sz w:val="26"/>
          <w:szCs w:val="26"/>
          <w:lang w:val="uk-UA"/>
        </w:rPr>
      </w:pPr>
      <w:r w:rsidRPr="00145EFD">
        <w:rPr>
          <w:sz w:val="26"/>
          <w:szCs w:val="26"/>
          <w:lang w:val="uk-UA"/>
        </w:rPr>
        <w:t xml:space="preserve">      </w:t>
      </w:r>
      <w:r w:rsidRPr="00145EFD">
        <w:rPr>
          <w:b/>
          <w:sz w:val="26"/>
          <w:szCs w:val="26"/>
          <w:lang w:val="uk-UA"/>
        </w:rPr>
        <w:t>Акцизного податку</w:t>
      </w:r>
      <w:r w:rsidRPr="00145EFD">
        <w:rPr>
          <w:sz w:val="26"/>
          <w:szCs w:val="26"/>
          <w:lang w:val="uk-UA"/>
        </w:rPr>
        <w:t xml:space="preserve"> за звітний період надійшло </w:t>
      </w:r>
      <w:r w:rsidR="00F843B6">
        <w:rPr>
          <w:sz w:val="26"/>
          <w:szCs w:val="26"/>
          <w:lang w:val="uk-UA"/>
        </w:rPr>
        <w:t>18 735,4</w:t>
      </w:r>
      <w:r w:rsidRPr="00145EFD">
        <w:rPr>
          <w:sz w:val="26"/>
          <w:szCs w:val="26"/>
          <w:lang w:val="uk-UA"/>
        </w:rPr>
        <w:t xml:space="preserve"> тис.грн. Планові показники</w:t>
      </w:r>
      <w:r>
        <w:rPr>
          <w:sz w:val="26"/>
          <w:szCs w:val="26"/>
          <w:lang w:val="uk-UA"/>
        </w:rPr>
        <w:t xml:space="preserve"> січня - </w:t>
      </w:r>
      <w:r w:rsidR="00F843B6">
        <w:rPr>
          <w:sz w:val="26"/>
          <w:szCs w:val="26"/>
          <w:lang w:val="uk-UA"/>
        </w:rPr>
        <w:t>вересня</w:t>
      </w:r>
      <w:r w:rsidRPr="00145EFD">
        <w:rPr>
          <w:sz w:val="26"/>
          <w:szCs w:val="26"/>
          <w:lang w:val="uk-UA"/>
        </w:rPr>
        <w:t xml:space="preserve"> виконані на </w:t>
      </w:r>
      <w:r>
        <w:rPr>
          <w:sz w:val="26"/>
          <w:szCs w:val="26"/>
          <w:lang w:val="uk-UA"/>
        </w:rPr>
        <w:t>1</w:t>
      </w:r>
      <w:r w:rsidR="00F843B6">
        <w:rPr>
          <w:sz w:val="26"/>
          <w:szCs w:val="26"/>
          <w:lang w:val="uk-UA"/>
        </w:rPr>
        <w:t>07,7</w:t>
      </w:r>
      <w:r w:rsidRPr="00145EFD">
        <w:rPr>
          <w:sz w:val="26"/>
          <w:szCs w:val="26"/>
          <w:lang w:val="uk-UA"/>
        </w:rPr>
        <w:t xml:space="preserve"> %, темп росту до минулого року - 1</w:t>
      </w:r>
      <w:r w:rsidR="00F843B6">
        <w:rPr>
          <w:sz w:val="26"/>
          <w:szCs w:val="26"/>
          <w:lang w:val="uk-UA"/>
        </w:rPr>
        <w:t xml:space="preserve">11,7 </w:t>
      </w:r>
      <w:r w:rsidRPr="00145EFD">
        <w:rPr>
          <w:sz w:val="26"/>
          <w:szCs w:val="26"/>
          <w:lang w:val="uk-UA"/>
        </w:rPr>
        <w:t xml:space="preserve">%. </w:t>
      </w:r>
      <w:r>
        <w:rPr>
          <w:sz w:val="26"/>
          <w:szCs w:val="26"/>
          <w:lang w:val="uk-UA"/>
        </w:rPr>
        <w:t xml:space="preserve">Річні планові призначення виконані на </w:t>
      </w:r>
      <w:r w:rsidR="00F843B6">
        <w:rPr>
          <w:sz w:val="26"/>
          <w:szCs w:val="26"/>
          <w:lang w:val="uk-UA"/>
        </w:rPr>
        <w:t>77,1</w:t>
      </w:r>
      <w:r>
        <w:rPr>
          <w:sz w:val="26"/>
          <w:szCs w:val="26"/>
          <w:lang w:val="uk-UA"/>
        </w:rPr>
        <w:t xml:space="preserve"> %.</w:t>
      </w:r>
    </w:p>
    <w:p w:rsidR="00D46239" w:rsidRDefault="00012992" w:rsidP="00012992">
      <w:pPr>
        <w:pStyle w:val="2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      </w:t>
      </w:r>
      <w:r w:rsidR="00D46239">
        <w:rPr>
          <w:b w:val="0"/>
          <w:sz w:val="26"/>
          <w:szCs w:val="26"/>
        </w:rPr>
        <w:t>20</w:t>
      </w:r>
      <w:r>
        <w:rPr>
          <w:b w:val="0"/>
          <w:sz w:val="26"/>
          <w:szCs w:val="26"/>
        </w:rPr>
        <w:t>.0</w:t>
      </w:r>
      <w:r w:rsidR="00D46239">
        <w:rPr>
          <w:b w:val="0"/>
          <w:sz w:val="26"/>
          <w:szCs w:val="26"/>
        </w:rPr>
        <w:t>9</w:t>
      </w:r>
      <w:r>
        <w:rPr>
          <w:b w:val="0"/>
          <w:sz w:val="26"/>
          <w:szCs w:val="26"/>
        </w:rPr>
        <w:t xml:space="preserve">.2017р. </w:t>
      </w:r>
      <w:r w:rsidR="00D46239">
        <w:rPr>
          <w:b w:val="0"/>
          <w:sz w:val="26"/>
          <w:szCs w:val="26"/>
        </w:rPr>
        <w:t xml:space="preserve">прийнято постанову Кабінету Міністрів України "Про внесення змін до постанови </w:t>
      </w:r>
      <w:r>
        <w:rPr>
          <w:b w:val="0"/>
          <w:sz w:val="26"/>
          <w:szCs w:val="26"/>
        </w:rPr>
        <w:t>Кабінету Міністрів України від 08.02.2017р. № 96 "Деякі питання зарахування частини акцизного податку з виробленого в Україні та ввезеного на митну територію України пального до бюджетів місцевого самоврядування"</w:t>
      </w:r>
      <w:r w:rsidR="00D46239">
        <w:rPr>
          <w:b w:val="0"/>
          <w:sz w:val="26"/>
          <w:szCs w:val="26"/>
        </w:rPr>
        <w:t xml:space="preserve">, якою визначено частку для зарахування до бюджету міста Чорноморська частини акцизного податку з виробленого в Україні та ввезеного на митну територію України пального у другому півріччі 2017 року в розмірі 0,002223186 (у </w:t>
      </w:r>
      <w:r>
        <w:rPr>
          <w:b w:val="0"/>
          <w:sz w:val="26"/>
          <w:szCs w:val="26"/>
        </w:rPr>
        <w:t xml:space="preserve">першому півріччі 2017 року </w:t>
      </w:r>
      <w:r w:rsidR="00D46239">
        <w:rPr>
          <w:b w:val="0"/>
          <w:sz w:val="26"/>
          <w:szCs w:val="26"/>
        </w:rPr>
        <w:t xml:space="preserve">частка </w:t>
      </w:r>
      <w:r>
        <w:rPr>
          <w:b w:val="0"/>
          <w:sz w:val="26"/>
          <w:szCs w:val="26"/>
        </w:rPr>
        <w:t>станов</w:t>
      </w:r>
      <w:r w:rsidR="00D46239">
        <w:rPr>
          <w:b w:val="0"/>
          <w:sz w:val="26"/>
          <w:szCs w:val="26"/>
        </w:rPr>
        <w:t xml:space="preserve">ила </w:t>
      </w:r>
      <w:r>
        <w:rPr>
          <w:b w:val="0"/>
          <w:sz w:val="26"/>
          <w:szCs w:val="26"/>
        </w:rPr>
        <w:t>0,001545918</w:t>
      </w:r>
      <w:r w:rsidR="00D46239">
        <w:rPr>
          <w:b w:val="0"/>
          <w:sz w:val="26"/>
          <w:szCs w:val="26"/>
        </w:rPr>
        <w:t>)</w:t>
      </w:r>
      <w:r>
        <w:rPr>
          <w:b w:val="0"/>
          <w:sz w:val="26"/>
          <w:szCs w:val="26"/>
        </w:rPr>
        <w:t>.</w:t>
      </w:r>
      <w:r w:rsidR="007B403D">
        <w:rPr>
          <w:b w:val="0"/>
          <w:sz w:val="26"/>
          <w:szCs w:val="26"/>
        </w:rPr>
        <w:t xml:space="preserve"> Дана постанова оприлюднена в "Урядовому кур'єрі" 03.10.2017р. В цей же день  органами державної казначейської служби проведено розподіл надходжень акцизного податку за липень - вересень 2017 року.</w:t>
      </w:r>
    </w:p>
    <w:p w:rsidR="007B403D" w:rsidRDefault="00D46239" w:rsidP="00012992">
      <w:pPr>
        <w:pStyle w:val="2"/>
        <w:jc w:val="both"/>
        <w:rPr>
          <w:sz w:val="26"/>
          <w:szCs w:val="26"/>
        </w:rPr>
      </w:pPr>
      <w:r w:rsidRPr="007B403D">
        <w:rPr>
          <w:sz w:val="26"/>
          <w:szCs w:val="26"/>
        </w:rPr>
        <w:t xml:space="preserve"> </w:t>
      </w:r>
    </w:p>
    <w:p w:rsidR="00D46239" w:rsidRPr="007B403D" w:rsidRDefault="00D46239" w:rsidP="007B403D">
      <w:pPr>
        <w:pStyle w:val="2"/>
        <w:rPr>
          <w:sz w:val="26"/>
          <w:szCs w:val="26"/>
        </w:rPr>
      </w:pPr>
      <w:r w:rsidRPr="007B403D">
        <w:rPr>
          <w:sz w:val="26"/>
          <w:szCs w:val="26"/>
        </w:rPr>
        <w:t xml:space="preserve">Надходження акцизного податку </w:t>
      </w:r>
      <w:r w:rsidR="007B403D">
        <w:rPr>
          <w:sz w:val="26"/>
          <w:szCs w:val="26"/>
        </w:rPr>
        <w:t xml:space="preserve">в обсязі 18,7 </w:t>
      </w:r>
      <w:proofErr w:type="spellStart"/>
      <w:r w:rsidR="007B403D">
        <w:rPr>
          <w:sz w:val="26"/>
          <w:szCs w:val="26"/>
        </w:rPr>
        <w:t>млн.грн</w:t>
      </w:r>
      <w:proofErr w:type="spellEnd"/>
      <w:r w:rsidR="007B403D">
        <w:rPr>
          <w:sz w:val="26"/>
          <w:szCs w:val="26"/>
        </w:rPr>
        <w:t xml:space="preserve">. </w:t>
      </w:r>
      <w:r w:rsidRPr="007B403D">
        <w:rPr>
          <w:sz w:val="26"/>
          <w:szCs w:val="26"/>
        </w:rPr>
        <w:t>розподіляються наступним чином :</w:t>
      </w:r>
    </w:p>
    <w:p w:rsidR="007B403D" w:rsidRPr="007B403D" w:rsidRDefault="007B403D" w:rsidP="007B403D">
      <w:pPr>
        <w:rPr>
          <w:lang w:val="uk-UA" w:eastAsia="uk-UA"/>
        </w:rPr>
      </w:pPr>
    </w:p>
    <w:p w:rsidR="00D46239" w:rsidRDefault="00D46239" w:rsidP="00012992">
      <w:pPr>
        <w:pStyle w:val="2"/>
        <w:jc w:val="both"/>
        <w:rPr>
          <w:b w:val="0"/>
          <w:sz w:val="26"/>
          <w:szCs w:val="26"/>
        </w:rPr>
      </w:pPr>
      <w:r>
        <w:rPr>
          <w:b w:val="0"/>
          <w:noProof/>
          <w:sz w:val="26"/>
          <w:szCs w:val="26"/>
          <w:lang w:val="ru-RU" w:eastAsia="ru-RU"/>
        </w:rPr>
        <w:drawing>
          <wp:inline distT="0" distB="0" distL="0" distR="0">
            <wp:extent cx="5962650" cy="1657350"/>
            <wp:effectExtent l="0" t="0" r="19050" b="0"/>
            <wp:docPr id="5" name="Схема 5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0" r:lo="rId11" r:qs="rId12" r:cs="rId13"/>
              </a:graphicData>
            </a:graphic>
          </wp:inline>
        </w:drawing>
      </w:r>
    </w:p>
    <w:p w:rsidR="00AB6974" w:rsidRPr="00145EFD" w:rsidRDefault="00AB6974" w:rsidP="00AB6974">
      <w:pPr>
        <w:rPr>
          <w:lang w:val="uk-UA" w:eastAsia="uk-UA"/>
        </w:rPr>
      </w:pPr>
      <w:r>
        <w:rPr>
          <w:lang w:val="uk-UA" w:eastAsia="uk-UA"/>
        </w:rPr>
        <w:t xml:space="preserve">     </w:t>
      </w:r>
    </w:p>
    <w:p w:rsidR="001F04AE" w:rsidRDefault="00E36E5C" w:rsidP="00012992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</w:t>
      </w:r>
      <w:r w:rsidRPr="00E36E5C">
        <w:rPr>
          <w:sz w:val="26"/>
          <w:szCs w:val="26"/>
          <w:lang w:val="uk-UA"/>
        </w:rPr>
        <w:t xml:space="preserve">   </w:t>
      </w:r>
      <w:r w:rsidR="001F04AE">
        <w:rPr>
          <w:sz w:val="26"/>
          <w:szCs w:val="26"/>
          <w:lang w:val="uk-UA"/>
        </w:rPr>
        <w:t xml:space="preserve">13.04.2017р. на депозитному рахунку в ТВБВ 10015/0510 Філії - Одеське обласне управління АТ "Ощадбанк" було розміщено тимчасово вільні кошти в обсязі 25,0 </w:t>
      </w:r>
      <w:proofErr w:type="spellStart"/>
      <w:r w:rsidR="001F04AE">
        <w:rPr>
          <w:sz w:val="26"/>
          <w:szCs w:val="26"/>
          <w:lang w:val="uk-UA"/>
        </w:rPr>
        <w:t>млн.грн</w:t>
      </w:r>
      <w:proofErr w:type="spellEnd"/>
      <w:r w:rsidR="001F04AE">
        <w:rPr>
          <w:sz w:val="26"/>
          <w:szCs w:val="26"/>
          <w:lang w:val="uk-UA"/>
        </w:rPr>
        <w:t>. відповідно до р</w:t>
      </w:r>
      <w:r w:rsidRPr="00E36E5C">
        <w:rPr>
          <w:sz w:val="26"/>
          <w:szCs w:val="26"/>
          <w:lang w:val="uk-UA"/>
        </w:rPr>
        <w:t xml:space="preserve">ішення  </w:t>
      </w:r>
      <w:r>
        <w:rPr>
          <w:sz w:val="26"/>
          <w:szCs w:val="26"/>
          <w:lang w:val="uk-UA"/>
        </w:rPr>
        <w:t xml:space="preserve">Чорноморської міської ради </w:t>
      </w:r>
      <w:r w:rsidR="001F04AE">
        <w:rPr>
          <w:sz w:val="26"/>
          <w:szCs w:val="26"/>
          <w:lang w:val="uk-UA"/>
        </w:rPr>
        <w:t xml:space="preserve">                       </w:t>
      </w:r>
      <w:r>
        <w:rPr>
          <w:sz w:val="26"/>
          <w:szCs w:val="26"/>
          <w:lang w:val="uk-UA"/>
        </w:rPr>
        <w:t xml:space="preserve">від 07.04.2017р. № 208-VII "Про затвердження результатів конкурсу по розміщенню тимчасово вільних коштів загального фонду бюджету міста </w:t>
      </w:r>
      <w:r w:rsidR="001F04AE">
        <w:rPr>
          <w:sz w:val="26"/>
          <w:szCs w:val="26"/>
          <w:lang w:val="uk-UA"/>
        </w:rPr>
        <w:t>Ч</w:t>
      </w:r>
      <w:r>
        <w:rPr>
          <w:sz w:val="26"/>
          <w:szCs w:val="26"/>
          <w:lang w:val="uk-UA"/>
        </w:rPr>
        <w:t>орноморська на депозитних рахунках у банках</w:t>
      </w:r>
      <w:r w:rsidR="001F04AE">
        <w:rPr>
          <w:sz w:val="26"/>
          <w:szCs w:val="26"/>
          <w:lang w:val="uk-UA"/>
        </w:rPr>
        <w:t xml:space="preserve">". За період квітень - вересень поточного року за </w:t>
      </w:r>
      <w:r w:rsidR="001F04AE" w:rsidRPr="001F04AE">
        <w:rPr>
          <w:b/>
          <w:sz w:val="26"/>
          <w:szCs w:val="26"/>
          <w:lang w:val="uk-UA"/>
        </w:rPr>
        <w:t>КБКД 21050000</w:t>
      </w:r>
      <w:r w:rsidR="001F04AE">
        <w:rPr>
          <w:sz w:val="26"/>
          <w:szCs w:val="26"/>
          <w:lang w:val="uk-UA"/>
        </w:rPr>
        <w:t xml:space="preserve"> було отримано відсотки по депозитному вкладу в сумі 1 390,0 тис.грн.</w:t>
      </w:r>
    </w:p>
    <w:p w:rsidR="00E36E5C" w:rsidRDefault="00E36E5C" w:rsidP="00012992">
      <w:pPr>
        <w:jc w:val="both"/>
        <w:rPr>
          <w:b/>
          <w:sz w:val="26"/>
          <w:szCs w:val="26"/>
          <w:lang w:val="uk-UA"/>
        </w:rPr>
      </w:pPr>
    </w:p>
    <w:p w:rsidR="00CA0860" w:rsidRPr="0084329A" w:rsidRDefault="00CA0860" w:rsidP="00012992">
      <w:pPr>
        <w:jc w:val="both"/>
        <w:rPr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     </w:t>
      </w:r>
      <w:r w:rsidRPr="0084329A">
        <w:rPr>
          <w:b/>
          <w:sz w:val="26"/>
          <w:szCs w:val="26"/>
          <w:lang w:val="uk-UA"/>
        </w:rPr>
        <w:t xml:space="preserve">Адміністративних штрафів та інших санкцій </w:t>
      </w:r>
      <w:r w:rsidRPr="0084329A">
        <w:rPr>
          <w:sz w:val="26"/>
          <w:szCs w:val="26"/>
          <w:lang w:val="uk-UA"/>
        </w:rPr>
        <w:t>надійшло до бюджету м.Чорноморська за звітний період в сумі 1 504,5 тис.грн., в т.ч. :</w:t>
      </w:r>
    </w:p>
    <w:p w:rsidR="00CA0860" w:rsidRPr="0084329A" w:rsidRDefault="00CA0860" w:rsidP="00012992">
      <w:pPr>
        <w:jc w:val="both"/>
        <w:rPr>
          <w:sz w:val="26"/>
          <w:szCs w:val="26"/>
          <w:lang w:val="uk-UA"/>
        </w:rPr>
      </w:pPr>
      <w:r w:rsidRPr="0084329A">
        <w:rPr>
          <w:sz w:val="26"/>
          <w:szCs w:val="26"/>
          <w:lang w:val="uk-UA"/>
        </w:rPr>
        <w:t xml:space="preserve">- </w:t>
      </w:r>
      <w:r w:rsidR="00944B82" w:rsidRPr="0084329A">
        <w:rPr>
          <w:sz w:val="26"/>
          <w:szCs w:val="26"/>
          <w:lang w:val="uk-UA"/>
        </w:rPr>
        <w:t xml:space="preserve">за результатами роботи </w:t>
      </w:r>
      <w:r w:rsidRPr="0084329A">
        <w:rPr>
          <w:sz w:val="26"/>
          <w:szCs w:val="26"/>
          <w:lang w:val="uk-UA"/>
        </w:rPr>
        <w:t>відділ</w:t>
      </w:r>
      <w:r w:rsidR="00944B82" w:rsidRPr="0084329A">
        <w:rPr>
          <w:sz w:val="26"/>
          <w:szCs w:val="26"/>
          <w:lang w:val="uk-UA"/>
        </w:rPr>
        <w:t>у</w:t>
      </w:r>
      <w:r w:rsidRPr="0084329A">
        <w:rPr>
          <w:sz w:val="26"/>
          <w:szCs w:val="26"/>
          <w:lang w:val="uk-UA"/>
        </w:rPr>
        <w:t xml:space="preserve"> ДАБК виконавчого комітету Чорноморської міської ради </w:t>
      </w:r>
      <w:r w:rsidR="00944B82" w:rsidRPr="0084329A">
        <w:rPr>
          <w:sz w:val="26"/>
          <w:szCs w:val="26"/>
          <w:lang w:val="uk-UA"/>
        </w:rPr>
        <w:t xml:space="preserve">- 1 497,2 тис.грн. (із них за 2016р. - 681,7 тис.грн., за 2017р. - </w:t>
      </w:r>
      <w:r w:rsidR="0084329A">
        <w:rPr>
          <w:sz w:val="26"/>
          <w:szCs w:val="26"/>
          <w:lang w:val="uk-UA"/>
        </w:rPr>
        <w:t xml:space="preserve">                   </w:t>
      </w:r>
      <w:r w:rsidR="00944B82" w:rsidRPr="0084329A">
        <w:rPr>
          <w:sz w:val="26"/>
          <w:szCs w:val="26"/>
          <w:lang w:val="uk-UA"/>
        </w:rPr>
        <w:t>815,5 тис.грн.);</w:t>
      </w:r>
    </w:p>
    <w:p w:rsidR="0084329A" w:rsidRDefault="00944B82" w:rsidP="00012992">
      <w:pPr>
        <w:jc w:val="both"/>
        <w:rPr>
          <w:sz w:val="26"/>
          <w:szCs w:val="26"/>
          <w:lang w:val="uk-UA"/>
        </w:rPr>
      </w:pPr>
      <w:r w:rsidRPr="0084329A">
        <w:rPr>
          <w:sz w:val="26"/>
          <w:szCs w:val="26"/>
          <w:lang w:val="uk-UA"/>
        </w:rPr>
        <w:t xml:space="preserve">- </w:t>
      </w:r>
      <w:r w:rsidR="0084329A" w:rsidRPr="0084329A">
        <w:rPr>
          <w:sz w:val="26"/>
          <w:szCs w:val="26"/>
          <w:lang w:val="uk-UA"/>
        </w:rPr>
        <w:t xml:space="preserve">інші </w:t>
      </w:r>
      <w:proofErr w:type="spellStart"/>
      <w:r w:rsidR="0084329A" w:rsidRPr="0084329A">
        <w:rPr>
          <w:sz w:val="26"/>
          <w:szCs w:val="26"/>
          <w:lang w:val="uk-UA"/>
        </w:rPr>
        <w:t>адмінштрафи</w:t>
      </w:r>
      <w:proofErr w:type="spellEnd"/>
      <w:r w:rsidR="0084329A" w:rsidRPr="0084329A">
        <w:rPr>
          <w:sz w:val="26"/>
          <w:szCs w:val="26"/>
          <w:lang w:val="uk-UA"/>
        </w:rPr>
        <w:t xml:space="preserve"> - 7,3 тис.грн.</w:t>
      </w:r>
    </w:p>
    <w:p w:rsidR="0084329A" w:rsidRDefault="0084329A" w:rsidP="00012992">
      <w:pPr>
        <w:jc w:val="both"/>
        <w:rPr>
          <w:sz w:val="26"/>
          <w:szCs w:val="26"/>
          <w:lang w:val="uk-UA"/>
        </w:rPr>
      </w:pPr>
    </w:p>
    <w:p w:rsidR="006444E0" w:rsidRDefault="0084329A" w:rsidP="00012992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</w:t>
      </w:r>
      <w:r w:rsidRPr="0084329A">
        <w:rPr>
          <w:b/>
          <w:sz w:val="26"/>
          <w:szCs w:val="26"/>
          <w:lang w:val="uk-UA"/>
        </w:rPr>
        <w:t>Плати за надання адміністративних послуг</w:t>
      </w:r>
      <w:r>
        <w:rPr>
          <w:sz w:val="26"/>
          <w:szCs w:val="26"/>
          <w:lang w:val="uk-UA"/>
        </w:rPr>
        <w:t xml:space="preserve"> (ККДБ 22010000) надійшло в загальній сумі 3 408,4 тис.грн., що в 2,4 рази більше надходжень за аналогічний період минулого року. Річні планові показники виконані на 103,9 %</w:t>
      </w:r>
      <w:r w:rsidR="001C527A">
        <w:rPr>
          <w:sz w:val="26"/>
          <w:szCs w:val="26"/>
          <w:lang w:val="uk-UA"/>
        </w:rPr>
        <w:t>.</w:t>
      </w:r>
    </w:p>
    <w:p w:rsidR="00715DDB" w:rsidRDefault="006444E0" w:rsidP="00012992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</w:t>
      </w:r>
      <w:r w:rsidR="001C527A">
        <w:rPr>
          <w:sz w:val="26"/>
          <w:szCs w:val="26"/>
          <w:lang w:val="uk-UA"/>
        </w:rPr>
        <w:t xml:space="preserve"> На збільшення надходжень позитивно вплину</w:t>
      </w:r>
      <w:r w:rsidR="00715DDB">
        <w:rPr>
          <w:sz w:val="26"/>
          <w:szCs w:val="26"/>
          <w:lang w:val="uk-UA"/>
        </w:rPr>
        <w:t xml:space="preserve">ло набрання чинності 11 червня 2017 року безвізового режиму України з Євросоюзом. Так, надходження до бюджету міста Чорноморська (70% від загальних надходжень) від Управління </w:t>
      </w:r>
      <w:r w:rsidR="00715DDB">
        <w:rPr>
          <w:sz w:val="26"/>
          <w:szCs w:val="26"/>
          <w:lang w:val="uk-UA"/>
        </w:rPr>
        <w:lastRenderedPageBreak/>
        <w:t xml:space="preserve">державної міграційної служби України в Одеській області за 9 місяців 2017 року становлять </w:t>
      </w:r>
      <w:r>
        <w:rPr>
          <w:sz w:val="26"/>
          <w:szCs w:val="26"/>
          <w:lang w:val="uk-UA"/>
        </w:rPr>
        <w:t xml:space="preserve">1 </w:t>
      </w:r>
      <w:r w:rsidR="00715DDB">
        <w:rPr>
          <w:sz w:val="26"/>
          <w:szCs w:val="26"/>
          <w:lang w:val="uk-UA"/>
        </w:rPr>
        <w:t>538,2 тис.грн. (в контингенті це - 2 191,0 тис.грн.), тоді як надходження за аналогічний період минулого року становили 423,5 тис.грн.</w:t>
      </w:r>
      <w:r>
        <w:rPr>
          <w:sz w:val="26"/>
          <w:szCs w:val="26"/>
          <w:lang w:val="uk-UA"/>
        </w:rPr>
        <w:t xml:space="preserve"> Тобто, збільшення надходжень до бюджету міста відбулось у 3,6 рази.</w:t>
      </w:r>
    </w:p>
    <w:p w:rsidR="001C527A" w:rsidRPr="0084329A" w:rsidRDefault="001C527A" w:rsidP="00012992">
      <w:pPr>
        <w:jc w:val="both"/>
        <w:rPr>
          <w:sz w:val="26"/>
          <w:szCs w:val="26"/>
          <w:lang w:val="uk-UA"/>
        </w:rPr>
      </w:pPr>
    </w:p>
    <w:p w:rsidR="00012992" w:rsidRDefault="00012992" w:rsidP="00012992">
      <w:pPr>
        <w:jc w:val="both"/>
        <w:rPr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     За кодом бюджетної класифікації доходів 24060300 "Інші доходи" </w:t>
      </w:r>
      <w:r>
        <w:rPr>
          <w:sz w:val="26"/>
          <w:szCs w:val="26"/>
          <w:lang w:val="uk-UA"/>
        </w:rPr>
        <w:t xml:space="preserve">надійшло до бюджету міста за звітний період </w:t>
      </w:r>
      <w:r w:rsidR="007B403D">
        <w:rPr>
          <w:sz w:val="26"/>
          <w:szCs w:val="26"/>
          <w:lang w:val="uk-UA"/>
        </w:rPr>
        <w:t>1 202,5</w:t>
      </w:r>
      <w:r>
        <w:rPr>
          <w:sz w:val="26"/>
          <w:szCs w:val="26"/>
          <w:lang w:val="uk-UA"/>
        </w:rPr>
        <w:t xml:space="preserve"> тис.грн. при річному</w:t>
      </w:r>
      <w:r w:rsidR="00B436A6">
        <w:rPr>
          <w:sz w:val="26"/>
          <w:szCs w:val="26"/>
          <w:lang w:val="uk-UA"/>
        </w:rPr>
        <w:t xml:space="preserve"> уточненому</w:t>
      </w:r>
      <w:r>
        <w:rPr>
          <w:sz w:val="26"/>
          <w:szCs w:val="26"/>
          <w:lang w:val="uk-UA"/>
        </w:rPr>
        <w:t xml:space="preserve"> плані                                   1 </w:t>
      </w:r>
      <w:r w:rsidR="00B436A6">
        <w:rPr>
          <w:sz w:val="26"/>
          <w:szCs w:val="26"/>
          <w:lang w:val="uk-UA"/>
        </w:rPr>
        <w:t>2</w:t>
      </w:r>
      <w:r>
        <w:rPr>
          <w:sz w:val="26"/>
          <w:szCs w:val="26"/>
          <w:lang w:val="uk-UA"/>
        </w:rPr>
        <w:t>15,0 тис.грн., в тому числі :</w:t>
      </w:r>
    </w:p>
    <w:p w:rsidR="00012992" w:rsidRDefault="00012992" w:rsidP="00012992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- </w:t>
      </w:r>
      <w:r w:rsidRPr="00342696">
        <w:rPr>
          <w:sz w:val="26"/>
          <w:szCs w:val="26"/>
          <w:lang w:val="uk-UA"/>
        </w:rPr>
        <w:t xml:space="preserve">оплата за тимчасове користування місцем, що перебуває в комунальній власності, для розміщення тимчасових споруд </w:t>
      </w:r>
      <w:r>
        <w:rPr>
          <w:sz w:val="26"/>
          <w:szCs w:val="26"/>
          <w:lang w:val="uk-UA"/>
        </w:rPr>
        <w:t xml:space="preserve">(в т.ч. пересувних) - </w:t>
      </w:r>
      <w:r w:rsidR="00B436A6">
        <w:rPr>
          <w:sz w:val="26"/>
          <w:szCs w:val="26"/>
          <w:lang w:val="uk-UA"/>
        </w:rPr>
        <w:t>512,1</w:t>
      </w:r>
      <w:r>
        <w:rPr>
          <w:sz w:val="26"/>
          <w:szCs w:val="26"/>
          <w:lang w:val="uk-UA"/>
        </w:rPr>
        <w:t xml:space="preserve"> тис.грн.;</w:t>
      </w:r>
    </w:p>
    <w:p w:rsidR="00012992" w:rsidRDefault="00012992" w:rsidP="00012992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- повернення видатків минулих років (в т.ч. за актами ревізії Державної аудиторської служби України) - </w:t>
      </w:r>
      <w:r w:rsidR="00B436A6">
        <w:rPr>
          <w:sz w:val="26"/>
          <w:szCs w:val="26"/>
          <w:lang w:val="uk-UA"/>
        </w:rPr>
        <w:t>655,2</w:t>
      </w:r>
      <w:r>
        <w:rPr>
          <w:sz w:val="26"/>
          <w:szCs w:val="26"/>
          <w:lang w:val="uk-UA"/>
        </w:rPr>
        <w:t xml:space="preserve"> тис.грн.</w:t>
      </w:r>
    </w:p>
    <w:p w:rsidR="00012992" w:rsidRDefault="00012992" w:rsidP="00012992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- </w:t>
      </w:r>
      <w:r w:rsidRPr="00B67AD2">
        <w:rPr>
          <w:sz w:val="26"/>
          <w:szCs w:val="26"/>
          <w:lang w:val="uk-UA"/>
        </w:rPr>
        <w:t>відшкодування збитків власникам землі та землекористувачам і впорядкування плати за користування земельними ділянками до укладання договорів оренди землі</w:t>
      </w:r>
      <w:r>
        <w:rPr>
          <w:sz w:val="26"/>
          <w:szCs w:val="26"/>
          <w:lang w:val="uk-UA"/>
        </w:rPr>
        <w:t xml:space="preserve"> за рішеннями суду - </w:t>
      </w:r>
      <w:r w:rsidR="00B436A6">
        <w:rPr>
          <w:sz w:val="26"/>
          <w:szCs w:val="26"/>
          <w:lang w:val="uk-UA"/>
        </w:rPr>
        <w:t>34,6</w:t>
      </w:r>
      <w:r>
        <w:rPr>
          <w:sz w:val="26"/>
          <w:szCs w:val="26"/>
          <w:lang w:val="uk-UA"/>
        </w:rPr>
        <w:t xml:space="preserve"> </w:t>
      </w:r>
      <w:r w:rsidRPr="00852545">
        <w:rPr>
          <w:sz w:val="26"/>
          <w:szCs w:val="26"/>
          <w:lang w:val="uk-UA"/>
        </w:rPr>
        <w:t>тис.грн.</w:t>
      </w:r>
      <w:r w:rsidR="00B436A6">
        <w:rPr>
          <w:sz w:val="26"/>
          <w:szCs w:val="26"/>
          <w:lang w:val="uk-UA"/>
        </w:rPr>
        <w:t>;</w:t>
      </w:r>
    </w:p>
    <w:p w:rsidR="00B436A6" w:rsidRDefault="00B436A6" w:rsidP="00012992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- інші надходження - 0,6 тис.грн.</w:t>
      </w:r>
    </w:p>
    <w:p w:rsidR="00AB6974" w:rsidRDefault="00AB6974" w:rsidP="00AB6974">
      <w:pPr>
        <w:jc w:val="both"/>
        <w:rPr>
          <w:b/>
          <w:sz w:val="26"/>
          <w:szCs w:val="26"/>
          <w:lang w:val="uk-UA"/>
        </w:rPr>
      </w:pPr>
    </w:p>
    <w:p w:rsidR="00E53A0F" w:rsidRDefault="00E53A0F" w:rsidP="00E53A0F">
      <w:pPr>
        <w:jc w:val="both"/>
        <w:rPr>
          <w:sz w:val="26"/>
          <w:szCs w:val="26"/>
          <w:lang w:val="uk-UA"/>
        </w:rPr>
      </w:pPr>
      <w:r w:rsidRPr="00D16F2D">
        <w:rPr>
          <w:b/>
          <w:sz w:val="26"/>
          <w:szCs w:val="26"/>
          <w:lang w:val="uk-UA"/>
        </w:rPr>
        <w:t xml:space="preserve">     До  спеціального  фонду  </w:t>
      </w:r>
      <w:r>
        <w:rPr>
          <w:b/>
          <w:sz w:val="26"/>
          <w:szCs w:val="26"/>
          <w:lang w:val="uk-UA"/>
        </w:rPr>
        <w:t xml:space="preserve">міського </w:t>
      </w:r>
      <w:r w:rsidRPr="00D16F2D">
        <w:rPr>
          <w:b/>
          <w:sz w:val="26"/>
          <w:szCs w:val="26"/>
          <w:lang w:val="uk-UA"/>
        </w:rPr>
        <w:t xml:space="preserve">бюджету </w:t>
      </w:r>
      <w:r w:rsidRPr="009A218A">
        <w:rPr>
          <w:sz w:val="26"/>
          <w:szCs w:val="26"/>
          <w:lang w:val="uk-UA"/>
        </w:rPr>
        <w:t xml:space="preserve">за </w:t>
      </w:r>
      <w:r>
        <w:rPr>
          <w:sz w:val="26"/>
          <w:szCs w:val="26"/>
          <w:lang w:val="uk-UA"/>
        </w:rPr>
        <w:t xml:space="preserve">звітний період </w:t>
      </w:r>
      <w:r w:rsidRPr="00D16F2D">
        <w:rPr>
          <w:sz w:val="26"/>
          <w:szCs w:val="26"/>
          <w:lang w:val="uk-UA"/>
        </w:rPr>
        <w:t xml:space="preserve">надійшло </w:t>
      </w:r>
      <w:r>
        <w:rPr>
          <w:sz w:val="26"/>
          <w:szCs w:val="26"/>
          <w:lang w:val="uk-UA"/>
        </w:rPr>
        <w:t xml:space="preserve">          </w:t>
      </w:r>
      <w:r w:rsidR="00B436A6">
        <w:rPr>
          <w:sz w:val="26"/>
          <w:szCs w:val="26"/>
          <w:lang w:val="uk-UA"/>
        </w:rPr>
        <w:t>75 742,6</w:t>
      </w:r>
      <w:r w:rsidRPr="00D16F2D">
        <w:rPr>
          <w:sz w:val="26"/>
          <w:szCs w:val="26"/>
          <w:lang w:val="uk-UA"/>
        </w:rPr>
        <w:t xml:space="preserve"> тис. грн.</w:t>
      </w:r>
      <w:r>
        <w:rPr>
          <w:sz w:val="26"/>
          <w:szCs w:val="26"/>
          <w:lang w:val="uk-UA"/>
        </w:rPr>
        <w:t xml:space="preserve">, що </w:t>
      </w:r>
      <w:r w:rsidR="00B436A6">
        <w:rPr>
          <w:sz w:val="26"/>
          <w:szCs w:val="26"/>
          <w:lang w:val="uk-UA"/>
        </w:rPr>
        <w:t xml:space="preserve">у 2,6 рази </w:t>
      </w:r>
      <w:r>
        <w:rPr>
          <w:sz w:val="26"/>
          <w:szCs w:val="26"/>
          <w:lang w:val="uk-UA"/>
        </w:rPr>
        <w:t xml:space="preserve">більше надходжень аналогічного періоду минулого року. Планові показники за </w:t>
      </w:r>
      <w:r w:rsidR="00B436A6">
        <w:rPr>
          <w:sz w:val="26"/>
          <w:szCs w:val="26"/>
          <w:lang w:val="uk-UA"/>
        </w:rPr>
        <w:t>9</w:t>
      </w:r>
      <w:r>
        <w:rPr>
          <w:sz w:val="26"/>
          <w:szCs w:val="26"/>
          <w:lang w:val="uk-UA"/>
        </w:rPr>
        <w:t xml:space="preserve"> місяців виконані на </w:t>
      </w:r>
      <w:r w:rsidR="00B436A6">
        <w:rPr>
          <w:sz w:val="26"/>
          <w:szCs w:val="26"/>
          <w:lang w:val="uk-UA"/>
        </w:rPr>
        <w:t>96,2</w:t>
      </w:r>
      <w:r>
        <w:rPr>
          <w:sz w:val="26"/>
          <w:szCs w:val="26"/>
          <w:lang w:val="uk-UA"/>
        </w:rPr>
        <w:t xml:space="preserve"> %, річні показники виконані на </w:t>
      </w:r>
      <w:r w:rsidR="00B436A6">
        <w:rPr>
          <w:sz w:val="26"/>
          <w:szCs w:val="26"/>
          <w:lang w:val="uk-UA"/>
        </w:rPr>
        <w:t>76,3</w:t>
      </w:r>
      <w:r>
        <w:rPr>
          <w:sz w:val="26"/>
          <w:szCs w:val="26"/>
          <w:lang w:val="uk-UA"/>
        </w:rPr>
        <w:t xml:space="preserve"> %.</w:t>
      </w:r>
    </w:p>
    <w:p w:rsidR="00E53A0F" w:rsidRDefault="00E53A0F" w:rsidP="00E53A0F">
      <w:pPr>
        <w:jc w:val="both"/>
        <w:rPr>
          <w:sz w:val="26"/>
          <w:szCs w:val="26"/>
          <w:lang w:val="uk-UA"/>
        </w:rPr>
      </w:pPr>
    </w:p>
    <w:p w:rsidR="00E53A0F" w:rsidRDefault="00E53A0F" w:rsidP="00E53A0F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Н</w:t>
      </w:r>
      <w:r w:rsidRPr="00D16F2D">
        <w:rPr>
          <w:sz w:val="26"/>
          <w:szCs w:val="26"/>
          <w:lang w:val="uk-UA"/>
        </w:rPr>
        <w:t xml:space="preserve">адходження до </w:t>
      </w:r>
      <w:r w:rsidRPr="00D16F2D">
        <w:rPr>
          <w:b/>
          <w:sz w:val="26"/>
          <w:szCs w:val="26"/>
          <w:lang w:val="uk-UA"/>
        </w:rPr>
        <w:t>бюджету розвитку</w:t>
      </w:r>
      <w:r w:rsidRPr="00D16F2D">
        <w:rPr>
          <w:sz w:val="26"/>
          <w:szCs w:val="26"/>
          <w:lang w:val="uk-UA"/>
        </w:rPr>
        <w:t xml:space="preserve"> с</w:t>
      </w:r>
      <w:r>
        <w:rPr>
          <w:sz w:val="26"/>
          <w:szCs w:val="26"/>
          <w:lang w:val="uk-UA"/>
        </w:rPr>
        <w:t>тановлять</w:t>
      </w:r>
      <w:r w:rsidRPr="00D16F2D">
        <w:rPr>
          <w:sz w:val="26"/>
          <w:szCs w:val="26"/>
          <w:lang w:val="uk-UA"/>
        </w:rPr>
        <w:t xml:space="preserve"> </w:t>
      </w:r>
      <w:r w:rsidR="00B436A6">
        <w:rPr>
          <w:sz w:val="26"/>
          <w:szCs w:val="26"/>
          <w:lang w:val="uk-UA"/>
        </w:rPr>
        <w:t xml:space="preserve">2 </w:t>
      </w:r>
      <w:r w:rsidR="003313EA">
        <w:rPr>
          <w:sz w:val="26"/>
          <w:szCs w:val="26"/>
          <w:lang w:val="uk-UA"/>
        </w:rPr>
        <w:t>581</w:t>
      </w:r>
      <w:r w:rsidR="00B436A6">
        <w:rPr>
          <w:sz w:val="26"/>
          <w:szCs w:val="26"/>
          <w:lang w:val="uk-UA"/>
        </w:rPr>
        <w:t>,5</w:t>
      </w:r>
      <w:r w:rsidRPr="00D16F2D">
        <w:rPr>
          <w:sz w:val="26"/>
          <w:szCs w:val="26"/>
          <w:lang w:val="uk-UA"/>
        </w:rPr>
        <w:t xml:space="preserve"> тис.грн.</w:t>
      </w:r>
      <w:r>
        <w:rPr>
          <w:sz w:val="26"/>
          <w:szCs w:val="26"/>
          <w:lang w:val="uk-UA"/>
        </w:rPr>
        <w:t>, в тому числі :</w:t>
      </w:r>
    </w:p>
    <w:p w:rsidR="00E53A0F" w:rsidRDefault="00E53A0F" w:rsidP="00E53A0F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- надходження коштів пайової участі у розвитку інфраструктури населеного пункту - 2 </w:t>
      </w:r>
      <w:r w:rsidR="00B436A6">
        <w:rPr>
          <w:sz w:val="26"/>
          <w:szCs w:val="26"/>
          <w:lang w:val="uk-UA"/>
        </w:rPr>
        <w:t>550,1</w:t>
      </w:r>
      <w:r>
        <w:rPr>
          <w:sz w:val="26"/>
          <w:szCs w:val="26"/>
          <w:lang w:val="uk-UA"/>
        </w:rPr>
        <w:t xml:space="preserve"> тис.грн. (річний план виконаний на </w:t>
      </w:r>
      <w:r w:rsidR="00B436A6">
        <w:rPr>
          <w:sz w:val="26"/>
          <w:szCs w:val="26"/>
          <w:lang w:val="uk-UA"/>
        </w:rPr>
        <w:t>51,0</w:t>
      </w:r>
      <w:r>
        <w:rPr>
          <w:sz w:val="26"/>
          <w:szCs w:val="26"/>
          <w:lang w:val="uk-UA"/>
        </w:rPr>
        <w:t xml:space="preserve"> %);</w:t>
      </w:r>
    </w:p>
    <w:p w:rsidR="00E53A0F" w:rsidRDefault="00E53A0F" w:rsidP="00E53A0F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- кошти від продажу земельних ділянок - </w:t>
      </w:r>
      <w:r w:rsidR="00B436A6">
        <w:rPr>
          <w:sz w:val="26"/>
          <w:szCs w:val="26"/>
          <w:lang w:val="uk-UA"/>
        </w:rPr>
        <w:t>31,4</w:t>
      </w:r>
      <w:r>
        <w:rPr>
          <w:sz w:val="26"/>
          <w:szCs w:val="26"/>
          <w:lang w:val="uk-UA"/>
        </w:rPr>
        <w:t xml:space="preserve"> тис.грн.</w:t>
      </w:r>
    </w:p>
    <w:p w:rsidR="00E53A0F" w:rsidRDefault="00E53A0F" w:rsidP="00E53A0F">
      <w:pPr>
        <w:jc w:val="both"/>
        <w:rPr>
          <w:sz w:val="26"/>
          <w:szCs w:val="26"/>
          <w:lang w:val="uk-UA"/>
        </w:rPr>
      </w:pPr>
    </w:p>
    <w:p w:rsidR="00E53A0F" w:rsidRDefault="00E53A0F" w:rsidP="00E53A0F">
      <w:pPr>
        <w:jc w:val="both"/>
        <w:rPr>
          <w:sz w:val="26"/>
          <w:szCs w:val="26"/>
          <w:lang w:val="uk-UA"/>
        </w:rPr>
      </w:pPr>
      <w:r w:rsidRPr="00D16F2D">
        <w:rPr>
          <w:sz w:val="26"/>
          <w:szCs w:val="26"/>
          <w:lang w:val="uk-UA"/>
        </w:rPr>
        <w:t xml:space="preserve">    </w:t>
      </w:r>
      <w:r w:rsidRPr="00D16F2D">
        <w:rPr>
          <w:b/>
          <w:sz w:val="26"/>
          <w:szCs w:val="26"/>
          <w:lang w:val="uk-UA"/>
        </w:rPr>
        <w:t>Власні надходження</w:t>
      </w:r>
      <w:r w:rsidRPr="00D16F2D">
        <w:rPr>
          <w:sz w:val="26"/>
          <w:szCs w:val="26"/>
          <w:lang w:val="uk-UA"/>
        </w:rPr>
        <w:t xml:space="preserve"> бюджетних установ за січень</w:t>
      </w:r>
      <w:r>
        <w:rPr>
          <w:sz w:val="26"/>
          <w:szCs w:val="26"/>
          <w:lang w:val="uk-UA"/>
        </w:rPr>
        <w:t xml:space="preserve"> - </w:t>
      </w:r>
      <w:r w:rsidR="00B436A6">
        <w:rPr>
          <w:sz w:val="26"/>
          <w:szCs w:val="26"/>
          <w:lang w:val="uk-UA"/>
        </w:rPr>
        <w:t>вересень</w:t>
      </w:r>
      <w:r w:rsidRPr="00D16F2D">
        <w:rPr>
          <w:sz w:val="26"/>
          <w:szCs w:val="26"/>
          <w:lang w:val="uk-UA"/>
        </w:rPr>
        <w:t xml:space="preserve"> 201</w:t>
      </w:r>
      <w:r>
        <w:rPr>
          <w:sz w:val="26"/>
          <w:szCs w:val="26"/>
          <w:lang w:val="uk-UA"/>
        </w:rPr>
        <w:t>7</w:t>
      </w:r>
      <w:r w:rsidRPr="00D16F2D">
        <w:rPr>
          <w:sz w:val="26"/>
          <w:szCs w:val="26"/>
          <w:lang w:val="uk-UA"/>
        </w:rPr>
        <w:t xml:space="preserve"> року становлять </w:t>
      </w:r>
      <w:r>
        <w:rPr>
          <w:sz w:val="26"/>
          <w:szCs w:val="26"/>
          <w:lang w:val="uk-UA"/>
        </w:rPr>
        <w:t>1</w:t>
      </w:r>
      <w:r w:rsidR="008636C5">
        <w:rPr>
          <w:sz w:val="26"/>
          <w:szCs w:val="26"/>
          <w:lang w:val="uk-UA"/>
        </w:rPr>
        <w:t>4 725,0</w:t>
      </w:r>
      <w:r>
        <w:rPr>
          <w:sz w:val="26"/>
          <w:szCs w:val="26"/>
          <w:lang w:val="uk-UA"/>
        </w:rPr>
        <w:t xml:space="preserve"> тис.грн. (річні планові показники виконані на </w:t>
      </w:r>
      <w:r w:rsidR="008636C5">
        <w:rPr>
          <w:sz w:val="26"/>
          <w:szCs w:val="26"/>
          <w:lang w:val="uk-UA"/>
        </w:rPr>
        <w:t>70,1</w:t>
      </w:r>
      <w:r>
        <w:rPr>
          <w:sz w:val="26"/>
          <w:szCs w:val="26"/>
          <w:lang w:val="uk-UA"/>
        </w:rPr>
        <w:t xml:space="preserve"> %).</w:t>
      </w:r>
    </w:p>
    <w:p w:rsidR="00E53A0F" w:rsidRDefault="00E53A0F" w:rsidP="00E53A0F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                                  </w:t>
      </w:r>
    </w:p>
    <w:p w:rsidR="00E53A0F" w:rsidRDefault="00E53A0F" w:rsidP="00E53A0F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Надходження до </w:t>
      </w:r>
      <w:r w:rsidRPr="00EE61B3">
        <w:rPr>
          <w:b/>
          <w:sz w:val="26"/>
          <w:szCs w:val="26"/>
          <w:lang w:val="uk-UA"/>
        </w:rPr>
        <w:t>фонду охорони навколишнього природного середовища</w:t>
      </w:r>
      <w:r>
        <w:rPr>
          <w:sz w:val="26"/>
          <w:szCs w:val="26"/>
          <w:lang w:val="uk-UA"/>
        </w:rPr>
        <w:t xml:space="preserve"> складають </w:t>
      </w:r>
      <w:r w:rsidR="008636C5">
        <w:rPr>
          <w:sz w:val="26"/>
          <w:szCs w:val="26"/>
          <w:lang w:val="uk-UA"/>
        </w:rPr>
        <w:t>303,4</w:t>
      </w:r>
      <w:r>
        <w:rPr>
          <w:sz w:val="26"/>
          <w:szCs w:val="26"/>
          <w:lang w:val="uk-UA"/>
        </w:rPr>
        <w:t xml:space="preserve"> тис.грн., в тому числі :</w:t>
      </w:r>
    </w:p>
    <w:p w:rsidR="00E53A0F" w:rsidRDefault="00E53A0F" w:rsidP="00E53A0F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- грошові стягнення за шкоду, заподіяну порушенням законодавства про охорону навколишнього природного середовища внаслідок господарської та іншої діяльності - 24,1 тис.грн.</w:t>
      </w:r>
    </w:p>
    <w:p w:rsidR="00E53A0F" w:rsidRDefault="00E53A0F" w:rsidP="00E53A0F">
      <w:pPr>
        <w:jc w:val="both"/>
        <w:rPr>
          <w:sz w:val="26"/>
          <w:szCs w:val="26"/>
          <w:lang w:val="uk-UA"/>
        </w:rPr>
      </w:pPr>
      <w:r w:rsidRPr="00524DAD">
        <w:rPr>
          <w:sz w:val="26"/>
          <w:szCs w:val="26"/>
          <w:lang w:val="uk-UA"/>
        </w:rPr>
        <w:t>- екологічн</w:t>
      </w:r>
      <w:r>
        <w:rPr>
          <w:sz w:val="26"/>
          <w:szCs w:val="26"/>
          <w:lang w:val="uk-UA"/>
        </w:rPr>
        <w:t xml:space="preserve">ий податок - </w:t>
      </w:r>
      <w:r w:rsidR="008636C5">
        <w:rPr>
          <w:sz w:val="26"/>
          <w:szCs w:val="26"/>
          <w:lang w:val="uk-UA"/>
        </w:rPr>
        <w:t>279,3</w:t>
      </w:r>
      <w:r>
        <w:rPr>
          <w:sz w:val="26"/>
          <w:szCs w:val="26"/>
          <w:lang w:val="uk-UA"/>
        </w:rPr>
        <w:t xml:space="preserve"> тис.грн.</w:t>
      </w:r>
    </w:p>
    <w:p w:rsidR="00E53A0F" w:rsidRDefault="00E53A0F" w:rsidP="00E53A0F">
      <w:pPr>
        <w:jc w:val="both"/>
        <w:rPr>
          <w:sz w:val="26"/>
          <w:szCs w:val="26"/>
          <w:lang w:val="uk-UA"/>
        </w:rPr>
      </w:pPr>
    </w:p>
    <w:p w:rsidR="00E53A0F" w:rsidRDefault="00E53A0F" w:rsidP="00E53A0F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 В квітні 2017 року до бюджету міста надійшли кошти від відшкодування втрат сільськогосподарського виробництва в сумі 13,6 тис.грн. (або 75 % від загальної суми надходжень, 25 % зараховується до обласного бюджету).</w:t>
      </w:r>
    </w:p>
    <w:p w:rsidR="00E53A0F" w:rsidRDefault="00E53A0F" w:rsidP="00E53A0F">
      <w:pPr>
        <w:jc w:val="both"/>
        <w:rPr>
          <w:sz w:val="26"/>
          <w:szCs w:val="26"/>
          <w:lang w:val="uk-UA"/>
        </w:rPr>
      </w:pPr>
    </w:p>
    <w:p w:rsidR="00E53A0F" w:rsidRDefault="00E53A0F" w:rsidP="00E53A0F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</w:t>
      </w:r>
      <w:r w:rsidRPr="00EE61B3">
        <w:rPr>
          <w:b/>
          <w:sz w:val="26"/>
          <w:szCs w:val="26"/>
          <w:lang w:val="uk-UA"/>
        </w:rPr>
        <w:t>До цільового фонду</w:t>
      </w:r>
      <w:r>
        <w:rPr>
          <w:sz w:val="26"/>
          <w:szCs w:val="26"/>
          <w:lang w:val="uk-UA"/>
        </w:rPr>
        <w:t xml:space="preserve"> надійшло </w:t>
      </w:r>
      <w:r w:rsidR="008636C5">
        <w:rPr>
          <w:sz w:val="26"/>
          <w:szCs w:val="26"/>
          <w:lang w:val="uk-UA"/>
        </w:rPr>
        <w:t>57 950,1</w:t>
      </w:r>
      <w:r>
        <w:rPr>
          <w:sz w:val="26"/>
          <w:szCs w:val="26"/>
          <w:lang w:val="uk-UA"/>
        </w:rPr>
        <w:t xml:space="preserve"> тис.грн.</w:t>
      </w:r>
      <w:r w:rsidR="008636C5">
        <w:rPr>
          <w:sz w:val="26"/>
          <w:szCs w:val="26"/>
          <w:lang w:val="uk-UA"/>
        </w:rPr>
        <w:t>, із них:</w:t>
      </w:r>
    </w:p>
    <w:p w:rsidR="008636C5" w:rsidRPr="008636C5" w:rsidRDefault="008636C5" w:rsidP="00E53A0F">
      <w:pPr>
        <w:jc w:val="both"/>
        <w:rPr>
          <w:sz w:val="26"/>
          <w:szCs w:val="26"/>
          <w:lang w:val="uk-UA"/>
        </w:rPr>
      </w:pPr>
      <w:r w:rsidRPr="008636C5">
        <w:rPr>
          <w:sz w:val="26"/>
          <w:szCs w:val="26"/>
          <w:lang w:val="uk-UA"/>
        </w:rPr>
        <w:t xml:space="preserve">- 57 840,0 тис.грн. - за договором від 22 серпня 2017 року № 28 про співробітництво з Профспілкою робітників морського транспорту морського порту Чорноморськ, згідно якого Профспілка у 2017 році перераховує міській раді на умовах цільового використання кошти у сумі, що не перевищує  70 000,0 тис.грн. на реалізацію проекту "Будівництво мостового переходу через Сухий лиман з підходами в </w:t>
      </w:r>
      <w:proofErr w:type="spellStart"/>
      <w:r w:rsidRPr="008636C5">
        <w:rPr>
          <w:sz w:val="26"/>
          <w:szCs w:val="26"/>
          <w:lang w:val="uk-UA"/>
        </w:rPr>
        <w:t>с.Малодолинське</w:t>
      </w:r>
      <w:proofErr w:type="spellEnd"/>
      <w:r w:rsidRPr="008636C5">
        <w:rPr>
          <w:sz w:val="26"/>
          <w:szCs w:val="26"/>
          <w:lang w:val="uk-UA"/>
        </w:rPr>
        <w:t xml:space="preserve"> на автомобільній дорозі "Одеса - Чорноморськ"", затвердженого розпорядженням Одеської обласної державної адміністрації від 22.02.2016р. № 85/А-2016; </w:t>
      </w:r>
    </w:p>
    <w:p w:rsidR="008636C5" w:rsidRPr="008636C5" w:rsidRDefault="008636C5" w:rsidP="00E53A0F">
      <w:pPr>
        <w:jc w:val="both"/>
        <w:rPr>
          <w:sz w:val="26"/>
          <w:szCs w:val="26"/>
          <w:lang w:val="uk-UA"/>
        </w:rPr>
      </w:pPr>
      <w:r w:rsidRPr="008636C5">
        <w:rPr>
          <w:sz w:val="26"/>
          <w:szCs w:val="26"/>
          <w:lang w:val="uk-UA"/>
        </w:rPr>
        <w:t>- 109,5 тис.грн. - дольові внески об'єднань співвласників багатоквартирних будинків та житлово-будівельних кооперативів</w:t>
      </w:r>
      <w:r w:rsidRPr="008636C5">
        <w:rPr>
          <w:i/>
          <w:sz w:val="26"/>
          <w:szCs w:val="26"/>
          <w:lang w:val="uk-UA"/>
        </w:rPr>
        <w:t xml:space="preserve"> </w:t>
      </w:r>
      <w:r w:rsidRPr="008636C5">
        <w:rPr>
          <w:sz w:val="26"/>
          <w:szCs w:val="26"/>
          <w:lang w:val="uk-UA"/>
        </w:rPr>
        <w:t xml:space="preserve">на капітальний ремонт  житлового фонду об'єднань співвласників багатоквартирних будинків, які будуть фінансуватися в поточному році в межах бюджетних призначень відповідно до </w:t>
      </w:r>
      <w:r w:rsidRPr="008636C5">
        <w:rPr>
          <w:sz w:val="26"/>
          <w:szCs w:val="26"/>
          <w:lang w:val="uk-UA"/>
        </w:rPr>
        <w:lastRenderedPageBreak/>
        <w:t xml:space="preserve">Програми сприяння діяльності об'єднань співвласників багатоквартирних будинків, </w:t>
      </w:r>
      <w:proofErr w:type="spellStart"/>
      <w:r w:rsidRPr="008636C5">
        <w:rPr>
          <w:sz w:val="26"/>
          <w:szCs w:val="26"/>
          <w:lang w:val="uk-UA"/>
        </w:rPr>
        <w:t>житлово</w:t>
      </w:r>
      <w:proofErr w:type="spellEnd"/>
      <w:r w:rsidRPr="008636C5">
        <w:rPr>
          <w:sz w:val="26"/>
          <w:szCs w:val="26"/>
          <w:lang w:val="uk-UA"/>
        </w:rPr>
        <w:t xml:space="preserve"> - будівельних кооперативів і багатоквартирних будинках на території Чорноморської міської ради Одеської області на 2017 - 2019 роки, затвердженої рішенням Чорноморської міської ради від 07.04.2017р. № 220-VII;</w:t>
      </w:r>
    </w:p>
    <w:p w:rsidR="008636C5" w:rsidRPr="008636C5" w:rsidRDefault="008636C5" w:rsidP="00E53A0F">
      <w:pPr>
        <w:jc w:val="both"/>
        <w:rPr>
          <w:sz w:val="26"/>
          <w:szCs w:val="26"/>
          <w:lang w:val="uk-UA"/>
        </w:rPr>
      </w:pPr>
      <w:r w:rsidRPr="008636C5">
        <w:rPr>
          <w:sz w:val="26"/>
          <w:szCs w:val="26"/>
          <w:lang w:val="uk-UA"/>
        </w:rPr>
        <w:t>- 0,6 тис.грн. - інші надходження.</w:t>
      </w:r>
    </w:p>
    <w:p w:rsidR="00012992" w:rsidRPr="008636C5" w:rsidRDefault="00012992" w:rsidP="00012992">
      <w:pPr>
        <w:jc w:val="both"/>
        <w:rPr>
          <w:sz w:val="26"/>
          <w:szCs w:val="26"/>
          <w:lang w:val="uk-UA"/>
        </w:rPr>
      </w:pPr>
    </w:p>
    <w:p w:rsidR="00E53A0F" w:rsidRPr="00142D82" w:rsidRDefault="00E53A0F" w:rsidP="00E53A0F">
      <w:pPr>
        <w:jc w:val="both"/>
        <w:rPr>
          <w:b/>
          <w:sz w:val="26"/>
          <w:szCs w:val="26"/>
          <w:highlight w:val="yellow"/>
          <w:lang w:val="uk-UA"/>
        </w:rPr>
      </w:pPr>
      <w:r w:rsidRPr="001143E3">
        <w:rPr>
          <w:sz w:val="26"/>
          <w:szCs w:val="26"/>
          <w:lang w:val="uk-UA"/>
        </w:rPr>
        <w:t xml:space="preserve">       </w:t>
      </w:r>
      <w:r w:rsidRPr="006444E0">
        <w:rPr>
          <w:sz w:val="26"/>
          <w:szCs w:val="26"/>
          <w:lang w:val="uk-UA"/>
        </w:rPr>
        <w:t>Виходячи з обсягу отриманих доходів та вільного залишку коштів на початок</w:t>
      </w:r>
      <w:r w:rsidRPr="00FE6B6E">
        <w:rPr>
          <w:sz w:val="26"/>
          <w:szCs w:val="26"/>
          <w:lang w:val="uk-UA"/>
        </w:rPr>
        <w:t xml:space="preserve"> 201</w:t>
      </w:r>
      <w:r>
        <w:rPr>
          <w:sz w:val="26"/>
          <w:szCs w:val="26"/>
          <w:lang w:val="uk-UA"/>
        </w:rPr>
        <w:t>7</w:t>
      </w:r>
      <w:r w:rsidRPr="00FE6B6E">
        <w:rPr>
          <w:sz w:val="26"/>
          <w:szCs w:val="26"/>
          <w:lang w:val="uk-UA"/>
        </w:rPr>
        <w:t xml:space="preserve"> року, </w:t>
      </w:r>
      <w:r w:rsidRPr="00FE6B6E">
        <w:rPr>
          <w:b/>
          <w:sz w:val="26"/>
          <w:szCs w:val="26"/>
          <w:lang w:val="uk-UA"/>
        </w:rPr>
        <w:t>видатки міського бюджету міста Чорноморська</w:t>
      </w:r>
      <w:r w:rsidRPr="00FE6B6E">
        <w:rPr>
          <w:sz w:val="26"/>
          <w:szCs w:val="26"/>
          <w:lang w:val="uk-UA"/>
        </w:rPr>
        <w:t xml:space="preserve"> за звітний період проведені  </w:t>
      </w:r>
      <w:r w:rsidRPr="00FE6B6E">
        <w:rPr>
          <w:b/>
          <w:sz w:val="26"/>
          <w:szCs w:val="26"/>
          <w:lang w:val="uk-UA"/>
        </w:rPr>
        <w:t xml:space="preserve">в сумі  </w:t>
      </w:r>
      <w:r w:rsidR="005A72D7">
        <w:rPr>
          <w:b/>
          <w:sz w:val="26"/>
          <w:szCs w:val="26"/>
          <w:lang w:val="uk-UA"/>
        </w:rPr>
        <w:t>589 815,</w:t>
      </w:r>
      <w:r w:rsidR="003A5515">
        <w:rPr>
          <w:b/>
          <w:sz w:val="26"/>
          <w:szCs w:val="26"/>
          <w:lang w:val="uk-UA"/>
        </w:rPr>
        <w:t>7</w:t>
      </w:r>
      <w:r>
        <w:rPr>
          <w:b/>
          <w:sz w:val="26"/>
          <w:szCs w:val="26"/>
          <w:lang w:val="uk-UA"/>
        </w:rPr>
        <w:t xml:space="preserve"> </w:t>
      </w:r>
      <w:r w:rsidRPr="00FE6B6E">
        <w:rPr>
          <w:b/>
          <w:sz w:val="26"/>
          <w:szCs w:val="26"/>
          <w:lang w:val="uk-UA"/>
        </w:rPr>
        <w:t>тис. грн</w:t>
      </w:r>
      <w:r w:rsidRPr="00F23B64">
        <w:rPr>
          <w:b/>
          <w:sz w:val="26"/>
          <w:szCs w:val="26"/>
          <w:lang w:val="uk-UA"/>
        </w:rPr>
        <w:t xml:space="preserve">., що на </w:t>
      </w:r>
      <w:r w:rsidR="00082570">
        <w:rPr>
          <w:b/>
          <w:sz w:val="26"/>
          <w:szCs w:val="26"/>
          <w:lang w:val="uk-UA"/>
        </w:rPr>
        <w:t>209 239,4</w:t>
      </w:r>
      <w:r>
        <w:rPr>
          <w:b/>
          <w:sz w:val="26"/>
          <w:szCs w:val="26"/>
          <w:lang w:val="uk-UA"/>
        </w:rPr>
        <w:t xml:space="preserve"> </w:t>
      </w:r>
      <w:r w:rsidRPr="00F23B64">
        <w:rPr>
          <w:b/>
          <w:sz w:val="26"/>
          <w:szCs w:val="26"/>
          <w:lang w:val="uk-UA"/>
        </w:rPr>
        <w:t xml:space="preserve">тис. грн., або на </w:t>
      </w:r>
      <w:r w:rsidR="00807901">
        <w:rPr>
          <w:b/>
          <w:sz w:val="26"/>
          <w:szCs w:val="26"/>
          <w:lang w:val="uk-UA"/>
        </w:rPr>
        <w:t>55,0</w:t>
      </w:r>
      <w:r>
        <w:rPr>
          <w:b/>
          <w:sz w:val="26"/>
          <w:szCs w:val="26"/>
          <w:lang w:val="uk-UA"/>
        </w:rPr>
        <w:t xml:space="preserve"> </w:t>
      </w:r>
      <w:r w:rsidRPr="00F23B64">
        <w:rPr>
          <w:b/>
          <w:sz w:val="26"/>
          <w:szCs w:val="26"/>
          <w:lang w:val="uk-UA"/>
        </w:rPr>
        <w:t>% більше в порівнянні з аналогічним періодом минулого року.</w:t>
      </w:r>
    </w:p>
    <w:p w:rsidR="00E53A0F" w:rsidRPr="00142D82" w:rsidRDefault="00E53A0F" w:rsidP="00E53A0F">
      <w:pPr>
        <w:jc w:val="both"/>
        <w:rPr>
          <w:b/>
          <w:sz w:val="26"/>
          <w:szCs w:val="26"/>
          <w:highlight w:val="yellow"/>
          <w:lang w:val="uk-UA"/>
        </w:rPr>
      </w:pPr>
    </w:p>
    <w:p w:rsidR="00E53A0F" w:rsidRDefault="00E53A0F" w:rsidP="00E53A0F">
      <w:pPr>
        <w:jc w:val="both"/>
        <w:rPr>
          <w:sz w:val="26"/>
          <w:szCs w:val="26"/>
          <w:lang w:val="uk-UA"/>
        </w:rPr>
      </w:pPr>
      <w:r w:rsidRPr="00142D82">
        <w:rPr>
          <w:sz w:val="26"/>
          <w:szCs w:val="26"/>
          <w:lang w:val="uk-UA"/>
        </w:rPr>
        <w:t xml:space="preserve">       Структуру видатків складають видатки на утримання  бюджетних установ,  житлово-комунального господарства,  реалізацію міських   програм соціально-економічного та культурного розвитку міста, соціальний захист  та  соціальне  забезпечення  населення,  утримання об’єктів соціальної і інженерної інфраструктури Чорноморської міс</w:t>
      </w:r>
      <w:r w:rsidR="00443AB1">
        <w:rPr>
          <w:sz w:val="26"/>
          <w:szCs w:val="26"/>
          <w:lang w:val="uk-UA"/>
        </w:rPr>
        <w:t>ької ради, за такими напрямками</w:t>
      </w:r>
      <w:r w:rsidRPr="00142D82">
        <w:rPr>
          <w:sz w:val="26"/>
          <w:szCs w:val="26"/>
          <w:lang w:val="uk-UA"/>
        </w:rPr>
        <w:t>:</w:t>
      </w:r>
    </w:p>
    <w:p w:rsidR="00E53A0F" w:rsidRDefault="00E53A0F" w:rsidP="00E53A0F">
      <w:pPr>
        <w:jc w:val="both"/>
        <w:rPr>
          <w:sz w:val="26"/>
          <w:szCs w:val="26"/>
          <w:lang w:val="uk-UA"/>
        </w:rPr>
      </w:pPr>
    </w:p>
    <w:p w:rsidR="00E53A0F" w:rsidRPr="00953240" w:rsidRDefault="00443AB1" w:rsidP="00E53A0F">
      <w:pPr>
        <w:jc w:val="both"/>
        <w:rPr>
          <w:sz w:val="26"/>
          <w:szCs w:val="26"/>
          <w:lang w:val="uk-UA"/>
        </w:rPr>
      </w:pPr>
      <w:r w:rsidRPr="00953240">
        <w:rPr>
          <w:sz w:val="26"/>
          <w:szCs w:val="26"/>
          <w:lang w:val="uk-UA"/>
        </w:rPr>
        <w:t xml:space="preserve"> </w:t>
      </w:r>
      <w:r w:rsidR="00E53A0F" w:rsidRPr="00953240">
        <w:rPr>
          <w:sz w:val="26"/>
          <w:szCs w:val="26"/>
          <w:lang w:val="uk-UA"/>
        </w:rPr>
        <w:t xml:space="preserve">- </w:t>
      </w:r>
      <w:r w:rsidR="00E53A0F" w:rsidRPr="00953240">
        <w:rPr>
          <w:b/>
          <w:sz w:val="26"/>
          <w:szCs w:val="26"/>
          <w:lang w:val="uk-UA"/>
        </w:rPr>
        <w:t>освіта</w:t>
      </w:r>
      <w:r w:rsidR="00E53A0F" w:rsidRPr="00953240">
        <w:rPr>
          <w:sz w:val="26"/>
          <w:szCs w:val="26"/>
          <w:lang w:val="uk-UA"/>
        </w:rPr>
        <w:t xml:space="preserve"> </w:t>
      </w:r>
      <w:r w:rsidR="00E53A0F" w:rsidRPr="00733BF0">
        <w:rPr>
          <w:b/>
          <w:sz w:val="26"/>
          <w:szCs w:val="26"/>
          <w:lang w:val="uk-UA"/>
        </w:rPr>
        <w:t xml:space="preserve">–  </w:t>
      </w:r>
      <w:r w:rsidR="00033A33" w:rsidRPr="00733BF0">
        <w:rPr>
          <w:b/>
          <w:sz w:val="26"/>
          <w:szCs w:val="26"/>
          <w:lang w:val="uk-UA"/>
        </w:rPr>
        <w:t>134 316,0</w:t>
      </w:r>
      <w:r w:rsidR="00E53A0F" w:rsidRPr="00733BF0">
        <w:rPr>
          <w:b/>
          <w:sz w:val="26"/>
          <w:szCs w:val="26"/>
          <w:lang w:val="uk-UA"/>
        </w:rPr>
        <w:t xml:space="preserve"> тис. грн. ( </w:t>
      </w:r>
      <w:r w:rsidR="00033A33" w:rsidRPr="00733BF0">
        <w:rPr>
          <w:b/>
          <w:sz w:val="26"/>
          <w:szCs w:val="26"/>
          <w:lang w:val="uk-UA"/>
        </w:rPr>
        <w:t>22,8</w:t>
      </w:r>
      <w:r w:rsidR="00E53A0F" w:rsidRPr="00733BF0">
        <w:rPr>
          <w:b/>
          <w:sz w:val="26"/>
          <w:szCs w:val="26"/>
          <w:lang w:val="uk-UA"/>
        </w:rPr>
        <w:t xml:space="preserve"> % проведених видатків міського бюджету)</w:t>
      </w:r>
      <w:r w:rsidRPr="00733BF0">
        <w:rPr>
          <w:b/>
          <w:sz w:val="26"/>
          <w:szCs w:val="26"/>
          <w:lang w:val="uk-UA"/>
        </w:rPr>
        <w:t>,</w:t>
      </w:r>
    </w:p>
    <w:p w:rsidR="00E922BE" w:rsidRDefault="00443AB1" w:rsidP="00E53A0F">
      <w:pPr>
        <w:jc w:val="both"/>
        <w:rPr>
          <w:sz w:val="26"/>
          <w:szCs w:val="26"/>
          <w:lang w:val="uk-UA"/>
        </w:rPr>
      </w:pPr>
      <w:r w:rsidRPr="00953240">
        <w:rPr>
          <w:sz w:val="26"/>
          <w:szCs w:val="26"/>
          <w:lang w:val="uk-UA"/>
        </w:rPr>
        <w:t xml:space="preserve">     </w:t>
      </w:r>
      <w:r w:rsidR="00F8799F">
        <w:rPr>
          <w:sz w:val="26"/>
          <w:szCs w:val="26"/>
          <w:lang w:val="uk-UA"/>
        </w:rPr>
        <w:t>із</w:t>
      </w:r>
      <w:r w:rsidR="002E7D06">
        <w:rPr>
          <w:sz w:val="26"/>
          <w:szCs w:val="26"/>
          <w:lang w:val="uk-UA"/>
        </w:rPr>
        <w:t xml:space="preserve"> них за рахунок</w:t>
      </w:r>
      <w:r w:rsidR="00E922BE">
        <w:rPr>
          <w:sz w:val="26"/>
          <w:szCs w:val="26"/>
          <w:lang w:val="uk-UA"/>
        </w:rPr>
        <w:t xml:space="preserve"> освітньої субвенції - </w:t>
      </w:r>
      <w:r w:rsidR="004C1196">
        <w:rPr>
          <w:sz w:val="26"/>
          <w:szCs w:val="26"/>
          <w:lang w:val="uk-UA"/>
        </w:rPr>
        <w:t xml:space="preserve">49 434,5 </w:t>
      </w:r>
      <w:r w:rsidR="00E922BE">
        <w:rPr>
          <w:sz w:val="26"/>
          <w:szCs w:val="26"/>
          <w:lang w:val="uk-UA"/>
        </w:rPr>
        <w:t>тис. грн., які спрямовані на оплату праці   з нарахуванням педагогічним працівникам загальноосвітніх закладів.</w:t>
      </w:r>
    </w:p>
    <w:p w:rsidR="001626BB" w:rsidRPr="00E922BE" w:rsidRDefault="00E922BE" w:rsidP="00E53A0F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В загальному обсязі видатків на освіту, видатки проведенні на:</w:t>
      </w:r>
    </w:p>
    <w:p w:rsidR="00503FB2" w:rsidRPr="00953240" w:rsidRDefault="001E3F4C" w:rsidP="00503FB2">
      <w:pPr>
        <w:jc w:val="both"/>
        <w:rPr>
          <w:sz w:val="26"/>
          <w:szCs w:val="26"/>
          <w:lang w:val="uk-UA"/>
        </w:rPr>
      </w:pPr>
      <w:r w:rsidRPr="00953240">
        <w:rPr>
          <w:sz w:val="26"/>
          <w:szCs w:val="26"/>
          <w:lang w:val="uk-UA"/>
        </w:rPr>
        <w:t xml:space="preserve"> </w:t>
      </w:r>
      <w:r w:rsidR="00443AB1" w:rsidRPr="00953240">
        <w:rPr>
          <w:sz w:val="26"/>
          <w:szCs w:val="26"/>
          <w:lang w:val="uk-UA"/>
        </w:rPr>
        <w:t xml:space="preserve">   </w:t>
      </w:r>
      <w:r w:rsidRPr="00953240">
        <w:rPr>
          <w:sz w:val="26"/>
          <w:szCs w:val="26"/>
          <w:lang w:val="uk-UA"/>
        </w:rPr>
        <w:t xml:space="preserve"> </w:t>
      </w:r>
      <w:r w:rsidR="00503FB2" w:rsidRPr="00953240">
        <w:rPr>
          <w:sz w:val="26"/>
          <w:szCs w:val="26"/>
          <w:lang w:val="uk-UA"/>
        </w:rPr>
        <w:t>- оплат</w:t>
      </w:r>
      <w:r w:rsidR="00F8799F">
        <w:rPr>
          <w:sz w:val="26"/>
          <w:szCs w:val="26"/>
          <w:lang w:val="uk-UA"/>
        </w:rPr>
        <w:t>у</w:t>
      </w:r>
      <w:r w:rsidR="00503FB2" w:rsidRPr="00953240">
        <w:rPr>
          <w:sz w:val="26"/>
          <w:szCs w:val="26"/>
          <w:lang w:val="uk-UA"/>
        </w:rPr>
        <w:t xml:space="preserve"> праці і нарахування на оплату праці - </w:t>
      </w:r>
      <w:r w:rsidRPr="00953240">
        <w:rPr>
          <w:sz w:val="26"/>
          <w:szCs w:val="26"/>
          <w:lang w:val="uk-UA"/>
        </w:rPr>
        <w:t>105 985,8</w:t>
      </w:r>
      <w:r w:rsidR="00503FB2" w:rsidRPr="00953240">
        <w:rPr>
          <w:sz w:val="26"/>
          <w:szCs w:val="26"/>
          <w:lang w:val="uk-UA"/>
        </w:rPr>
        <w:t>тис.грн.;</w:t>
      </w:r>
    </w:p>
    <w:p w:rsidR="001E3F4C" w:rsidRPr="00953240" w:rsidRDefault="001E3F4C" w:rsidP="00503FB2">
      <w:pPr>
        <w:jc w:val="both"/>
        <w:rPr>
          <w:sz w:val="26"/>
          <w:szCs w:val="26"/>
          <w:lang w:val="uk-UA"/>
        </w:rPr>
      </w:pPr>
      <w:r w:rsidRPr="00953240">
        <w:rPr>
          <w:sz w:val="26"/>
          <w:szCs w:val="26"/>
          <w:lang w:val="uk-UA"/>
        </w:rPr>
        <w:t xml:space="preserve">  </w:t>
      </w:r>
      <w:r w:rsidR="00443AB1" w:rsidRPr="00953240">
        <w:rPr>
          <w:sz w:val="26"/>
          <w:szCs w:val="26"/>
          <w:lang w:val="uk-UA"/>
        </w:rPr>
        <w:t xml:space="preserve">   </w:t>
      </w:r>
      <w:r w:rsidRPr="00953240">
        <w:rPr>
          <w:sz w:val="26"/>
          <w:szCs w:val="26"/>
          <w:lang w:val="uk-UA"/>
        </w:rPr>
        <w:t>- продукти харчування -6 659,4 тис. грн.;</w:t>
      </w:r>
    </w:p>
    <w:p w:rsidR="00503FB2" w:rsidRPr="00953240" w:rsidRDefault="00503FB2" w:rsidP="00503FB2">
      <w:pPr>
        <w:jc w:val="both"/>
        <w:rPr>
          <w:sz w:val="26"/>
          <w:szCs w:val="26"/>
          <w:lang w:val="uk-UA"/>
        </w:rPr>
      </w:pPr>
      <w:r w:rsidRPr="00953240">
        <w:rPr>
          <w:sz w:val="26"/>
          <w:szCs w:val="26"/>
          <w:lang w:val="uk-UA"/>
        </w:rPr>
        <w:t xml:space="preserve">  </w:t>
      </w:r>
      <w:r w:rsidR="00443AB1" w:rsidRPr="00953240">
        <w:rPr>
          <w:sz w:val="26"/>
          <w:szCs w:val="26"/>
          <w:lang w:val="uk-UA"/>
        </w:rPr>
        <w:t xml:space="preserve">   </w:t>
      </w:r>
      <w:r w:rsidRPr="00953240">
        <w:rPr>
          <w:sz w:val="26"/>
          <w:szCs w:val="26"/>
          <w:lang w:val="uk-UA"/>
        </w:rPr>
        <w:t>- оплат</w:t>
      </w:r>
      <w:r w:rsidR="00F8799F">
        <w:rPr>
          <w:sz w:val="26"/>
          <w:szCs w:val="26"/>
          <w:lang w:val="uk-UA"/>
        </w:rPr>
        <w:t>у</w:t>
      </w:r>
      <w:r w:rsidRPr="00953240">
        <w:rPr>
          <w:sz w:val="26"/>
          <w:szCs w:val="26"/>
          <w:lang w:val="uk-UA"/>
        </w:rPr>
        <w:t xml:space="preserve"> комунальних послуг та енергоносіїв - </w:t>
      </w:r>
      <w:r w:rsidR="001E3F4C" w:rsidRPr="00953240">
        <w:rPr>
          <w:sz w:val="26"/>
          <w:szCs w:val="26"/>
          <w:lang w:val="uk-UA"/>
        </w:rPr>
        <w:t>6 990,7</w:t>
      </w:r>
      <w:r w:rsidRPr="00953240">
        <w:rPr>
          <w:sz w:val="26"/>
          <w:szCs w:val="26"/>
          <w:lang w:val="uk-UA"/>
        </w:rPr>
        <w:t xml:space="preserve"> тис.</w:t>
      </w:r>
      <w:r w:rsidR="001E3F4C" w:rsidRPr="00953240">
        <w:rPr>
          <w:sz w:val="26"/>
          <w:szCs w:val="26"/>
          <w:lang w:val="uk-UA"/>
        </w:rPr>
        <w:t xml:space="preserve"> </w:t>
      </w:r>
      <w:r w:rsidRPr="00953240">
        <w:rPr>
          <w:sz w:val="26"/>
          <w:szCs w:val="26"/>
          <w:lang w:val="uk-UA"/>
        </w:rPr>
        <w:t>грн.;</w:t>
      </w:r>
    </w:p>
    <w:p w:rsidR="00953240" w:rsidRDefault="001E3F4C" w:rsidP="00316C0E">
      <w:pPr>
        <w:jc w:val="both"/>
        <w:rPr>
          <w:sz w:val="26"/>
          <w:szCs w:val="26"/>
          <w:lang w:val="uk-UA"/>
        </w:rPr>
      </w:pPr>
      <w:r w:rsidRPr="00953240">
        <w:rPr>
          <w:sz w:val="26"/>
          <w:szCs w:val="26"/>
          <w:lang w:val="uk-UA"/>
        </w:rPr>
        <w:t xml:space="preserve">  </w:t>
      </w:r>
      <w:r w:rsidR="00443AB1" w:rsidRPr="00953240">
        <w:rPr>
          <w:sz w:val="26"/>
          <w:szCs w:val="26"/>
          <w:lang w:val="uk-UA"/>
        </w:rPr>
        <w:t xml:space="preserve">   - </w:t>
      </w:r>
      <w:r w:rsidRPr="00953240">
        <w:rPr>
          <w:sz w:val="26"/>
          <w:szCs w:val="26"/>
          <w:lang w:val="uk-UA"/>
        </w:rPr>
        <w:t>п</w:t>
      </w:r>
      <w:proofErr w:type="spellStart"/>
      <w:r w:rsidRPr="00953240">
        <w:rPr>
          <w:sz w:val="26"/>
          <w:szCs w:val="26"/>
        </w:rPr>
        <w:t>оточний</w:t>
      </w:r>
      <w:proofErr w:type="spellEnd"/>
      <w:r w:rsidRPr="00953240">
        <w:rPr>
          <w:sz w:val="26"/>
          <w:szCs w:val="26"/>
        </w:rPr>
        <w:t xml:space="preserve"> ремонт </w:t>
      </w:r>
      <w:proofErr w:type="spellStart"/>
      <w:r w:rsidRPr="00953240">
        <w:rPr>
          <w:sz w:val="26"/>
          <w:szCs w:val="26"/>
        </w:rPr>
        <w:t>приміщень</w:t>
      </w:r>
      <w:proofErr w:type="spellEnd"/>
      <w:r w:rsidRPr="00953240">
        <w:rPr>
          <w:sz w:val="26"/>
          <w:szCs w:val="26"/>
          <w:lang w:val="uk-UA"/>
        </w:rPr>
        <w:t xml:space="preserve"> </w:t>
      </w:r>
      <w:r w:rsidR="008B5833" w:rsidRPr="00953240">
        <w:rPr>
          <w:sz w:val="26"/>
          <w:szCs w:val="26"/>
          <w:lang w:val="uk-UA"/>
        </w:rPr>
        <w:t>дошкільних  навчальних  закладів №</w:t>
      </w:r>
      <w:r w:rsidR="00707726" w:rsidRPr="00953240">
        <w:rPr>
          <w:sz w:val="26"/>
          <w:szCs w:val="26"/>
        </w:rPr>
        <w:t xml:space="preserve"> 2</w:t>
      </w:r>
      <w:r w:rsidR="00707726" w:rsidRPr="00953240">
        <w:rPr>
          <w:sz w:val="26"/>
          <w:szCs w:val="26"/>
          <w:lang w:val="uk-UA"/>
        </w:rPr>
        <w:t>,</w:t>
      </w:r>
      <w:r w:rsidR="00707726" w:rsidRPr="00953240">
        <w:rPr>
          <w:sz w:val="26"/>
          <w:szCs w:val="26"/>
        </w:rPr>
        <w:t xml:space="preserve"> 3</w:t>
      </w:r>
      <w:r w:rsidR="00707726" w:rsidRPr="00953240">
        <w:rPr>
          <w:sz w:val="26"/>
          <w:szCs w:val="26"/>
          <w:lang w:val="uk-UA"/>
        </w:rPr>
        <w:t>,</w:t>
      </w:r>
      <w:r w:rsidR="00707726" w:rsidRPr="00953240">
        <w:rPr>
          <w:sz w:val="26"/>
          <w:szCs w:val="26"/>
        </w:rPr>
        <w:t xml:space="preserve"> 10</w:t>
      </w:r>
      <w:r w:rsidR="00707726" w:rsidRPr="00953240">
        <w:rPr>
          <w:sz w:val="26"/>
          <w:szCs w:val="26"/>
          <w:lang w:val="uk-UA"/>
        </w:rPr>
        <w:t>,</w:t>
      </w:r>
      <w:r w:rsidR="00707726" w:rsidRPr="00953240">
        <w:rPr>
          <w:sz w:val="26"/>
          <w:szCs w:val="26"/>
        </w:rPr>
        <w:t xml:space="preserve"> 11</w:t>
      </w:r>
      <w:r w:rsidR="00707726" w:rsidRPr="00953240">
        <w:rPr>
          <w:sz w:val="26"/>
          <w:szCs w:val="26"/>
          <w:lang w:val="uk-UA"/>
        </w:rPr>
        <w:t>,</w:t>
      </w:r>
      <w:r w:rsidR="00707726" w:rsidRPr="00953240">
        <w:rPr>
          <w:sz w:val="26"/>
          <w:szCs w:val="26"/>
        </w:rPr>
        <w:t xml:space="preserve"> </w:t>
      </w:r>
    </w:p>
    <w:p w:rsidR="008B5833" w:rsidRPr="00953240" w:rsidRDefault="00953240" w:rsidP="00316C0E">
      <w:pPr>
        <w:jc w:val="both"/>
        <w:rPr>
          <w:sz w:val="26"/>
          <w:szCs w:val="26"/>
        </w:rPr>
      </w:pPr>
      <w:r>
        <w:rPr>
          <w:sz w:val="26"/>
          <w:szCs w:val="26"/>
          <w:lang w:val="uk-UA"/>
        </w:rPr>
        <w:t xml:space="preserve">        </w:t>
      </w:r>
      <w:r w:rsidR="00707726" w:rsidRPr="00953240">
        <w:rPr>
          <w:sz w:val="26"/>
          <w:szCs w:val="26"/>
        </w:rPr>
        <w:t>21</w:t>
      </w:r>
      <w:r w:rsidR="00707726" w:rsidRPr="00953240">
        <w:rPr>
          <w:sz w:val="26"/>
          <w:szCs w:val="26"/>
          <w:lang w:val="uk-UA"/>
        </w:rPr>
        <w:t>,</w:t>
      </w:r>
      <w:r w:rsidR="008B5833" w:rsidRPr="00953240">
        <w:rPr>
          <w:sz w:val="26"/>
          <w:szCs w:val="26"/>
        </w:rPr>
        <w:t xml:space="preserve"> </w:t>
      </w:r>
      <w:r w:rsidR="00443AB1" w:rsidRPr="00953240">
        <w:rPr>
          <w:sz w:val="26"/>
          <w:szCs w:val="26"/>
        </w:rPr>
        <w:t xml:space="preserve"> </w:t>
      </w:r>
      <w:r>
        <w:rPr>
          <w:sz w:val="26"/>
          <w:szCs w:val="26"/>
          <w:lang w:val="uk-UA"/>
        </w:rPr>
        <w:t>навчально-виховн</w:t>
      </w:r>
      <w:r w:rsidR="00F8799F">
        <w:rPr>
          <w:sz w:val="26"/>
          <w:szCs w:val="26"/>
          <w:lang w:val="uk-UA"/>
        </w:rPr>
        <w:t>ого</w:t>
      </w:r>
      <w:r>
        <w:rPr>
          <w:sz w:val="26"/>
          <w:szCs w:val="26"/>
          <w:lang w:val="uk-UA"/>
        </w:rPr>
        <w:t xml:space="preserve"> комплекс</w:t>
      </w:r>
      <w:r w:rsidR="00F8799F">
        <w:rPr>
          <w:sz w:val="26"/>
          <w:szCs w:val="26"/>
          <w:lang w:val="uk-UA"/>
        </w:rPr>
        <w:t>у</w:t>
      </w:r>
      <w:r w:rsidR="00316C0E" w:rsidRPr="00953240">
        <w:rPr>
          <w:sz w:val="26"/>
          <w:szCs w:val="26"/>
          <w:lang w:val="uk-UA"/>
        </w:rPr>
        <w:t xml:space="preserve"> </w:t>
      </w:r>
      <w:r w:rsidR="008B5833" w:rsidRPr="00953240">
        <w:rPr>
          <w:sz w:val="26"/>
          <w:szCs w:val="26"/>
          <w:lang w:val="uk-UA"/>
        </w:rPr>
        <w:t>-  584,7 тис. грн.;</w:t>
      </w:r>
    </w:p>
    <w:p w:rsidR="00953240" w:rsidRDefault="00443AB1" w:rsidP="00316C0E">
      <w:pPr>
        <w:jc w:val="both"/>
        <w:rPr>
          <w:sz w:val="26"/>
          <w:szCs w:val="26"/>
          <w:lang w:val="uk-UA"/>
        </w:rPr>
      </w:pPr>
      <w:r w:rsidRPr="00953240">
        <w:rPr>
          <w:sz w:val="26"/>
          <w:szCs w:val="26"/>
          <w:lang w:val="uk-UA"/>
        </w:rPr>
        <w:t xml:space="preserve">     </w:t>
      </w:r>
      <w:r w:rsidR="00316C0E" w:rsidRPr="00953240">
        <w:rPr>
          <w:sz w:val="26"/>
          <w:szCs w:val="26"/>
          <w:lang w:val="uk-UA"/>
        </w:rPr>
        <w:t>- п</w:t>
      </w:r>
      <w:proofErr w:type="spellStart"/>
      <w:r w:rsidR="00316C0E" w:rsidRPr="00953240">
        <w:rPr>
          <w:sz w:val="26"/>
          <w:szCs w:val="26"/>
        </w:rPr>
        <w:t>оточний</w:t>
      </w:r>
      <w:proofErr w:type="spellEnd"/>
      <w:r w:rsidR="00316C0E" w:rsidRPr="00953240">
        <w:rPr>
          <w:sz w:val="26"/>
          <w:szCs w:val="26"/>
        </w:rPr>
        <w:t xml:space="preserve"> ремонт </w:t>
      </w:r>
      <w:proofErr w:type="spellStart"/>
      <w:r w:rsidR="00316C0E" w:rsidRPr="00953240">
        <w:rPr>
          <w:sz w:val="26"/>
          <w:szCs w:val="26"/>
        </w:rPr>
        <w:t>майданчиків</w:t>
      </w:r>
      <w:proofErr w:type="spellEnd"/>
      <w:r w:rsidR="00316C0E" w:rsidRPr="00953240">
        <w:rPr>
          <w:sz w:val="26"/>
          <w:szCs w:val="26"/>
          <w:lang w:val="uk-UA"/>
        </w:rPr>
        <w:t xml:space="preserve"> дошкільних  навчальних  закладів № </w:t>
      </w:r>
      <w:r w:rsidR="00707726" w:rsidRPr="00953240">
        <w:rPr>
          <w:sz w:val="26"/>
          <w:szCs w:val="26"/>
        </w:rPr>
        <w:t>2</w:t>
      </w:r>
      <w:r w:rsidR="00707726" w:rsidRPr="00953240">
        <w:rPr>
          <w:sz w:val="26"/>
          <w:szCs w:val="26"/>
          <w:lang w:val="uk-UA"/>
        </w:rPr>
        <w:t>,</w:t>
      </w:r>
      <w:r w:rsidR="00707726" w:rsidRPr="00953240">
        <w:rPr>
          <w:sz w:val="26"/>
          <w:szCs w:val="26"/>
        </w:rPr>
        <w:t xml:space="preserve"> 3</w:t>
      </w:r>
      <w:r w:rsidR="00707726" w:rsidRPr="00953240">
        <w:rPr>
          <w:sz w:val="26"/>
          <w:szCs w:val="26"/>
          <w:lang w:val="uk-UA"/>
        </w:rPr>
        <w:t>,</w:t>
      </w:r>
      <w:r w:rsidR="00707726" w:rsidRPr="00953240">
        <w:rPr>
          <w:sz w:val="26"/>
          <w:szCs w:val="26"/>
        </w:rPr>
        <w:t xml:space="preserve"> 10</w:t>
      </w:r>
      <w:r w:rsidR="00707726" w:rsidRPr="00953240">
        <w:rPr>
          <w:sz w:val="26"/>
          <w:szCs w:val="26"/>
          <w:lang w:val="uk-UA"/>
        </w:rPr>
        <w:t xml:space="preserve">, </w:t>
      </w:r>
      <w:r w:rsidR="00707726" w:rsidRPr="00953240">
        <w:rPr>
          <w:sz w:val="26"/>
          <w:szCs w:val="26"/>
        </w:rPr>
        <w:t>11</w:t>
      </w:r>
      <w:r w:rsidR="00707726" w:rsidRPr="00953240">
        <w:rPr>
          <w:sz w:val="26"/>
          <w:szCs w:val="26"/>
          <w:lang w:val="uk-UA"/>
        </w:rPr>
        <w:t>,</w:t>
      </w:r>
      <w:r w:rsidR="00707726" w:rsidRPr="00953240">
        <w:rPr>
          <w:sz w:val="26"/>
          <w:szCs w:val="26"/>
        </w:rPr>
        <w:t xml:space="preserve"> </w:t>
      </w:r>
      <w:r w:rsidR="00953240">
        <w:rPr>
          <w:sz w:val="26"/>
          <w:szCs w:val="26"/>
          <w:lang w:val="uk-UA"/>
        </w:rPr>
        <w:t xml:space="preserve"> </w:t>
      </w:r>
    </w:p>
    <w:p w:rsidR="00316C0E" w:rsidRPr="00953240" w:rsidRDefault="00953240" w:rsidP="00316C0E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 </w:t>
      </w:r>
      <w:r w:rsidR="00707726" w:rsidRPr="00953240">
        <w:rPr>
          <w:sz w:val="26"/>
          <w:szCs w:val="26"/>
          <w:lang w:val="uk-UA"/>
        </w:rPr>
        <w:t>12, 17,</w:t>
      </w:r>
      <w:r w:rsidR="00316C0E" w:rsidRPr="00953240">
        <w:rPr>
          <w:sz w:val="26"/>
          <w:szCs w:val="26"/>
          <w:lang w:val="uk-UA"/>
        </w:rPr>
        <w:t xml:space="preserve"> </w:t>
      </w:r>
      <w:r w:rsidR="00443AB1" w:rsidRPr="00953240">
        <w:rPr>
          <w:sz w:val="26"/>
          <w:szCs w:val="26"/>
          <w:lang w:val="uk-UA"/>
        </w:rPr>
        <w:t xml:space="preserve"> </w:t>
      </w:r>
      <w:r w:rsidR="00316C0E" w:rsidRPr="00953240">
        <w:rPr>
          <w:sz w:val="26"/>
          <w:szCs w:val="26"/>
          <w:lang w:val="uk-UA"/>
        </w:rPr>
        <w:t>20 - 47,7 тис.грн.;</w:t>
      </w:r>
    </w:p>
    <w:p w:rsidR="00953240" w:rsidRDefault="009352DC" w:rsidP="002503CE">
      <w:pPr>
        <w:jc w:val="both"/>
        <w:rPr>
          <w:sz w:val="26"/>
          <w:szCs w:val="26"/>
          <w:lang w:val="uk-UA"/>
        </w:rPr>
      </w:pPr>
      <w:r w:rsidRPr="00953240">
        <w:rPr>
          <w:sz w:val="26"/>
          <w:szCs w:val="26"/>
          <w:lang w:val="uk-UA"/>
        </w:rPr>
        <w:t xml:space="preserve">     - к</w:t>
      </w:r>
      <w:r w:rsidR="002503CE" w:rsidRPr="00953240">
        <w:rPr>
          <w:sz w:val="26"/>
          <w:szCs w:val="26"/>
          <w:lang w:val="uk-UA"/>
        </w:rPr>
        <w:t xml:space="preserve">апітальний ремонт фасаду </w:t>
      </w:r>
      <w:r w:rsidRPr="00953240">
        <w:rPr>
          <w:sz w:val="26"/>
          <w:szCs w:val="26"/>
          <w:lang w:val="uk-UA"/>
        </w:rPr>
        <w:t>і</w:t>
      </w:r>
      <w:r w:rsidR="002503CE" w:rsidRPr="00953240">
        <w:rPr>
          <w:sz w:val="26"/>
          <w:szCs w:val="26"/>
          <w:lang w:val="uk-UA"/>
        </w:rPr>
        <w:t>з заміною вікон дошкі</w:t>
      </w:r>
      <w:r w:rsidR="00707726" w:rsidRPr="00953240">
        <w:rPr>
          <w:sz w:val="26"/>
          <w:szCs w:val="26"/>
          <w:lang w:val="uk-UA"/>
        </w:rPr>
        <w:t xml:space="preserve">льних  навчальних  закладів </w:t>
      </w:r>
      <w:r w:rsidR="00953240">
        <w:rPr>
          <w:sz w:val="26"/>
          <w:szCs w:val="26"/>
          <w:lang w:val="uk-UA"/>
        </w:rPr>
        <w:t xml:space="preserve">  </w:t>
      </w:r>
    </w:p>
    <w:p w:rsidR="002503CE" w:rsidRPr="00953240" w:rsidRDefault="00953240" w:rsidP="002503CE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 </w:t>
      </w:r>
      <w:r w:rsidR="00707726" w:rsidRPr="00953240">
        <w:rPr>
          <w:sz w:val="26"/>
          <w:szCs w:val="26"/>
          <w:lang w:val="uk-UA"/>
        </w:rPr>
        <w:t>№ 2, 5,</w:t>
      </w:r>
      <w:r w:rsidR="002503CE" w:rsidRPr="00953240">
        <w:rPr>
          <w:sz w:val="26"/>
          <w:szCs w:val="26"/>
          <w:lang w:val="uk-UA"/>
        </w:rPr>
        <w:t xml:space="preserve"> </w:t>
      </w:r>
      <w:r w:rsidR="009352DC" w:rsidRPr="00953240">
        <w:rPr>
          <w:sz w:val="26"/>
          <w:szCs w:val="26"/>
          <w:lang w:val="uk-UA"/>
        </w:rPr>
        <w:t xml:space="preserve"> </w:t>
      </w:r>
      <w:r w:rsidR="00707726" w:rsidRPr="00953240">
        <w:rPr>
          <w:sz w:val="26"/>
          <w:szCs w:val="26"/>
          <w:lang w:val="uk-UA"/>
        </w:rPr>
        <w:t>6, 10,</w:t>
      </w:r>
      <w:r w:rsidR="002503CE" w:rsidRPr="00953240">
        <w:rPr>
          <w:sz w:val="26"/>
          <w:szCs w:val="26"/>
          <w:lang w:val="uk-UA"/>
        </w:rPr>
        <w:t xml:space="preserve"> 12 - 1 684,7 тис.грн.;</w:t>
      </w:r>
    </w:p>
    <w:p w:rsidR="009352DC" w:rsidRPr="00953240" w:rsidRDefault="009352DC" w:rsidP="008B5833">
      <w:pPr>
        <w:jc w:val="both"/>
        <w:rPr>
          <w:sz w:val="26"/>
          <w:szCs w:val="26"/>
          <w:lang w:val="uk-UA"/>
        </w:rPr>
      </w:pPr>
      <w:r w:rsidRPr="00953240">
        <w:rPr>
          <w:sz w:val="26"/>
          <w:szCs w:val="26"/>
          <w:lang w:val="uk-UA"/>
        </w:rPr>
        <w:t xml:space="preserve">     </w:t>
      </w:r>
      <w:r w:rsidR="008B5833" w:rsidRPr="00953240">
        <w:rPr>
          <w:sz w:val="26"/>
          <w:szCs w:val="26"/>
          <w:lang w:val="uk-UA"/>
        </w:rPr>
        <w:t xml:space="preserve">- </w:t>
      </w:r>
      <w:r w:rsidR="0088354B" w:rsidRPr="00953240">
        <w:rPr>
          <w:sz w:val="26"/>
          <w:szCs w:val="26"/>
          <w:lang w:val="uk-UA"/>
        </w:rPr>
        <w:t xml:space="preserve">капітальний ремонт покрівлі </w:t>
      </w:r>
      <w:r w:rsidR="00316C0E" w:rsidRPr="00953240">
        <w:rPr>
          <w:sz w:val="26"/>
          <w:szCs w:val="26"/>
          <w:lang w:val="uk-UA"/>
        </w:rPr>
        <w:t xml:space="preserve"> </w:t>
      </w:r>
      <w:r w:rsidR="0088354B" w:rsidRPr="00953240">
        <w:rPr>
          <w:sz w:val="26"/>
          <w:szCs w:val="26"/>
          <w:lang w:val="uk-UA"/>
        </w:rPr>
        <w:t>дошкільних  навчальних  закладів</w:t>
      </w:r>
      <w:r w:rsidR="00707726" w:rsidRPr="00953240">
        <w:rPr>
          <w:sz w:val="26"/>
          <w:szCs w:val="26"/>
          <w:lang w:val="uk-UA"/>
        </w:rPr>
        <w:t xml:space="preserve"> № 3, 11,</w:t>
      </w:r>
      <w:r w:rsidR="0088354B" w:rsidRPr="00953240">
        <w:rPr>
          <w:sz w:val="26"/>
          <w:szCs w:val="26"/>
          <w:lang w:val="uk-UA"/>
        </w:rPr>
        <w:t xml:space="preserve"> 20 </w:t>
      </w:r>
      <w:r w:rsidR="008B5833" w:rsidRPr="00953240">
        <w:rPr>
          <w:sz w:val="26"/>
          <w:szCs w:val="26"/>
          <w:lang w:val="uk-UA"/>
        </w:rPr>
        <w:t xml:space="preserve">- </w:t>
      </w:r>
      <w:r w:rsidR="0088354B" w:rsidRPr="00953240">
        <w:rPr>
          <w:sz w:val="26"/>
          <w:szCs w:val="26"/>
          <w:lang w:val="uk-UA"/>
        </w:rPr>
        <w:t xml:space="preserve">             </w:t>
      </w:r>
      <w:r w:rsidRPr="00953240">
        <w:rPr>
          <w:sz w:val="26"/>
          <w:szCs w:val="26"/>
          <w:lang w:val="uk-UA"/>
        </w:rPr>
        <w:t xml:space="preserve"> </w:t>
      </w:r>
    </w:p>
    <w:p w:rsidR="008B5833" w:rsidRPr="00953240" w:rsidRDefault="009352DC" w:rsidP="008B5833">
      <w:pPr>
        <w:jc w:val="both"/>
        <w:rPr>
          <w:sz w:val="26"/>
          <w:szCs w:val="26"/>
          <w:lang w:val="uk-UA"/>
        </w:rPr>
      </w:pPr>
      <w:r w:rsidRPr="00953240">
        <w:rPr>
          <w:sz w:val="26"/>
          <w:szCs w:val="26"/>
          <w:lang w:val="uk-UA"/>
        </w:rPr>
        <w:t xml:space="preserve">        </w:t>
      </w:r>
      <w:r w:rsidR="0088354B" w:rsidRPr="00953240">
        <w:rPr>
          <w:sz w:val="26"/>
          <w:szCs w:val="26"/>
          <w:lang w:val="uk-UA"/>
        </w:rPr>
        <w:t>39</w:t>
      </w:r>
      <w:r w:rsidR="008B5833" w:rsidRPr="00953240">
        <w:rPr>
          <w:sz w:val="26"/>
          <w:szCs w:val="26"/>
          <w:lang w:val="uk-UA"/>
        </w:rPr>
        <w:t>0</w:t>
      </w:r>
      <w:r w:rsidR="0088354B" w:rsidRPr="00953240">
        <w:rPr>
          <w:sz w:val="26"/>
          <w:szCs w:val="26"/>
          <w:lang w:val="uk-UA"/>
        </w:rPr>
        <w:t>,0</w:t>
      </w:r>
      <w:r w:rsidR="008B5833" w:rsidRPr="00953240">
        <w:rPr>
          <w:sz w:val="26"/>
          <w:szCs w:val="26"/>
          <w:lang w:val="uk-UA"/>
        </w:rPr>
        <w:t xml:space="preserve"> тис.грн.;</w:t>
      </w:r>
    </w:p>
    <w:p w:rsidR="009352DC" w:rsidRPr="00953240" w:rsidRDefault="009352DC" w:rsidP="008B5833">
      <w:pPr>
        <w:jc w:val="both"/>
        <w:rPr>
          <w:sz w:val="26"/>
          <w:szCs w:val="26"/>
          <w:lang w:val="uk-UA"/>
        </w:rPr>
      </w:pPr>
      <w:r w:rsidRPr="00953240">
        <w:rPr>
          <w:sz w:val="26"/>
          <w:szCs w:val="26"/>
          <w:lang w:val="uk-UA"/>
        </w:rPr>
        <w:t xml:space="preserve">     - </w:t>
      </w:r>
      <w:r w:rsidR="0088354B" w:rsidRPr="00953240">
        <w:rPr>
          <w:sz w:val="26"/>
          <w:szCs w:val="26"/>
          <w:lang w:val="uk-UA"/>
        </w:rPr>
        <w:t xml:space="preserve">капітальний ремонт ігрових майданчиків та благоустрою території дошкільних  </w:t>
      </w:r>
      <w:r w:rsidRPr="00953240">
        <w:rPr>
          <w:sz w:val="26"/>
          <w:szCs w:val="26"/>
          <w:lang w:val="uk-UA"/>
        </w:rPr>
        <w:t xml:space="preserve"> </w:t>
      </w:r>
    </w:p>
    <w:p w:rsidR="0088354B" w:rsidRPr="00953240" w:rsidRDefault="009352DC" w:rsidP="008B5833">
      <w:pPr>
        <w:jc w:val="both"/>
        <w:rPr>
          <w:sz w:val="26"/>
          <w:szCs w:val="26"/>
          <w:lang w:val="uk-UA"/>
        </w:rPr>
      </w:pPr>
      <w:r w:rsidRPr="00953240">
        <w:rPr>
          <w:sz w:val="26"/>
          <w:szCs w:val="26"/>
          <w:lang w:val="uk-UA"/>
        </w:rPr>
        <w:t xml:space="preserve">       </w:t>
      </w:r>
      <w:r w:rsidR="00707726" w:rsidRPr="00953240">
        <w:rPr>
          <w:sz w:val="26"/>
          <w:szCs w:val="26"/>
          <w:lang w:val="uk-UA"/>
        </w:rPr>
        <w:t>навчальних  закладів № 3, 10,</w:t>
      </w:r>
      <w:r w:rsidR="0088354B" w:rsidRPr="00953240">
        <w:rPr>
          <w:sz w:val="26"/>
          <w:szCs w:val="26"/>
          <w:lang w:val="uk-UA"/>
        </w:rPr>
        <w:t xml:space="preserve"> 11- 202,9 тис.грн.;</w:t>
      </w:r>
    </w:p>
    <w:p w:rsidR="00953240" w:rsidRDefault="009352DC" w:rsidP="008B5833">
      <w:pPr>
        <w:jc w:val="both"/>
        <w:rPr>
          <w:sz w:val="26"/>
          <w:szCs w:val="26"/>
          <w:lang w:val="uk-UA"/>
        </w:rPr>
      </w:pPr>
      <w:r w:rsidRPr="00953240">
        <w:rPr>
          <w:sz w:val="26"/>
          <w:szCs w:val="26"/>
          <w:lang w:val="uk-UA"/>
        </w:rPr>
        <w:t xml:space="preserve">     - придбання комп'ютерної</w:t>
      </w:r>
      <w:r w:rsidR="0088354B" w:rsidRPr="00953240">
        <w:rPr>
          <w:sz w:val="26"/>
          <w:szCs w:val="26"/>
          <w:lang w:val="uk-UA"/>
        </w:rPr>
        <w:t xml:space="preserve"> техніки для  дошкі</w:t>
      </w:r>
      <w:r w:rsidR="00707726" w:rsidRPr="00953240">
        <w:rPr>
          <w:sz w:val="26"/>
          <w:szCs w:val="26"/>
          <w:lang w:val="uk-UA"/>
        </w:rPr>
        <w:t xml:space="preserve">льних  навчальних  закладів № 2, </w:t>
      </w:r>
      <w:r w:rsidR="00953240">
        <w:rPr>
          <w:sz w:val="26"/>
          <w:szCs w:val="26"/>
          <w:lang w:val="uk-UA"/>
        </w:rPr>
        <w:t xml:space="preserve">  </w:t>
      </w:r>
    </w:p>
    <w:p w:rsidR="0088354B" w:rsidRPr="00953240" w:rsidRDefault="00953240" w:rsidP="008B5833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 </w:t>
      </w:r>
      <w:r w:rsidR="00707726" w:rsidRPr="00953240">
        <w:rPr>
          <w:sz w:val="26"/>
          <w:szCs w:val="26"/>
          <w:lang w:val="uk-UA"/>
        </w:rPr>
        <w:t>11,</w:t>
      </w:r>
      <w:r w:rsidR="0088354B" w:rsidRPr="00953240">
        <w:rPr>
          <w:sz w:val="26"/>
          <w:szCs w:val="26"/>
          <w:lang w:val="uk-UA"/>
        </w:rPr>
        <w:t xml:space="preserve"> 20</w:t>
      </w:r>
      <w:r w:rsidR="00707726" w:rsidRPr="00953240">
        <w:rPr>
          <w:sz w:val="26"/>
          <w:szCs w:val="26"/>
          <w:lang w:val="uk-UA"/>
        </w:rPr>
        <w:t>,</w:t>
      </w:r>
      <w:r w:rsidR="0088354B" w:rsidRPr="00953240">
        <w:rPr>
          <w:sz w:val="26"/>
          <w:szCs w:val="26"/>
          <w:lang w:val="uk-UA"/>
        </w:rPr>
        <w:t xml:space="preserve"> </w:t>
      </w:r>
      <w:r w:rsidR="009352DC" w:rsidRPr="00953240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>навчально-виховн</w:t>
      </w:r>
      <w:r w:rsidR="00F8799F">
        <w:rPr>
          <w:sz w:val="26"/>
          <w:szCs w:val="26"/>
          <w:lang w:val="uk-UA"/>
        </w:rPr>
        <w:t>ого</w:t>
      </w:r>
      <w:r>
        <w:rPr>
          <w:sz w:val="26"/>
          <w:szCs w:val="26"/>
          <w:lang w:val="uk-UA"/>
        </w:rPr>
        <w:t xml:space="preserve"> комплекс</w:t>
      </w:r>
      <w:r w:rsidR="00F8799F">
        <w:rPr>
          <w:sz w:val="26"/>
          <w:szCs w:val="26"/>
          <w:lang w:val="uk-UA"/>
        </w:rPr>
        <w:t>у</w:t>
      </w:r>
      <w:r>
        <w:rPr>
          <w:sz w:val="26"/>
          <w:szCs w:val="26"/>
          <w:lang w:val="uk-UA"/>
        </w:rPr>
        <w:t xml:space="preserve"> </w:t>
      </w:r>
      <w:r w:rsidR="0088354B" w:rsidRPr="00953240">
        <w:rPr>
          <w:sz w:val="26"/>
          <w:szCs w:val="26"/>
          <w:lang w:val="uk-UA"/>
        </w:rPr>
        <w:t>- 47,0 тис.грн.;</w:t>
      </w:r>
    </w:p>
    <w:p w:rsidR="0088354B" w:rsidRPr="00953240" w:rsidRDefault="009352DC" w:rsidP="008B5833">
      <w:pPr>
        <w:jc w:val="both"/>
        <w:rPr>
          <w:sz w:val="26"/>
          <w:szCs w:val="26"/>
          <w:lang w:val="uk-UA"/>
        </w:rPr>
      </w:pPr>
      <w:r w:rsidRPr="00953240">
        <w:rPr>
          <w:sz w:val="26"/>
          <w:szCs w:val="26"/>
          <w:lang w:val="uk-UA"/>
        </w:rPr>
        <w:t xml:space="preserve">     </w:t>
      </w:r>
      <w:r w:rsidR="0088354B" w:rsidRPr="00953240">
        <w:rPr>
          <w:sz w:val="26"/>
          <w:szCs w:val="26"/>
          <w:lang w:val="uk-UA"/>
        </w:rPr>
        <w:t>- придбання меблі</w:t>
      </w:r>
      <w:r w:rsidRPr="00953240">
        <w:rPr>
          <w:sz w:val="26"/>
          <w:szCs w:val="26"/>
          <w:lang w:val="uk-UA"/>
        </w:rPr>
        <w:t>в</w:t>
      </w:r>
      <w:r w:rsidR="0088354B" w:rsidRPr="00953240">
        <w:rPr>
          <w:sz w:val="26"/>
          <w:szCs w:val="26"/>
          <w:lang w:val="uk-UA"/>
        </w:rPr>
        <w:t xml:space="preserve"> для дошкільно</w:t>
      </w:r>
      <w:r w:rsidRPr="00953240">
        <w:rPr>
          <w:sz w:val="26"/>
          <w:szCs w:val="26"/>
          <w:lang w:val="uk-UA"/>
        </w:rPr>
        <w:t>го</w:t>
      </w:r>
      <w:r w:rsidR="0088354B" w:rsidRPr="00953240">
        <w:rPr>
          <w:sz w:val="26"/>
          <w:szCs w:val="26"/>
          <w:lang w:val="uk-UA"/>
        </w:rPr>
        <w:t xml:space="preserve"> навчального  закладу № 10 - 23,3 тис.грн.;</w:t>
      </w:r>
    </w:p>
    <w:p w:rsidR="00953240" w:rsidRDefault="009352DC" w:rsidP="008B5833">
      <w:pPr>
        <w:jc w:val="both"/>
        <w:rPr>
          <w:sz w:val="26"/>
          <w:szCs w:val="26"/>
          <w:lang w:val="uk-UA"/>
        </w:rPr>
      </w:pPr>
      <w:r w:rsidRPr="00953240">
        <w:rPr>
          <w:sz w:val="26"/>
          <w:szCs w:val="26"/>
          <w:lang w:val="uk-UA"/>
        </w:rPr>
        <w:t xml:space="preserve">     -</w:t>
      </w:r>
      <w:r w:rsidR="00953240">
        <w:rPr>
          <w:sz w:val="26"/>
          <w:szCs w:val="26"/>
          <w:lang w:val="uk-UA"/>
        </w:rPr>
        <w:t xml:space="preserve"> </w:t>
      </w:r>
      <w:r w:rsidR="008B5833" w:rsidRPr="00953240">
        <w:rPr>
          <w:sz w:val="26"/>
          <w:szCs w:val="26"/>
          <w:lang w:val="uk-UA"/>
        </w:rPr>
        <w:t>поточний ремонт при</w:t>
      </w:r>
      <w:r w:rsidRPr="00953240">
        <w:rPr>
          <w:sz w:val="26"/>
          <w:szCs w:val="26"/>
          <w:lang w:val="uk-UA"/>
        </w:rPr>
        <w:t xml:space="preserve">міщень </w:t>
      </w:r>
      <w:r w:rsidR="00707726" w:rsidRPr="00953240">
        <w:rPr>
          <w:sz w:val="26"/>
          <w:szCs w:val="26"/>
          <w:lang w:val="uk-UA"/>
        </w:rPr>
        <w:t>загальноосвітніх</w:t>
      </w:r>
      <w:r w:rsidRPr="00953240">
        <w:rPr>
          <w:sz w:val="26"/>
          <w:szCs w:val="26"/>
          <w:lang w:val="uk-UA"/>
        </w:rPr>
        <w:t xml:space="preserve"> шкіл № </w:t>
      </w:r>
      <w:r w:rsidR="00707726" w:rsidRPr="00953240">
        <w:rPr>
          <w:sz w:val="26"/>
          <w:szCs w:val="26"/>
          <w:lang w:val="uk-UA"/>
        </w:rPr>
        <w:t>1, 2, 3, 4, 6, 7,</w:t>
      </w:r>
      <w:r w:rsidR="008B5833" w:rsidRPr="00953240">
        <w:rPr>
          <w:sz w:val="26"/>
          <w:szCs w:val="26"/>
          <w:lang w:val="uk-UA"/>
        </w:rPr>
        <w:t xml:space="preserve"> </w:t>
      </w:r>
      <w:r w:rsidR="00953240">
        <w:rPr>
          <w:sz w:val="26"/>
          <w:szCs w:val="26"/>
          <w:lang w:val="uk-UA"/>
        </w:rPr>
        <w:t xml:space="preserve"> </w:t>
      </w:r>
    </w:p>
    <w:p w:rsidR="008B5833" w:rsidRPr="00953240" w:rsidRDefault="00953240" w:rsidP="008B5833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 </w:t>
      </w:r>
      <w:proofErr w:type="spellStart"/>
      <w:r w:rsidR="008B5833" w:rsidRPr="00953240">
        <w:rPr>
          <w:sz w:val="26"/>
          <w:szCs w:val="26"/>
          <w:lang w:val="uk-UA"/>
        </w:rPr>
        <w:t>М</w:t>
      </w:r>
      <w:r w:rsidR="00316C0E" w:rsidRPr="00953240">
        <w:rPr>
          <w:sz w:val="26"/>
          <w:szCs w:val="26"/>
          <w:lang w:val="uk-UA"/>
        </w:rPr>
        <w:t>алодолинської</w:t>
      </w:r>
      <w:proofErr w:type="spellEnd"/>
      <w:r w:rsidR="00316C0E" w:rsidRPr="00953240">
        <w:rPr>
          <w:sz w:val="26"/>
          <w:szCs w:val="26"/>
          <w:lang w:val="uk-UA"/>
        </w:rPr>
        <w:t xml:space="preserve"> школи</w:t>
      </w:r>
      <w:r w:rsidR="009352DC" w:rsidRPr="00953240">
        <w:rPr>
          <w:sz w:val="26"/>
          <w:szCs w:val="26"/>
          <w:lang w:val="uk-UA"/>
        </w:rPr>
        <w:t xml:space="preserve"> </w:t>
      </w:r>
      <w:r w:rsidR="008B5833" w:rsidRPr="00953240">
        <w:rPr>
          <w:sz w:val="26"/>
          <w:szCs w:val="26"/>
          <w:lang w:val="uk-UA"/>
        </w:rPr>
        <w:t>-</w:t>
      </w:r>
      <w:r w:rsidR="009352DC" w:rsidRPr="00953240">
        <w:rPr>
          <w:sz w:val="26"/>
          <w:szCs w:val="26"/>
          <w:lang w:val="uk-UA"/>
        </w:rPr>
        <w:t xml:space="preserve"> </w:t>
      </w:r>
      <w:r w:rsidR="00316C0E" w:rsidRPr="00953240">
        <w:rPr>
          <w:sz w:val="26"/>
          <w:szCs w:val="26"/>
          <w:lang w:val="uk-UA"/>
        </w:rPr>
        <w:t xml:space="preserve"> </w:t>
      </w:r>
      <w:r w:rsidR="008B5833" w:rsidRPr="00953240">
        <w:rPr>
          <w:sz w:val="26"/>
          <w:szCs w:val="26"/>
          <w:lang w:val="uk-UA"/>
        </w:rPr>
        <w:t>478,8 тис.грн.;</w:t>
      </w:r>
    </w:p>
    <w:p w:rsidR="008B5833" w:rsidRPr="00953240" w:rsidRDefault="009352DC" w:rsidP="008B5833">
      <w:pPr>
        <w:jc w:val="both"/>
        <w:rPr>
          <w:sz w:val="26"/>
          <w:szCs w:val="26"/>
          <w:lang w:val="uk-UA"/>
        </w:rPr>
      </w:pPr>
      <w:r w:rsidRPr="00953240">
        <w:rPr>
          <w:sz w:val="26"/>
          <w:szCs w:val="26"/>
          <w:lang w:val="uk-UA"/>
        </w:rPr>
        <w:t xml:space="preserve">     </w:t>
      </w:r>
      <w:r w:rsidR="008B5833" w:rsidRPr="00953240">
        <w:rPr>
          <w:sz w:val="26"/>
          <w:szCs w:val="26"/>
          <w:lang w:val="uk-UA"/>
        </w:rPr>
        <w:t>- п</w:t>
      </w:r>
      <w:r w:rsidR="008B5833" w:rsidRPr="00F8799F">
        <w:rPr>
          <w:sz w:val="26"/>
          <w:szCs w:val="26"/>
          <w:lang w:val="uk-UA"/>
        </w:rPr>
        <w:t>оточний ремонт покрівлі</w:t>
      </w:r>
      <w:r w:rsidR="008B5833" w:rsidRPr="00953240">
        <w:rPr>
          <w:sz w:val="26"/>
          <w:szCs w:val="26"/>
          <w:lang w:val="uk-UA"/>
        </w:rPr>
        <w:t xml:space="preserve"> </w:t>
      </w:r>
      <w:r w:rsidR="00707726" w:rsidRPr="00953240">
        <w:rPr>
          <w:sz w:val="26"/>
          <w:szCs w:val="26"/>
          <w:lang w:val="uk-UA"/>
        </w:rPr>
        <w:t>загальноосвітніх</w:t>
      </w:r>
      <w:r w:rsidR="008B5833" w:rsidRPr="00953240">
        <w:rPr>
          <w:sz w:val="26"/>
          <w:szCs w:val="26"/>
          <w:lang w:val="uk-UA"/>
        </w:rPr>
        <w:t xml:space="preserve"> шкіл №  4,</w:t>
      </w:r>
      <w:r w:rsidR="00707726" w:rsidRPr="00953240">
        <w:rPr>
          <w:sz w:val="26"/>
          <w:szCs w:val="26"/>
          <w:lang w:val="uk-UA"/>
        </w:rPr>
        <w:t xml:space="preserve"> </w:t>
      </w:r>
      <w:r w:rsidR="008B5833" w:rsidRPr="00953240">
        <w:rPr>
          <w:sz w:val="26"/>
          <w:szCs w:val="26"/>
          <w:lang w:val="uk-UA"/>
        </w:rPr>
        <w:t>6 -</w:t>
      </w:r>
      <w:r w:rsidR="00316C0E" w:rsidRPr="00953240">
        <w:rPr>
          <w:sz w:val="26"/>
          <w:szCs w:val="26"/>
          <w:lang w:val="uk-UA"/>
        </w:rPr>
        <w:t xml:space="preserve"> </w:t>
      </w:r>
      <w:r w:rsidR="008B5833" w:rsidRPr="00953240">
        <w:rPr>
          <w:sz w:val="26"/>
          <w:szCs w:val="26"/>
          <w:lang w:val="uk-UA"/>
        </w:rPr>
        <w:t>58,8 тис.грн.;</w:t>
      </w:r>
    </w:p>
    <w:p w:rsidR="00953240" w:rsidRDefault="009352DC" w:rsidP="00316C0E">
      <w:pPr>
        <w:jc w:val="both"/>
        <w:rPr>
          <w:sz w:val="26"/>
          <w:szCs w:val="26"/>
          <w:lang w:val="uk-UA"/>
        </w:rPr>
      </w:pPr>
      <w:r w:rsidRPr="00953240">
        <w:rPr>
          <w:sz w:val="26"/>
          <w:szCs w:val="26"/>
          <w:lang w:val="uk-UA"/>
        </w:rPr>
        <w:t xml:space="preserve">     </w:t>
      </w:r>
      <w:r w:rsidR="00316C0E" w:rsidRPr="00953240">
        <w:rPr>
          <w:sz w:val="26"/>
          <w:szCs w:val="26"/>
          <w:lang w:val="uk-UA"/>
        </w:rPr>
        <w:t>- поточний ремонт фасаду</w:t>
      </w:r>
      <w:r w:rsidR="00707726" w:rsidRPr="00953240">
        <w:rPr>
          <w:sz w:val="26"/>
          <w:szCs w:val="26"/>
          <w:lang w:val="uk-UA"/>
        </w:rPr>
        <w:t xml:space="preserve"> загальноосвітньої шко</w:t>
      </w:r>
      <w:r w:rsidR="00316C0E" w:rsidRPr="00953240">
        <w:rPr>
          <w:sz w:val="26"/>
          <w:szCs w:val="26"/>
          <w:lang w:val="uk-UA"/>
        </w:rPr>
        <w:t>л</w:t>
      </w:r>
      <w:r w:rsidR="00707726" w:rsidRPr="00953240">
        <w:rPr>
          <w:sz w:val="26"/>
          <w:szCs w:val="26"/>
          <w:lang w:val="uk-UA"/>
        </w:rPr>
        <w:t>и</w:t>
      </w:r>
      <w:r w:rsidR="00316C0E" w:rsidRPr="00953240">
        <w:rPr>
          <w:sz w:val="26"/>
          <w:szCs w:val="26"/>
          <w:lang w:val="uk-UA"/>
        </w:rPr>
        <w:t xml:space="preserve"> №  4, гімназії - </w:t>
      </w:r>
      <w:r w:rsidR="00953240">
        <w:rPr>
          <w:sz w:val="26"/>
          <w:szCs w:val="26"/>
          <w:lang w:val="uk-UA"/>
        </w:rPr>
        <w:t xml:space="preserve">                          </w:t>
      </w:r>
    </w:p>
    <w:p w:rsidR="00316C0E" w:rsidRPr="00953240" w:rsidRDefault="00953240" w:rsidP="00316C0E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 </w:t>
      </w:r>
      <w:r w:rsidR="00316C0E" w:rsidRPr="00953240">
        <w:rPr>
          <w:sz w:val="26"/>
          <w:szCs w:val="26"/>
          <w:lang w:val="uk-UA"/>
        </w:rPr>
        <w:t>122,1 тис.грн.;</w:t>
      </w:r>
    </w:p>
    <w:p w:rsidR="00953240" w:rsidRDefault="009352DC" w:rsidP="00316C0E">
      <w:pPr>
        <w:jc w:val="both"/>
        <w:rPr>
          <w:sz w:val="26"/>
          <w:szCs w:val="26"/>
          <w:lang w:val="uk-UA"/>
        </w:rPr>
      </w:pPr>
      <w:r w:rsidRPr="00953240">
        <w:rPr>
          <w:sz w:val="26"/>
          <w:szCs w:val="26"/>
          <w:lang w:val="uk-UA"/>
        </w:rPr>
        <w:t xml:space="preserve">     </w:t>
      </w:r>
      <w:r w:rsidR="002503CE" w:rsidRPr="00953240">
        <w:rPr>
          <w:sz w:val="26"/>
          <w:szCs w:val="26"/>
          <w:lang w:val="uk-UA"/>
        </w:rPr>
        <w:t>- поточний ремонт споруд і обладнання спорти</w:t>
      </w:r>
      <w:r w:rsidR="00707726" w:rsidRPr="00953240">
        <w:rPr>
          <w:sz w:val="26"/>
          <w:szCs w:val="26"/>
          <w:lang w:val="uk-UA"/>
        </w:rPr>
        <w:t xml:space="preserve">вних майданчиків </w:t>
      </w:r>
      <w:r w:rsidR="00953240">
        <w:rPr>
          <w:sz w:val="26"/>
          <w:szCs w:val="26"/>
          <w:lang w:val="uk-UA"/>
        </w:rPr>
        <w:t xml:space="preserve"> </w:t>
      </w:r>
    </w:p>
    <w:p w:rsidR="002503CE" w:rsidRPr="00953240" w:rsidRDefault="00953240" w:rsidP="00316C0E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 </w:t>
      </w:r>
      <w:r w:rsidR="00707726" w:rsidRPr="00953240">
        <w:rPr>
          <w:sz w:val="26"/>
          <w:szCs w:val="26"/>
          <w:lang w:val="uk-UA"/>
        </w:rPr>
        <w:t>загальноосвітні</w:t>
      </w:r>
      <w:r w:rsidR="002503CE" w:rsidRPr="00953240">
        <w:rPr>
          <w:sz w:val="26"/>
          <w:szCs w:val="26"/>
          <w:lang w:val="uk-UA"/>
        </w:rPr>
        <w:t>х</w:t>
      </w:r>
      <w:r w:rsidR="009352DC" w:rsidRPr="00953240">
        <w:rPr>
          <w:sz w:val="26"/>
          <w:szCs w:val="26"/>
          <w:lang w:val="uk-UA"/>
        </w:rPr>
        <w:t xml:space="preserve"> шкіл</w:t>
      </w:r>
      <w:r w:rsidR="002503CE" w:rsidRPr="00953240">
        <w:rPr>
          <w:sz w:val="26"/>
          <w:szCs w:val="26"/>
          <w:lang w:val="uk-UA"/>
        </w:rPr>
        <w:t xml:space="preserve"> №  4,</w:t>
      </w:r>
      <w:r w:rsidR="00707726" w:rsidRPr="00953240">
        <w:rPr>
          <w:sz w:val="26"/>
          <w:szCs w:val="26"/>
          <w:lang w:val="uk-UA"/>
        </w:rPr>
        <w:t xml:space="preserve"> </w:t>
      </w:r>
      <w:r w:rsidR="002503CE" w:rsidRPr="00953240">
        <w:rPr>
          <w:sz w:val="26"/>
          <w:szCs w:val="26"/>
          <w:lang w:val="uk-UA"/>
        </w:rPr>
        <w:t>6,</w:t>
      </w:r>
      <w:r w:rsidR="00707726" w:rsidRPr="00953240">
        <w:rPr>
          <w:sz w:val="26"/>
          <w:szCs w:val="26"/>
          <w:lang w:val="uk-UA"/>
        </w:rPr>
        <w:t xml:space="preserve"> </w:t>
      </w:r>
      <w:r w:rsidR="002503CE" w:rsidRPr="00953240">
        <w:rPr>
          <w:sz w:val="26"/>
          <w:szCs w:val="26"/>
          <w:lang w:val="uk-UA"/>
        </w:rPr>
        <w:t>7 - 134,9 тис.грн.;</w:t>
      </w:r>
    </w:p>
    <w:p w:rsidR="009352DC" w:rsidRPr="00953240" w:rsidRDefault="009352DC" w:rsidP="00316C0E">
      <w:pPr>
        <w:jc w:val="both"/>
        <w:rPr>
          <w:sz w:val="26"/>
          <w:szCs w:val="26"/>
          <w:lang w:val="uk-UA"/>
        </w:rPr>
      </w:pPr>
      <w:r w:rsidRPr="00953240">
        <w:rPr>
          <w:sz w:val="26"/>
          <w:szCs w:val="26"/>
          <w:lang w:val="uk-UA"/>
        </w:rPr>
        <w:t xml:space="preserve">     </w:t>
      </w:r>
      <w:r w:rsidR="00316C0E" w:rsidRPr="00953240">
        <w:rPr>
          <w:sz w:val="26"/>
          <w:szCs w:val="26"/>
          <w:lang w:val="uk-UA"/>
        </w:rPr>
        <w:t xml:space="preserve">- капітальний ремонт фасаду </w:t>
      </w:r>
      <w:r w:rsidR="00707726" w:rsidRPr="00953240">
        <w:rPr>
          <w:sz w:val="26"/>
          <w:szCs w:val="26"/>
          <w:lang w:val="uk-UA"/>
        </w:rPr>
        <w:t>і</w:t>
      </w:r>
      <w:r w:rsidR="00316C0E" w:rsidRPr="00953240">
        <w:rPr>
          <w:sz w:val="26"/>
          <w:szCs w:val="26"/>
          <w:lang w:val="uk-UA"/>
        </w:rPr>
        <w:t>з заміною вікон</w:t>
      </w:r>
      <w:r w:rsidR="00707726" w:rsidRPr="00953240">
        <w:rPr>
          <w:sz w:val="26"/>
          <w:szCs w:val="26"/>
          <w:lang w:val="uk-UA"/>
        </w:rPr>
        <w:t xml:space="preserve"> загальноосвітніх шкіл №  3,</w:t>
      </w:r>
      <w:r w:rsidR="00316C0E" w:rsidRPr="00953240">
        <w:rPr>
          <w:sz w:val="26"/>
          <w:szCs w:val="26"/>
          <w:lang w:val="uk-UA"/>
        </w:rPr>
        <w:t xml:space="preserve">  4</w:t>
      </w:r>
      <w:r w:rsidR="00707726" w:rsidRPr="00953240">
        <w:rPr>
          <w:sz w:val="26"/>
          <w:szCs w:val="26"/>
          <w:lang w:val="uk-UA"/>
        </w:rPr>
        <w:t>,</w:t>
      </w:r>
      <w:r w:rsidR="00316C0E" w:rsidRPr="00953240">
        <w:rPr>
          <w:sz w:val="26"/>
          <w:szCs w:val="26"/>
          <w:lang w:val="uk-UA"/>
        </w:rPr>
        <w:t xml:space="preserve"> 6 - </w:t>
      </w:r>
      <w:r w:rsidRPr="00953240">
        <w:rPr>
          <w:sz w:val="26"/>
          <w:szCs w:val="26"/>
          <w:lang w:val="uk-UA"/>
        </w:rPr>
        <w:t xml:space="preserve">                </w:t>
      </w:r>
    </w:p>
    <w:p w:rsidR="00316C0E" w:rsidRPr="00953240" w:rsidRDefault="009352DC" w:rsidP="00316C0E">
      <w:pPr>
        <w:jc w:val="both"/>
        <w:rPr>
          <w:sz w:val="26"/>
          <w:szCs w:val="26"/>
          <w:lang w:val="uk-UA"/>
        </w:rPr>
      </w:pPr>
      <w:r w:rsidRPr="00953240">
        <w:rPr>
          <w:sz w:val="26"/>
          <w:szCs w:val="26"/>
          <w:lang w:val="uk-UA"/>
        </w:rPr>
        <w:t xml:space="preserve">       </w:t>
      </w:r>
      <w:r w:rsidR="00316C0E" w:rsidRPr="00953240">
        <w:rPr>
          <w:sz w:val="26"/>
          <w:szCs w:val="26"/>
          <w:lang w:val="uk-UA"/>
        </w:rPr>
        <w:t xml:space="preserve">870,8 </w:t>
      </w:r>
      <w:r w:rsidRPr="00953240">
        <w:rPr>
          <w:sz w:val="26"/>
          <w:szCs w:val="26"/>
          <w:lang w:val="uk-UA"/>
        </w:rPr>
        <w:t xml:space="preserve"> </w:t>
      </w:r>
      <w:r w:rsidR="00316C0E" w:rsidRPr="00953240">
        <w:rPr>
          <w:sz w:val="26"/>
          <w:szCs w:val="26"/>
          <w:lang w:val="uk-UA"/>
        </w:rPr>
        <w:t>тис.грн.;</w:t>
      </w:r>
    </w:p>
    <w:p w:rsidR="002503CE" w:rsidRPr="00953240" w:rsidRDefault="009352DC" w:rsidP="002503CE">
      <w:pPr>
        <w:jc w:val="both"/>
        <w:rPr>
          <w:sz w:val="26"/>
          <w:szCs w:val="26"/>
          <w:lang w:val="uk-UA"/>
        </w:rPr>
      </w:pPr>
      <w:r w:rsidRPr="00953240">
        <w:rPr>
          <w:sz w:val="26"/>
          <w:szCs w:val="26"/>
          <w:lang w:val="uk-UA"/>
        </w:rPr>
        <w:t xml:space="preserve">     </w:t>
      </w:r>
      <w:r w:rsidR="002503CE" w:rsidRPr="00953240">
        <w:rPr>
          <w:sz w:val="26"/>
          <w:szCs w:val="26"/>
          <w:lang w:val="uk-UA"/>
        </w:rPr>
        <w:t>- капітальний ремонт покрівлі загальноосвітньої школи №  2 - 373,7 тис.грн.;</w:t>
      </w:r>
    </w:p>
    <w:p w:rsidR="00953240" w:rsidRDefault="009352DC" w:rsidP="008B5833">
      <w:pPr>
        <w:jc w:val="both"/>
        <w:rPr>
          <w:sz w:val="26"/>
          <w:szCs w:val="26"/>
          <w:lang w:val="uk-UA"/>
        </w:rPr>
      </w:pPr>
      <w:r w:rsidRPr="00953240">
        <w:rPr>
          <w:sz w:val="26"/>
          <w:szCs w:val="26"/>
          <w:lang w:val="uk-UA"/>
        </w:rPr>
        <w:t xml:space="preserve">     </w:t>
      </w:r>
      <w:r w:rsidR="002503CE" w:rsidRPr="00953240">
        <w:rPr>
          <w:sz w:val="26"/>
          <w:szCs w:val="26"/>
          <w:lang w:val="uk-UA"/>
        </w:rPr>
        <w:t xml:space="preserve">- </w:t>
      </w:r>
      <w:proofErr w:type="spellStart"/>
      <w:r w:rsidR="002503CE" w:rsidRPr="00953240">
        <w:rPr>
          <w:sz w:val="26"/>
          <w:szCs w:val="26"/>
          <w:lang w:val="uk-UA"/>
        </w:rPr>
        <w:t>капітальн</w:t>
      </w:r>
      <w:r w:rsidR="002503CE" w:rsidRPr="00953240">
        <w:rPr>
          <w:sz w:val="26"/>
          <w:szCs w:val="26"/>
        </w:rPr>
        <w:t>ий</w:t>
      </w:r>
      <w:proofErr w:type="spellEnd"/>
      <w:r w:rsidR="002503CE" w:rsidRPr="00953240">
        <w:rPr>
          <w:sz w:val="26"/>
          <w:szCs w:val="26"/>
        </w:rPr>
        <w:t xml:space="preserve"> ремонт </w:t>
      </w:r>
      <w:proofErr w:type="spellStart"/>
      <w:r w:rsidR="002503CE" w:rsidRPr="00953240">
        <w:rPr>
          <w:sz w:val="26"/>
          <w:szCs w:val="26"/>
        </w:rPr>
        <w:t>приміщень</w:t>
      </w:r>
      <w:proofErr w:type="spellEnd"/>
      <w:r w:rsidR="00707726" w:rsidRPr="00953240">
        <w:rPr>
          <w:sz w:val="26"/>
          <w:szCs w:val="26"/>
          <w:lang w:val="uk-UA"/>
        </w:rPr>
        <w:t xml:space="preserve"> загальноосвітні</w:t>
      </w:r>
      <w:r w:rsidR="00953240">
        <w:rPr>
          <w:sz w:val="26"/>
          <w:szCs w:val="26"/>
          <w:lang w:val="uk-UA"/>
        </w:rPr>
        <w:t xml:space="preserve">х шкіл № </w:t>
      </w:r>
      <w:r w:rsidR="00707726" w:rsidRPr="00953240">
        <w:rPr>
          <w:sz w:val="26"/>
          <w:szCs w:val="26"/>
        </w:rPr>
        <w:t>1</w:t>
      </w:r>
      <w:r w:rsidR="00707726" w:rsidRPr="00953240">
        <w:rPr>
          <w:sz w:val="26"/>
          <w:szCs w:val="26"/>
          <w:lang w:val="uk-UA"/>
        </w:rPr>
        <w:t>,</w:t>
      </w:r>
      <w:r w:rsidR="00707726" w:rsidRPr="00953240">
        <w:rPr>
          <w:sz w:val="26"/>
          <w:szCs w:val="26"/>
        </w:rPr>
        <w:t xml:space="preserve"> 3</w:t>
      </w:r>
      <w:r w:rsidR="00707726" w:rsidRPr="00953240">
        <w:rPr>
          <w:sz w:val="26"/>
          <w:szCs w:val="26"/>
          <w:lang w:val="uk-UA"/>
        </w:rPr>
        <w:t>,</w:t>
      </w:r>
      <w:r w:rsidR="00707726" w:rsidRPr="00953240">
        <w:rPr>
          <w:sz w:val="26"/>
          <w:szCs w:val="26"/>
        </w:rPr>
        <w:t xml:space="preserve"> 6</w:t>
      </w:r>
      <w:r w:rsidR="00707726" w:rsidRPr="00953240">
        <w:rPr>
          <w:sz w:val="26"/>
          <w:szCs w:val="26"/>
          <w:lang w:val="uk-UA"/>
        </w:rPr>
        <w:t>,</w:t>
      </w:r>
      <w:r w:rsidR="00707726" w:rsidRPr="00953240">
        <w:rPr>
          <w:sz w:val="26"/>
          <w:szCs w:val="26"/>
        </w:rPr>
        <w:t xml:space="preserve"> 7</w:t>
      </w:r>
      <w:r w:rsidR="002503CE" w:rsidRPr="00953240">
        <w:rPr>
          <w:sz w:val="26"/>
          <w:szCs w:val="26"/>
        </w:rPr>
        <w:t xml:space="preserve">  </w:t>
      </w:r>
      <w:r w:rsidRPr="00953240">
        <w:rPr>
          <w:sz w:val="26"/>
          <w:szCs w:val="26"/>
          <w:lang w:val="uk-UA"/>
        </w:rPr>
        <w:t xml:space="preserve"> -</w:t>
      </w:r>
      <w:r w:rsidR="00953240">
        <w:rPr>
          <w:sz w:val="26"/>
          <w:szCs w:val="26"/>
          <w:lang w:val="uk-UA"/>
        </w:rPr>
        <w:t xml:space="preserve">                      </w:t>
      </w:r>
      <w:r w:rsidR="002503CE" w:rsidRPr="00953240">
        <w:rPr>
          <w:sz w:val="26"/>
          <w:szCs w:val="26"/>
          <w:lang w:val="uk-UA"/>
        </w:rPr>
        <w:t xml:space="preserve"> </w:t>
      </w:r>
      <w:r w:rsidR="00953240">
        <w:rPr>
          <w:sz w:val="26"/>
          <w:szCs w:val="26"/>
          <w:lang w:val="uk-UA"/>
        </w:rPr>
        <w:t xml:space="preserve">  </w:t>
      </w:r>
    </w:p>
    <w:p w:rsidR="00316C0E" w:rsidRPr="00953240" w:rsidRDefault="00953240" w:rsidP="008B5833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 </w:t>
      </w:r>
      <w:r w:rsidR="002503CE" w:rsidRPr="00953240">
        <w:rPr>
          <w:sz w:val="26"/>
          <w:szCs w:val="26"/>
          <w:lang w:val="uk-UA"/>
        </w:rPr>
        <w:t>1 050 6 тис.грн.;</w:t>
      </w:r>
    </w:p>
    <w:p w:rsidR="00953240" w:rsidRDefault="009352DC" w:rsidP="008E3877">
      <w:pPr>
        <w:tabs>
          <w:tab w:val="left" w:pos="284"/>
        </w:tabs>
        <w:jc w:val="both"/>
        <w:rPr>
          <w:sz w:val="26"/>
          <w:szCs w:val="26"/>
          <w:lang w:val="uk-UA"/>
        </w:rPr>
      </w:pPr>
      <w:r w:rsidRPr="00953240">
        <w:rPr>
          <w:sz w:val="26"/>
          <w:szCs w:val="26"/>
          <w:lang w:val="uk-UA"/>
        </w:rPr>
        <w:t xml:space="preserve">     </w:t>
      </w:r>
      <w:r w:rsidR="002503CE" w:rsidRPr="00953240">
        <w:rPr>
          <w:sz w:val="26"/>
          <w:szCs w:val="26"/>
          <w:lang w:val="uk-UA"/>
        </w:rPr>
        <w:t xml:space="preserve">- капітальний ремонт </w:t>
      </w:r>
      <w:r w:rsidR="00707726" w:rsidRPr="00953240">
        <w:rPr>
          <w:sz w:val="26"/>
          <w:szCs w:val="26"/>
          <w:lang w:val="uk-UA"/>
        </w:rPr>
        <w:t>теплового пункту загальноосвітні</w:t>
      </w:r>
      <w:r w:rsidR="00953240">
        <w:rPr>
          <w:sz w:val="26"/>
          <w:szCs w:val="26"/>
          <w:lang w:val="uk-UA"/>
        </w:rPr>
        <w:t xml:space="preserve">х шкіл № </w:t>
      </w:r>
      <w:r w:rsidR="00707726" w:rsidRPr="00953240">
        <w:rPr>
          <w:sz w:val="26"/>
          <w:szCs w:val="26"/>
        </w:rPr>
        <w:t>3</w:t>
      </w:r>
      <w:r w:rsidR="00707726" w:rsidRPr="00953240">
        <w:rPr>
          <w:sz w:val="26"/>
          <w:szCs w:val="26"/>
          <w:lang w:val="uk-UA"/>
        </w:rPr>
        <w:t>,</w:t>
      </w:r>
      <w:r w:rsidR="00707726" w:rsidRPr="00953240">
        <w:rPr>
          <w:sz w:val="26"/>
          <w:szCs w:val="26"/>
        </w:rPr>
        <w:t xml:space="preserve"> 6</w:t>
      </w:r>
      <w:r w:rsidR="002503CE" w:rsidRPr="00953240">
        <w:rPr>
          <w:sz w:val="26"/>
          <w:szCs w:val="26"/>
        </w:rPr>
        <w:t xml:space="preserve"> </w:t>
      </w:r>
      <w:r w:rsidR="002503CE" w:rsidRPr="00953240">
        <w:rPr>
          <w:sz w:val="26"/>
          <w:szCs w:val="26"/>
          <w:lang w:val="uk-UA"/>
        </w:rPr>
        <w:t xml:space="preserve">- </w:t>
      </w:r>
      <w:r w:rsidR="00953240">
        <w:rPr>
          <w:sz w:val="26"/>
          <w:szCs w:val="26"/>
          <w:lang w:val="uk-UA"/>
        </w:rPr>
        <w:t xml:space="preserve">                 </w:t>
      </w:r>
    </w:p>
    <w:p w:rsidR="002503CE" w:rsidRPr="00953240" w:rsidRDefault="00953240" w:rsidP="008E3877">
      <w:pPr>
        <w:tabs>
          <w:tab w:val="left" w:pos="284"/>
        </w:tabs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 </w:t>
      </w:r>
      <w:r w:rsidR="002503CE" w:rsidRPr="00953240">
        <w:rPr>
          <w:sz w:val="26"/>
          <w:szCs w:val="26"/>
          <w:lang w:val="uk-UA"/>
        </w:rPr>
        <w:t>311,8 тис.грн.;</w:t>
      </w:r>
    </w:p>
    <w:p w:rsidR="00953240" w:rsidRDefault="009352DC" w:rsidP="008B5833">
      <w:pPr>
        <w:jc w:val="both"/>
        <w:rPr>
          <w:sz w:val="26"/>
          <w:szCs w:val="26"/>
          <w:lang w:val="uk-UA"/>
        </w:rPr>
      </w:pPr>
      <w:r w:rsidRPr="00953240">
        <w:rPr>
          <w:sz w:val="26"/>
          <w:szCs w:val="26"/>
          <w:lang w:val="uk-UA"/>
        </w:rPr>
        <w:t xml:space="preserve">      </w:t>
      </w:r>
      <w:r w:rsidR="002503CE" w:rsidRPr="00953240">
        <w:rPr>
          <w:sz w:val="26"/>
          <w:szCs w:val="26"/>
          <w:lang w:val="uk-UA"/>
        </w:rPr>
        <w:t xml:space="preserve">- капітальний </w:t>
      </w:r>
      <w:r w:rsidR="009A74B5">
        <w:rPr>
          <w:sz w:val="26"/>
          <w:szCs w:val="26"/>
          <w:lang w:val="uk-UA"/>
        </w:rPr>
        <w:t xml:space="preserve">ремонт </w:t>
      </w:r>
      <w:r w:rsidR="002503CE" w:rsidRPr="00953240">
        <w:rPr>
          <w:sz w:val="26"/>
          <w:szCs w:val="26"/>
          <w:lang w:val="uk-UA"/>
        </w:rPr>
        <w:t>благо</w:t>
      </w:r>
      <w:r w:rsidR="00707726" w:rsidRPr="00953240">
        <w:rPr>
          <w:sz w:val="26"/>
          <w:szCs w:val="26"/>
          <w:lang w:val="uk-UA"/>
        </w:rPr>
        <w:t>устрою території загальноосвітні</w:t>
      </w:r>
      <w:r w:rsidR="00953240">
        <w:rPr>
          <w:sz w:val="26"/>
          <w:szCs w:val="26"/>
          <w:lang w:val="uk-UA"/>
        </w:rPr>
        <w:t xml:space="preserve">х шкіл № 3, </w:t>
      </w:r>
      <w:r w:rsidR="002503CE" w:rsidRPr="00953240">
        <w:rPr>
          <w:sz w:val="26"/>
          <w:szCs w:val="26"/>
          <w:lang w:val="uk-UA"/>
        </w:rPr>
        <w:t xml:space="preserve">6 - </w:t>
      </w:r>
      <w:r w:rsidR="00953240">
        <w:rPr>
          <w:sz w:val="26"/>
          <w:szCs w:val="26"/>
          <w:lang w:val="uk-UA"/>
        </w:rPr>
        <w:t xml:space="preserve">                       </w:t>
      </w:r>
    </w:p>
    <w:p w:rsidR="002503CE" w:rsidRPr="00953240" w:rsidRDefault="00953240" w:rsidP="008B5833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  </w:t>
      </w:r>
      <w:r w:rsidR="002503CE" w:rsidRPr="00953240">
        <w:rPr>
          <w:sz w:val="26"/>
          <w:szCs w:val="26"/>
          <w:lang w:val="uk-UA"/>
        </w:rPr>
        <w:t>557,2 тис.грн.;</w:t>
      </w:r>
    </w:p>
    <w:p w:rsidR="00DD4C39" w:rsidRPr="00953240" w:rsidRDefault="009352DC" w:rsidP="002503CE">
      <w:pPr>
        <w:jc w:val="both"/>
        <w:rPr>
          <w:sz w:val="26"/>
          <w:szCs w:val="26"/>
          <w:lang w:val="uk-UA"/>
        </w:rPr>
      </w:pPr>
      <w:r w:rsidRPr="00953240">
        <w:rPr>
          <w:sz w:val="26"/>
          <w:szCs w:val="26"/>
          <w:lang w:val="uk-UA"/>
        </w:rPr>
        <w:t xml:space="preserve">      </w:t>
      </w:r>
      <w:r w:rsidR="00DD4C39" w:rsidRPr="00953240">
        <w:rPr>
          <w:sz w:val="26"/>
          <w:szCs w:val="26"/>
          <w:lang w:val="uk-UA"/>
        </w:rPr>
        <w:t>- придбання підручників для учнів 4 та 7 класів - 169,7 тис.грн.;</w:t>
      </w:r>
    </w:p>
    <w:p w:rsidR="00953240" w:rsidRDefault="009352DC" w:rsidP="0088354B">
      <w:pPr>
        <w:jc w:val="both"/>
        <w:rPr>
          <w:sz w:val="26"/>
          <w:szCs w:val="26"/>
          <w:lang w:val="uk-UA"/>
        </w:rPr>
      </w:pPr>
      <w:r w:rsidRPr="00953240">
        <w:rPr>
          <w:sz w:val="26"/>
          <w:szCs w:val="26"/>
          <w:lang w:val="uk-UA"/>
        </w:rPr>
        <w:lastRenderedPageBreak/>
        <w:t xml:space="preserve">      </w:t>
      </w:r>
      <w:r w:rsidR="0088354B" w:rsidRPr="00953240">
        <w:rPr>
          <w:sz w:val="26"/>
          <w:szCs w:val="26"/>
          <w:lang w:val="uk-UA"/>
        </w:rPr>
        <w:t>- г</w:t>
      </w:r>
      <w:proofErr w:type="spellStart"/>
      <w:r w:rsidR="0088354B" w:rsidRPr="00953240">
        <w:rPr>
          <w:sz w:val="26"/>
          <w:szCs w:val="26"/>
        </w:rPr>
        <w:t>ідравлічне</w:t>
      </w:r>
      <w:proofErr w:type="spellEnd"/>
      <w:r w:rsidR="0088354B" w:rsidRPr="00953240">
        <w:rPr>
          <w:sz w:val="26"/>
          <w:szCs w:val="26"/>
        </w:rPr>
        <w:t xml:space="preserve"> </w:t>
      </w:r>
      <w:proofErr w:type="spellStart"/>
      <w:r w:rsidR="0088354B" w:rsidRPr="00953240">
        <w:rPr>
          <w:sz w:val="26"/>
          <w:szCs w:val="26"/>
        </w:rPr>
        <w:t>випробування</w:t>
      </w:r>
      <w:proofErr w:type="spellEnd"/>
      <w:r w:rsidR="0088354B" w:rsidRPr="00953240">
        <w:rPr>
          <w:sz w:val="26"/>
          <w:szCs w:val="26"/>
        </w:rPr>
        <w:t xml:space="preserve"> </w:t>
      </w:r>
      <w:proofErr w:type="spellStart"/>
      <w:r w:rsidR="0088354B" w:rsidRPr="00953240">
        <w:rPr>
          <w:sz w:val="26"/>
          <w:szCs w:val="26"/>
        </w:rPr>
        <w:t>системи</w:t>
      </w:r>
      <w:proofErr w:type="spellEnd"/>
      <w:r w:rsidR="0088354B" w:rsidRPr="00953240">
        <w:rPr>
          <w:sz w:val="26"/>
          <w:szCs w:val="26"/>
        </w:rPr>
        <w:t xml:space="preserve"> </w:t>
      </w:r>
      <w:proofErr w:type="spellStart"/>
      <w:r w:rsidR="0088354B" w:rsidRPr="00953240">
        <w:rPr>
          <w:sz w:val="26"/>
          <w:szCs w:val="26"/>
        </w:rPr>
        <w:t>трубопроводів</w:t>
      </w:r>
      <w:proofErr w:type="spellEnd"/>
      <w:r w:rsidR="009A74B5">
        <w:rPr>
          <w:sz w:val="26"/>
          <w:szCs w:val="26"/>
          <w:lang w:val="uk-UA"/>
        </w:rPr>
        <w:t xml:space="preserve"> </w:t>
      </w:r>
      <w:r w:rsidR="0088354B" w:rsidRPr="00953240">
        <w:rPr>
          <w:sz w:val="26"/>
          <w:szCs w:val="26"/>
        </w:rPr>
        <w:t xml:space="preserve">центрального </w:t>
      </w:r>
      <w:proofErr w:type="spellStart"/>
      <w:r w:rsidR="0088354B" w:rsidRPr="00953240">
        <w:rPr>
          <w:sz w:val="26"/>
          <w:szCs w:val="26"/>
        </w:rPr>
        <w:t>опалення</w:t>
      </w:r>
      <w:proofErr w:type="spellEnd"/>
      <w:r w:rsidR="0088354B" w:rsidRPr="00953240">
        <w:rPr>
          <w:sz w:val="26"/>
          <w:szCs w:val="26"/>
          <w:lang w:val="uk-UA"/>
        </w:rPr>
        <w:t xml:space="preserve"> для </w:t>
      </w:r>
      <w:r w:rsidR="00953240">
        <w:rPr>
          <w:sz w:val="26"/>
          <w:szCs w:val="26"/>
          <w:lang w:val="uk-UA"/>
        </w:rPr>
        <w:t xml:space="preserve">  </w:t>
      </w:r>
    </w:p>
    <w:p w:rsidR="0088354B" w:rsidRPr="00953240" w:rsidRDefault="00953240" w:rsidP="0088354B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   </w:t>
      </w:r>
      <w:r w:rsidR="0088354B" w:rsidRPr="00953240">
        <w:rPr>
          <w:sz w:val="26"/>
          <w:szCs w:val="26"/>
          <w:lang w:val="uk-UA"/>
        </w:rPr>
        <w:t>закладів освіти - 492,0 тис.грн.</w:t>
      </w:r>
    </w:p>
    <w:p w:rsidR="00E53A0F" w:rsidRPr="00953240" w:rsidRDefault="00E53A0F" w:rsidP="00E53A0F">
      <w:pPr>
        <w:jc w:val="both"/>
        <w:rPr>
          <w:b/>
          <w:sz w:val="26"/>
          <w:szCs w:val="26"/>
          <w:lang w:val="uk-UA"/>
        </w:rPr>
      </w:pPr>
    </w:p>
    <w:p w:rsidR="00E53A0F" w:rsidRPr="00953240" w:rsidRDefault="00E53A0F" w:rsidP="00E53A0F">
      <w:pPr>
        <w:jc w:val="both"/>
        <w:rPr>
          <w:sz w:val="26"/>
          <w:szCs w:val="26"/>
          <w:lang w:val="uk-UA"/>
        </w:rPr>
      </w:pPr>
      <w:r w:rsidRPr="00953240">
        <w:rPr>
          <w:b/>
          <w:sz w:val="26"/>
          <w:szCs w:val="26"/>
          <w:lang w:val="uk-UA"/>
        </w:rPr>
        <w:t xml:space="preserve"> - охорона здоров'я - </w:t>
      </w:r>
      <w:r w:rsidR="00033A33" w:rsidRPr="00733BF0">
        <w:rPr>
          <w:b/>
          <w:sz w:val="26"/>
          <w:szCs w:val="26"/>
          <w:lang w:val="uk-UA"/>
        </w:rPr>
        <w:t>82 504,7</w:t>
      </w:r>
      <w:r w:rsidRPr="00733BF0">
        <w:rPr>
          <w:b/>
          <w:sz w:val="26"/>
          <w:szCs w:val="26"/>
          <w:lang w:val="uk-UA"/>
        </w:rPr>
        <w:t xml:space="preserve"> </w:t>
      </w:r>
      <w:r w:rsidR="008E3877" w:rsidRPr="00733BF0">
        <w:rPr>
          <w:b/>
          <w:sz w:val="26"/>
          <w:szCs w:val="26"/>
          <w:lang w:val="uk-UA"/>
        </w:rPr>
        <w:t xml:space="preserve">тис. грн. </w:t>
      </w:r>
      <w:r w:rsidRPr="00733BF0">
        <w:rPr>
          <w:b/>
          <w:sz w:val="26"/>
          <w:szCs w:val="26"/>
          <w:lang w:val="uk-UA"/>
        </w:rPr>
        <w:t>( 14,</w:t>
      </w:r>
      <w:r w:rsidR="00033A33" w:rsidRPr="00733BF0">
        <w:rPr>
          <w:b/>
          <w:sz w:val="26"/>
          <w:szCs w:val="26"/>
          <w:lang w:val="uk-UA"/>
        </w:rPr>
        <w:t>0</w:t>
      </w:r>
      <w:r w:rsidR="00733BF0">
        <w:rPr>
          <w:b/>
          <w:sz w:val="26"/>
          <w:szCs w:val="26"/>
          <w:lang w:val="uk-UA"/>
        </w:rPr>
        <w:t>%);</w:t>
      </w:r>
    </w:p>
    <w:p w:rsidR="00631D0F" w:rsidRPr="00953240" w:rsidRDefault="00631D0F" w:rsidP="00E53A0F">
      <w:pPr>
        <w:jc w:val="both"/>
        <w:rPr>
          <w:sz w:val="26"/>
          <w:szCs w:val="26"/>
          <w:lang w:val="uk-UA"/>
        </w:rPr>
      </w:pPr>
      <w:r w:rsidRPr="00953240">
        <w:rPr>
          <w:sz w:val="26"/>
          <w:szCs w:val="26"/>
          <w:lang w:val="uk-UA"/>
        </w:rPr>
        <w:tab/>
      </w:r>
      <w:r w:rsidR="00E922BE">
        <w:rPr>
          <w:sz w:val="26"/>
          <w:szCs w:val="26"/>
          <w:lang w:val="uk-UA"/>
        </w:rPr>
        <w:t xml:space="preserve">В додатку № 10 до </w:t>
      </w:r>
      <w:r w:rsidRPr="00953240">
        <w:rPr>
          <w:sz w:val="26"/>
          <w:szCs w:val="26"/>
          <w:lang w:val="uk-UA"/>
        </w:rPr>
        <w:t>Закон</w:t>
      </w:r>
      <w:r w:rsidR="00E922BE">
        <w:rPr>
          <w:sz w:val="26"/>
          <w:szCs w:val="26"/>
          <w:lang w:val="uk-UA"/>
        </w:rPr>
        <w:t>у</w:t>
      </w:r>
      <w:r w:rsidRPr="00953240">
        <w:rPr>
          <w:sz w:val="26"/>
          <w:szCs w:val="26"/>
          <w:lang w:val="uk-UA"/>
        </w:rPr>
        <w:t xml:space="preserve"> України "Про Державний бюджет України на 2017 рік" </w:t>
      </w:r>
      <w:r w:rsidR="00E922BE">
        <w:rPr>
          <w:sz w:val="26"/>
          <w:szCs w:val="26"/>
          <w:lang w:val="uk-UA"/>
        </w:rPr>
        <w:t>визначено перелік закладів охорони здоров</w:t>
      </w:r>
      <w:r w:rsidR="00E922BE" w:rsidRPr="00E922BE">
        <w:rPr>
          <w:sz w:val="26"/>
          <w:szCs w:val="26"/>
        </w:rPr>
        <w:t>’</w:t>
      </w:r>
      <w:r w:rsidR="00E922BE">
        <w:rPr>
          <w:sz w:val="26"/>
          <w:szCs w:val="26"/>
          <w:lang w:val="uk-UA"/>
        </w:rPr>
        <w:t>я, які передаються на фінансове забезпечення з місцевих бюджетів.</w:t>
      </w:r>
    </w:p>
    <w:p w:rsidR="00E53A0F" w:rsidRPr="00953240" w:rsidRDefault="00E53A0F" w:rsidP="00E53A0F">
      <w:pPr>
        <w:pStyle w:val="3"/>
        <w:spacing w:before="0"/>
        <w:jc w:val="both"/>
        <w:rPr>
          <w:rFonts w:ascii="Times New Roman" w:hAnsi="Times New Roman" w:cs="Times New Roman"/>
          <w:b w:val="0"/>
          <w:color w:val="auto"/>
          <w:sz w:val="26"/>
          <w:szCs w:val="26"/>
          <w:lang w:val="uk-UA"/>
        </w:rPr>
      </w:pPr>
      <w:r w:rsidRPr="00953240">
        <w:rPr>
          <w:rFonts w:ascii="Times New Roman" w:hAnsi="Times New Roman" w:cs="Times New Roman"/>
          <w:b w:val="0"/>
          <w:color w:val="auto"/>
          <w:sz w:val="26"/>
          <w:szCs w:val="26"/>
          <w:lang w:val="uk-UA"/>
        </w:rPr>
        <w:t xml:space="preserve">     </w:t>
      </w:r>
      <w:r w:rsidR="00E922BE">
        <w:rPr>
          <w:rFonts w:ascii="Times New Roman" w:hAnsi="Times New Roman" w:cs="Times New Roman"/>
          <w:b w:val="0"/>
          <w:color w:val="auto"/>
          <w:sz w:val="26"/>
          <w:szCs w:val="26"/>
          <w:lang w:val="uk-UA"/>
        </w:rPr>
        <w:t>По</w:t>
      </w:r>
      <w:r w:rsidRPr="00953240">
        <w:rPr>
          <w:rFonts w:ascii="Times New Roman" w:hAnsi="Times New Roman" w:cs="Times New Roman"/>
          <w:b w:val="0"/>
          <w:color w:val="auto"/>
          <w:sz w:val="26"/>
          <w:szCs w:val="26"/>
          <w:lang w:val="uk-UA"/>
        </w:rPr>
        <w:t xml:space="preserve"> міст</w:t>
      </w:r>
      <w:r w:rsidR="00E922BE">
        <w:rPr>
          <w:rFonts w:ascii="Times New Roman" w:hAnsi="Times New Roman" w:cs="Times New Roman"/>
          <w:b w:val="0"/>
          <w:color w:val="auto"/>
          <w:sz w:val="26"/>
          <w:szCs w:val="26"/>
          <w:lang w:val="uk-UA"/>
        </w:rPr>
        <w:t>у</w:t>
      </w:r>
      <w:r w:rsidRPr="00953240">
        <w:rPr>
          <w:rFonts w:ascii="Times New Roman" w:hAnsi="Times New Roman" w:cs="Times New Roman"/>
          <w:b w:val="0"/>
          <w:color w:val="auto"/>
          <w:sz w:val="26"/>
          <w:szCs w:val="26"/>
          <w:lang w:val="uk-UA"/>
        </w:rPr>
        <w:t xml:space="preserve"> Чорноморську </w:t>
      </w:r>
      <w:r w:rsidR="00E922BE">
        <w:rPr>
          <w:rFonts w:ascii="Times New Roman" w:hAnsi="Times New Roman" w:cs="Times New Roman"/>
          <w:b w:val="0"/>
          <w:color w:val="auto"/>
          <w:sz w:val="26"/>
          <w:szCs w:val="26"/>
          <w:lang w:val="uk-UA"/>
        </w:rPr>
        <w:t>це</w:t>
      </w:r>
      <w:r w:rsidRPr="00953240">
        <w:rPr>
          <w:rFonts w:ascii="Times New Roman" w:hAnsi="Times New Roman" w:cs="Times New Roman"/>
          <w:b w:val="0"/>
          <w:color w:val="auto"/>
          <w:sz w:val="26"/>
          <w:szCs w:val="26"/>
          <w:lang w:val="uk-UA"/>
        </w:rPr>
        <w:t>:</w:t>
      </w:r>
    </w:p>
    <w:p w:rsidR="00FD7DA9" w:rsidRPr="00FD7DA9" w:rsidRDefault="00E53A0F" w:rsidP="00FD7DA9">
      <w:pPr>
        <w:pStyle w:val="3"/>
        <w:spacing w:before="0"/>
        <w:jc w:val="both"/>
        <w:rPr>
          <w:b w:val="0"/>
          <w:szCs w:val="24"/>
          <w:lang w:val="uk-UA"/>
        </w:rPr>
      </w:pPr>
      <w:r w:rsidRPr="00953240">
        <w:rPr>
          <w:rFonts w:ascii="Times New Roman" w:hAnsi="Times New Roman" w:cs="Times New Roman"/>
          <w:b w:val="0"/>
          <w:color w:val="auto"/>
          <w:sz w:val="26"/>
          <w:szCs w:val="26"/>
          <w:lang w:val="uk-UA"/>
        </w:rPr>
        <w:t>- Державний заклад "Іллічівськ</w:t>
      </w:r>
      <w:r w:rsidR="008E3877" w:rsidRPr="00953240">
        <w:rPr>
          <w:rFonts w:ascii="Times New Roman" w:hAnsi="Times New Roman" w:cs="Times New Roman"/>
          <w:b w:val="0"/>
          <w:color w:val="auto"/>
          <w:sz w:val="26"/>
          <w:szCs w:val="26"/>
          <w:lang w:val="uk-UA"/>
        </w:rPr>
        <w:t>а ба</w:t>
      </w:r>
      <w:r w:rsidRPr="00953240">
        <w:rPr>
          <w:rFonts w:ascii="Times New Roman" w:hAnsi="Times New Roman" w:cs="Times New Roman"/>
          <w:b w:val="0"/>
          <w:color w:val="auto"/>
          <w:sz w:val="26"/>
          <w:szCs w:val="26"/>
          <w:lang w:val="uk-UA"/>
        </w:rPr>
        <w:t>сейнова лікарня на водному транспорті Міністерства охорони здоров'я України"</w:t>
      </w:r>
      <w:r w:rsidR="00E922BE">
        <w:rPr>
          <w:rFonts w:ascii="Times New Roman" w:hAnsi="Times New Roman" w:cs="Times New Roman"/>
          <w:b w:val="0"/>
          <w:color w:val="auto"/>
          <w:sz w:val="26"/>
          <w:szCs w:val="26"/>
          <w:lang w:val="uk-UA"/>
        </w:rPr>
        <w:t xml:space="preserve"> – видатки проведені в сумі 74 034,8 тис. грн.</w:t>
      </w:r>
      <w:r w:rsidR="00FD7DA9">
        <w:rPr>
          <w:rFonts w:ascii="Times New Roman" w:hAnsi="Times New Roman" w:cs="Times New Roman"/>
          <w:b w:val="0"/>
          <w:color w:val="auto"/>
          <w:sz w:val="26"/>
          <w:szCs w:val="26"/>
          <w:lang w:val="uk-UA"/>
        </w:rPr>
        <w:t>,</w:t>
      </w:r>
      <w:r w:rsidR="00FD7DA9">
        <w:rPr>
          <w:lang w:val="uk-UA"/>
        </w:rPr>
        <w:t xml:space="preserve"> </w:t>
      </w:r>
    </w:p>
    <w:p w:rsidR="00FD7DA9" w:rsidRPr="004C1196" w:rsidRDefault="00FD7DA9" w:rsidP="00FD7DA9">
      <w:pPr>
        <w:pStyle w:val="a4"/>
        <w:jc w:val="left"/>
        <w:rPr>
          <w:b w:val="0"/>
          <w:sz w:val="26"/>
          <w:szCs w:val="26"/>
        </w:rPr>
      </w:pPr>
      <w:r w:rsidRPr="004C1196">
        <w:rPr>
          <w:b w:val="0"/>
          <w:sz w:val="26"/>
          <w:szCs w:val="26"/>
        </w:rPr>
        <w:t xml:space="preserve">із них: </w:t>
      </w:r>
    </w:p>
    <w:p w:rsidR="00FD7DA9" w:rsidRPr="004C1196" w:rsidRDefault="009001C2" w:rsidP="00FD7DA9">
      <w:pPr>
        <w:pStyle w:val="a4"/>
        <w:ind w:firstLine="0"/>
        <w:jc w:val="left"/>
        <w:rPr>
          <w:sz w:val="26"/>
          <w:szCs w:val="26"/>
        </w:rPr>
      </w:pPr>
      <w:r>
        <w:rPr>
          <w:b w:val="0"/>
          <w:sz w:val="26"/>
          <w:szCs w:val="26"/>
        </w:rPr>
        <w:t xml:space="preserve">- </w:t>
      </w:r>
      <w:r w:rsidR="00FD7DA9" w:rsidRPr="004C1196">
        <w:rPr>
          <w:b w:val="0"/>
          <w:sz w:val="26"/>
          <w:szCs w:val="26"/>
        </w:rPr>
        <w:t>за рахунок субвенції</w:t>
      </w:r>
      <w:r w:rsidR="00FD7DA9" w:rsidRPr="004C1196">
        <w:rPr>
          <w:sz w:val="26"/>
          <w:szCs w:val="26"/>
        </w:rPr>
        <w:t xml:space="preserve"> – </w:t>
      </w:r>
      <w:r w:rsidR="004C1196" w:rsidRPr="004C1196">
        <w:rPr>
          <w:b w:val="0"/>
          <w:sz w:val="26"/>
          <w:szCs w:val="26"/>
        </w:rPr>
        <w:t>46 320,4 тис.</w:t>
      </w:r>
      <w:r>
        <w:rPr>
          <w:b w:val="0"/>
          <w:sz w:val="26"/>
          <w:szCs w:val="26"/>
        </w:rPr>
        <w:t xml:space="preserve"> </w:t>
      </w:r>
      <w:r w:rsidR="004C1196" w:rsidRPr="004C1196">
        <w:rPr>
          <w:b w:val="0"/>
          <w:sz w:val="26"/>
          <w:szCs w:val="26"/>
        </w:rPr>
        <w:t>грн.;</w:t>
      </w:r>
    </w:p>
    <w:p w:rsidR="00FD7DA9" w:rsidRPr="004C1196" w:rsidRDefault="009001C2" w:rsidP="00FD7DA9">
      <w:pPr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- </w:t>
      </w:r>
      <w:r w:rsidR="00FD7DA9" w:rsidRPr="004C1196">
        <w:rPr>
          <w:sz w:val="26"/>
          <w:szCs w:val="26"/>
          <w:lang w:val="uk-UA"/>
        </w:rPr>
        <w:t>загальний фонд бюджету –</w:t>
      </w:r>
      <w:r w:rsidR="004C1196">
        <w:rPr>
          <w:sz w:val="26"/>
          <w:szCs w:val="26"/>
          <w:lang w:val="uk-UA"/>
        </w:rPr>
        <w:t xml:space="preserve"> 19 485,2 тис.</w:t>
      </w:r>
      <w:r>
        <w:rPr>
          <w:sz w:val="26"/>
          <w:szCs w:val="26"/>
          <w:lang w:val="uk-UA"/>
        </w:rPr>
        <w:t xml:space="preserve"> </w:t>
      </w:r>
      <w:r w:rsidR="004C1196">
        <w:rPr>
          <w:sz w:val="26"/>
          <w:szCs w:val="26"/>
          <w:lang w:val="uk-UA"/>
        </w:rPr>
        <w:t>грн.;</w:t>
      </w:r>
    </w:p>
    <w:p w:rsidR="00FD7DA9" w:rsidRPr="004C1196" w:rsidRDefault="009001C2" w:rsidP="00FD7DA9">
      <w:pPr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- </w:t>
      </w:r>
      <w:r w:rsidR="00FD7DA9" w:rsidRPr="004C1196">
        <w:rPr>
          <w:sz w:val="26"/>
          <w:szCs w:val="26"/>
          <w:lang w:val="uk-UA"/>
        </w:rPr>
        <w:t xml:space="preserve">бюджету розвитку – </w:t>
      </w:r>
      <w:r w:rsidR="004C1196">
        <w:rPr>
          <w:sz w:val="26"/>
          <w:szCs w:val="26"/>
          <w:lang w:val="uk-UA"/>
        </w:rPr>
        <w:t>2 276,0 тис.</w:t>
      </w:r>
      <w:r>
        <w:rPr>
          <w:sz w:val="26"/>
          <w:szCs w:val="26"/>
          <w:lang w:val="uk-UA"/>
        </w:rPr>
        <w:t xml:space="preserve"> </w:t>
      </w:r>
      <w:r w:rsidR="004C1196">
        <w:rPr>
          <w:sz w:val="26"/>
          <w:szCs w:val="26"/>
          <w:lang w:val="uk-UA"/>
        </w:rPr>
        <w:t>грн.;</w:t>
      </w:r>
    </w:p>
    <w:p w:rsidR="00FD7DA9" w:rsidRPr="004C1196" w:rsidRDefault="009001C2" w:rsidP="00FD7DA9">
      <w:pPr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- </w:t>
      </w:r>
      <w:r w:rsidR="00FD7DA9" w:rsidRPr="004C1196">
        <w:rPr>
          <w:sz w:val="26"/>
          <w:szCs w:val="26"/>
          <w:lang w:val="uk-UA"/>
        </w:rPr>
        <w:t>власних надходжень –</w:t>
      </w:r>
      <w:r w:rsidR="004C1196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>5 953,2 тис. грн.;</w:t>
      </w:r>
    </w:p>
    <w:p w:rsidR="00FD7DA9" w:rsidRPr="004C1196" w:rsidRDefault="00FD7DA9" w:rsidP="00FD7DA9">
      <w:pPr>
        <w:rPr>
          <w:sz w:val="26"/>
          <w:szCs w:val="26"/>
          <w:lang w:val="uk-UA"/>
        </w:rPr>
      </w:pPr>
      <w:r w:rsidRPr="004C1196">
        <w:rPr>
          <w:sz w:val="26"/>
          <w:szCs w:val="26"/>
          <w:lang w:val="uk-UA"/>
        </w:rPr>
        <w:t xml:space="preserve">В загальних видатках </w:t>
      </w:r>
      <w:proofErr w:type="spellStart"/>
      <w:r w:rsidRPr="004C1196">
        <w:rPr>
          <w:sz w:val="26"/>
          <w:szCs w:val="26"/>
          <w:lang w:val="uk-UA"/>
        </w:rPr>
        <w:t>ДЗ</w:t>
      </w:r>
      <w:proofErr w:type="spellEnd"/>
      <w:r w:rsidRPr="004C1196">
        <w:rPr>
          <w:sz w:val="26"/>
          <w:szCs w:val="26"/>
          <w:lang w:val="uk-UA"/>
        </w:rPr>
        <w:t xml:space="preserve"> «ІБЛ на ВТ» видатки склали на:</w:t>
      </w:r>
    </w:p>
    <w:p w:rsidR="00FD7DA9" w:rsidRPr="00BE1605" w:rsidRDefault="00FD7DA9" w:rsidP="00FD7DA9">
      <w:pPr>
        <w:pStyle w:val="a6"/>
        <w:numPr>
          <w:ilvl w:val="0"/>
          <w:numId w:val="10"/>
        </w:numPr>
        <w:rPr>
          <w:sz w:val="26"/>
          <w:szCs w:val="26"/>
          <w:lang w:val="uk-UA"/>
        </w:rPr>
      </w:pPr>
      <w:r w:rsidRPr="00BE1605">
        <w:rPr>
          <w:sz w:val="26"/>
          <w:szCs w:val="26"/>
          <w:lang w:val="uk-UA"/>
        </w:rPr>
        <w:t xml:space="preserve">оплату праці </w:t>
      </w:r>
      <w:r w:rsidR="00BE1605" w:rsidRPr="00BE1605">
        <w:rPr>
          <w:sz w:val="26"/>
          <w:szCs w:val="26"/>
          <w:lang w:val="uk-UA"/>
        </w:rPr>
        <w:t xml:space="preserve">і нарахування на оплату праці </w:t>
      </w:r>
      <w:r w:rsidRPr="00BE1605">
        <w:rPr>
          <w:sz w:val="26"/>
          <w:szCs w:val="26"/>
          <w:lang w:val="uk-UA"/>
        </w:rPr>
        <w:t xml:space="preserve">-   </w:t>
      </w:r>
      <w:r w:rsidR="00BE1605" w:rsidRPr="00BE1605">
        <w:rPr>
          <w:sz w:val="26"/>
          <w:szCs w:val="26"/>
        </w:rPr>
        <w:t xml:space="preserve">52 093,2 </w:t>
      </w:r>
      <w:r w:rsidRPr="00BE1605">
        <w:rPr>
          <w:sz w:val="26"/>
          <w:szCs w:val="26"/>
          <w:lang w:val="uk-UA"/>
        </w:rPr>
        <w:t>тис. грн.;</w:t>
      </w:r>
    </w:p>
    <w:p w:rsidR="00FD7DA9" w:rsidRPr="00BE1605" w:rsidRDefault="00FD7DA9" w:rsidP="00FD7DA9">
      <w:pPr>
        <w:pStyle w:val="a6"/>
        <w:numPr>
          <w:ilvl w:val="0"/>
          <w:numId w:val="10"/>
        </w:numPr>
        <w:rPr>
          <w:sz w:val="26"/>
          <w:szCs w:val="26"/>
          <w:lang w:val="uk-UA"/>
        </w:rPr>
      </w:pPr>
      <w:r w:rsidRPr="00BE1605">
        <w:rPr>
          <w:sz w:val="26"/>
          <w:szCs w:val="26"/>
          <w:lang w:val="uk-UA"/>
        </w:rPr>
        <w:t xml:space="preserve">медикаменти - </w:t>
      </w:r>
      <w:r w:rsidR="00BE1605" w:rsidRPr="00BE1605">
        <w:rPr>
          <w:sz w:val="26"/>
          <w:szCs w:val="26"/>
          <w:lang w:val="uk-UA"/>
        </w:rPr>
        <w:t>6 515,4</w:t>
      </w:r>
      <w:r w:rsidRPr="00BE1605">
        <w:rPr>
          <w:sz w:val="26"/>
          <w:szCs w:val="26"/>
          <w:lang w:val="uk-UA"/>
        </w:rPr>
        <w:t xml:space="preserve">  тис. грн.;</w:t>
      </w:r>
    </w:p>
    <w:p w:rsidR="00FD7DA9" w:rsidRPr="00BE1605" w:rsidRDefault="00FD7DA9" w:rsidP="00FD7DA9">
      <w:pPr>
        <w:pStyle w:val="a6"/>
        <w:numPr>
          <w:ilvl w:val="0"/>
          <w:numId w:val="10"/>
        </w:numPr>
        <w:rPr>
          <w:sz w:val="26"/>
          <w:szCs w:val="26"/>
          <w:lang w:val="uk-UA"/>
        </w:rPr>
      </w:pPr>
      <w:r w:rsidRPr="00BE1605">
        <w:rPr>
          <w:sz w:val="26"/>
          <w:szCs w:val="26"/>
          <w:lang w:val="uk-UA"/>
        </w:rPr>
        <w:t xml:space="preserve">продукти харчування -  </w:t>
      </w:r>
      <w:r w:rsidR="00BE1605" w:rsidRPr="00BE1605">
        <w:rPr>
          <w:sz w:val="26"/>
          <w:szCs w:val="26"/>
          <w:lang w:val="uk-UA"/>
        </w:rPr>
        <w:t>1 253,8</w:t>
      </w:r>
      <w:r w:rsidRPr="00BE1605">
        <w:rPr>
          <w:sz w:val="26"/>
          <w:szCs w:val="26"/>
          <w:lang w:val="uk-UA"/>
        </w:rPr>
        <w:t xml:space="preserve"> тис. грн.;</w:t>
      </w:r>
    </w:p>
    <w:p w:rsidR="00FD7DA9" w:rsidRPr="00BE1605" w:rsidRDefault="00FD7DA9" w:rsidP="00FD7DA9">
      <w:pPr>
        <w:pStyle w:val="a6"/>
        <w:numPr>
          <w:ilvl w:val="0"/>
          <w:numId w:val="10"/>
        </w:numPr>
        <w:rPr>
          <w:sz w:val="26"/>
          <w:szCs w:val="26"/>
          <w:lang w:val="uk-UA"/>
        </w:rPr>
      </w:pPr>
      <w:r w:rsidRPr="00BE1605">
        <w:rPr>
          <w:sz w:val="26"/>
          <w:szCs w:val="26"/>
          <w:lang w:val="uk-UA"/>
        </w:rPr>
        <w:t xml:space="preserve">комунальні послуги - </w:t>
      </w:r>
      <w:r w:rsidR="00BE1605" w:rsidRPr="00BE1605">
        <w:rPr>
          <w:sz w:val="26"/>
          <w:szCs w:val="26"/>
          <w:lang w:val="uk-UA"/>
        </w:rPr>
        <w:t xml:space="preserve">3 619,3 </w:t>
      </w:r>
      <w:r w:rsidRPr="00BE1605">
        <w:rPr>
          <w:sz w:val="26"/>
          <w:szCs w:val="26"/>
          <w:lang w:val="uk-UA"/>
        </w:rPr>
        <w:t xml:space="preserve"> тис. грн.</w:t>
      </w:r>
    </w:p>
    <w:p w:rsidR="00FD7DA9" w:rsidRPr="00FD7DA9" w:rsidRDefault="00FD7DA9" w:rsidP="00FD7DA9">
      <w:pPr>
        <w:rPr>
          <w:lang w:val="uk-UA"/>
        </w:rPr>
      </w:pPr>
      <w:r>
        <w:rPr>
          <w:lang w:val="uk-UA"/>
        </w:rPr>
        <w:t xml:space="preserve"> </w:t>
      </w:r>
    </w:p>
    <w:p w:rsidR="00E53A0F" w:rsidRDefault="00E53A0F" w:rsidP="00E53A0F">
      <w:pPr>
        <w:rPr>
          <w:sz w:val="26"/>
          <w:szCs w:val="26"/>
          <w:lang w:val="uk-UA"/>
        </w:rPr>
      </w:pPr>
      <w:r w:rsidRPr="00953240">
        <w:rPr>
          <w:sz w:val="26"/>
          <w:szCs w:val="26"/>
          <w:lang w:val="uk-UA"/>
        </w:rPr>
        <w:t xml:space="preserve">-   </w:t>
      </w:r>
      <w:proofErr w:type="spellStart"/>
      <w:r w:rsidRPr="00953240">
        <w:rPr>
          <w:sz w:val="26"/>
          <w:szCs w:val="26"/>
        </w:rPr>
        <w:t>Державний</w:t>
      </w:r>
      <w:proofErr w:type="spellEnd"/>
      <w:r w:rsidRPr="00953240">
        <w:rPr>
          <w:sz w:val="26"/>
          <w:szCs w:val="26"/>
        </w:rPr>
        <w:t xml:space="preserve"> заклад "</w:t>
      </w:r>
      <w:proofErr w:type="spellStart"/>
      <w:r w:rsidRPr="00953240">
        <w:rPr>
          <w:sz w:val="26"/>
          <w:szCs w:val="26"/>
        </w:rPr>
        <w:t>Стоматологічна</w:t>
      </w:r>
      <w:proofErr w:type="spellEnd"/>
      <w:r w:rsidRPr="00953240">
        <w:rPr>
          <w:sz w:val="26"/>
          <w:szCs w:val="26"/>
        </w:rPr>
        <w:t xml:space="preserve"> </w:t>
      </w:r>
      <w:proofErr w:type="spellStart"/>
      <w:r w:rsidRPr="00953240">
        <w:rPr>
          <w:sz w:val="26"/>
          <w:szCs w:val="26"/>
        </w:rPr>
        <w:t>поліклініка</w:t>
      </w:r>
      <w:proofErr w:type="spellEnd"/>
      <w:r w:rsidRPr="00953240">
        <w:rPr>
          <w:sz w:val="26"/>
          <w:szCs w:val="26"/>
        </w:rPr>
        <w:t xml:space="preserve"> </w:t>
      </w:r>
      <w:proofErr w:type="spellStart"/>
      <w:r w:rsidRPr="00953240">
        <w:rPr>
          <w:sz w:val="26"/>
          <w:szCs w:val="26"/>
        </w:rPr>
        <w:t>Міністерства</w:t>
      </w:r>
      <w:proofErr w:type="spellEnd"/>
      <w:r w:rsidRPr="00953240">
        <w:rPr>
          <w:sz w:val="26"/>
          <w:szCs w:val="26"/>
        </w:rPr>
        <w:t xml:space="preserve"> </w:t>
      </w:r>
      <w:proofErr w:type="spellStart"/>
      <w:r w:rsidRPr="00953240">
        <w:rPr>
          <w:sz w:val="26"/>
          <w:szCs w:val="26"/>
        </w:rPr>
        <w:t>охорони</w:t>
      </w:r>
      <w:proofErr w:type="spellEnd"/>
      <w:r w:rsidRPr="00953240">
        <w:rPr>
          <w:sz w:val="26"/>
          <w:szCs w:val="26"/>
        </w:rPr>
        <w:t xml:space="preserve"> </w:t>
      </w:r>
      <w:proofErr w:type="spellStart"/>
      <w:r w:rsidRPr="00953240">
        <w:rPr>
          <w:sz w:val="26"/>
          <w:szCs w:val="26"/>
        </w:rPr>
        <w:t>здоров`я</w:t>
      </w:r>
      <w:proofErr w:type="spellEnd"/>
      <w:r w:rsidRPr="00953240">
        <w:rPr>
          <w:sz w:val="26"/>
          <w:szCs w:val="26"/>
        </w:rPr>
        <w:t xml:space="preserve"> </w:t>
      </w:r>
      <w:proofErr w:type="spellStart"/>
      <w:r w:rsidRPr="00953240">
        <w:rPr>
          <w:sz w:val="26"/>
          <w:szCs w:val="26"/>
        </w:rPr>
        <w:t>України</w:t>
      </w:r>
      <w:proofErr w:type="spellEnd"/>
      <w:r w:rsidRPr="00953240">
        <w:rPr>
          <w:sz w:val="26"/>
          <w:szCs w:val="26"/>
        </w:rPr>
        <w:t xml:space="preserve"> м. </w:t>
      </w:r>
      <w:r w:rsidRPr="00953240">
        <w:rPr>
          <w:sz w:val="26"/>
          <w:szCs w:val="26"/>
          <w:lang w:val="uk-UA"/>
        </w:rPr>
        <w:t>Чорноморська</w:t>
      </w:r>
      <w:r w:rsidRPr="00953240">
        <w:rPr>
          <w:sz w:val="26"/>
          <w:szCs w:val="26"/>
        </w:rPr>
        <w:t>"</w:t>
      </w:r>
      <w:r w:rsidR="00E922BE">
        <w:rPr>
          <w:sz w:val="26"/>
          <w:szCs w:val="26"/>
          <w:lang w:val="uk-UA"/>
        </w:rPr>
        <w:t xml:space="preserve"> – видатки проведені в сумі 8 469,9</w:t>
      </w:r>
      <w:r w:rsidR="00FD7DA9">
        <w:rPr>
          <w:sz w:val="26"/>
          <w:szCs w:val="26"/>
          <w:lang w:val="uk-UA"/>
        </w:rPr>
        <w:t xml:space="preserve"> тис.грн</w:t>
      </w:r>
      <w:r w:rsidR="009001C2">
        <w:rPr>
          <w:sz w:val="26"/>
          <w:szCs w:val="26"/>
          <w:lang w:val="uk-UA"/>
        </w:rPr>
        <w:t xml:space="preserve">, </w:t>
      </w:r>
    </w:p>
    <w:p w:rsidR="009001C2" w:rsidRDefault="009001C2" w:rsidP="00E53A0F">
      <w:pPr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     із них:</w:t>
      </w:r>
    </w:p>
    <w:p w:rsidR="009001C2" w:rsidRPr="004C1196" w:rsidRDefault="009001C2" w:rsidP="009001C2">
      <w:pPr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- </w:t>
      </w:r>
      <w:r w:rsidRPr="004C1196">
        <w:rPr>
          <w:sz w:val="26"/>
          <w:szCs w:val="26"/>
          <w:lang w:val="uk-UA"/>
        </w:rPr>
        <w:t>загальний фонд бюджету –</w:t>
      </w:r>
      <w:r>
        <w:rPr>
          <w:sz w:val="26"/>
          <w:szCs w:val="26"/>
          <w:lang w:val="uk-UA"/>
        </w:rPr>
        <w:t xml:space="preserve"> 6 282,0 тис. грн.;</w:t>
      </w:r>
    </w:p>
    <w:p w:rsidR="009001C2" w:rsidRPr="004C1196" w:rsidRDefault="009001C2" w:rsidP="009001C2">
      <w:pPr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- </w:t>
      </w:r>
      <w:r w:rsidRPr="004C1196">
        <w:rPr>
          <w:sz w:val="26"/>
          <w:szCs w:val="26"/>
          <w:lang w:val="uk-UA"/>
        </w:rPr>
        <w:t xml:space="preserve">власних надходжень </w:t>
      </w:r>
      <w:r>
        <w:rPr>
          <w:sz w:val="26"/>
          <w:szCs w:val="26"/>
          <w:lang w:val="uk-UA"/>
        </w:rPr>
        <w:t>2 187,9 тис. грн.;</w:t>
      </w:r>
    </w:p>
    <w:p w:rsidR="009001C2" w:rsidRPr="004C1196" w:rsidRDefault="009001C2" w:rsidP="009001C2">
      <w:pPr>
        <w:rPr>
          <w:sz w:val="26"/>
          <w:szCs w:val="26"/>
          <w:lang w:val="uk-UA"/>
        </w:rPr>
      </w:pPr>
      <w:r w:rsidRPr="004C1196">
        <w:rPr>
          <w:sz w:val="26"/>
          <w:szCs w:val="26"/>
          <w:lang w:val="uk-UA"/>
        </w:rPr>
        <w:t xml:space="preserve">В загальних видатках </w:t>
      </w:r>
      <w:r w:rsidR="009A74B5">
        <w:rPr>
          <w:sz w:val="26"/>
          <w:szCs w:val="26"/>
          <w:lang w:val="uk-UA"/>
        </w:rPr>
        <w:t xml:space="preserve">Державного закладу </w:t>
      </w:r>
      <w:r w:rsidRPr="00953240">
        <w:rPr>
          <w:sz w:val="26"/>
          <w:szCs w:val="26"/>
        </w:rPr>
        <w:t>"</w:t>
      </w:r>
      <w:proofErr w:type="spellStart"/>
      <w:r w:rsidRPr="00953240">
        <w:rPr>
          <w:sz w:val="26"/>
          <w:szCs w:val="26"/>
        </w:rPr>
        <w:t>Стоматологічна</w:t>
      </w:r>
      <w:proofErr w:type="spellEnd"/>
      <w:r w:rsidRPr="00953240">
        <w:rPr>
          <w:sz w:val="26"/>
          <w:szCs w:val="26"/>
        </w:rPr>
        <w:t xml:space="preserve"> </w:t>
      </w:r>
      <w:proofErr w:type="spellStart"/>
      <w:r w:rsidRPr="00953240">
        <w:rPr>
          <w:sz w:val="26"/>
          <w:szCs w:val="26"/>
        </w:rPr>
        <w:t>поліклініка</w:t>
      </w:r>
      <w:proofErr w:type="spellEnd"/>
      <w:r w:rsidRPr="00953240">
        <w:rPr>
          <w:sz w:val="26"/>
          <w:szCs w:val="26"/>
        </w:rPr>
        <w:t xml:space="preserve"> </w:t>
      </w:r>
      <w:proofErr w:type="spellStart"/>
      <w:r w:rsidRPr="00953240">
        <w:rPr>
          <w:sz w:val="26"/>
          <w:szCs w:val="26"/>
        </w:rPr>
        <w:t>Міністерства</w:t>
      </w:r>
      <w:proofErr w:type="spellEnd"/>
      <w:r w:rsidRPr="00953240">
        <w:rPr>
          <w:sz w:val="26"/>
          <w:szCs w:val="26"/>
        </w:rPr>
        <w:t xml:space="preserve"> </w:t>
      </w:r>
      <w:proofErr w:type="spellStart"/>
      <w:r w:rsidRPr="00953240">
        <w:rPr>
          <w:sz w:val="26"/>
          <w:szCs w:val="26"/>
        </w:rPr>
        <w:t>охорони</w:t>
      </w:r>
      <w:proofErr w:type="spellEnd"/>
      <w:r w:rsidRPr="00953240">
        <w:rPr>
          <w:sz w:val="26"/>
          <w:szCs w:val="26"/>
        </w:rPr>
        <w:t xml:space="preserve"> </w:t>
      </w:r>
      <w:proofErr w:type="spellStart"/>
      <w:r w:rsidRPr="00953240">
        <w:rPr>
          <w:sz w:val="26"/>
          <w:szCs w:val="26"/>
        </w:rPr>
        <w:t>здоров`я</w:t>
      </w:r>
      <w:proofErr w:type="spellEnd"/>
      <w:r w:rsidRPr="00953240">
        <w:rPr>
          <w:sz w:val="26"/>
          <w:szCs w:val="26"/>
        </w:rPr>
        <w:t xml:space="preserve"> </w:t>
      </w:r>
      <w:proofErr w:type="spellStart"/>
      <w:r w:rsidRPr="00953240">
        <w:rPr>
          <w:sz w:val="26"/>
          <w:szCs w:val="26"/>
        </w:rPr>
        <w:t>України</w:t>
      </w:r>
      <w:proofErr w:type="spellEnd"/>
      <w:r w:rsidRPr="00953240">
        <w:rPr>
          <w:sz w:val="26"/>
          <w:szCs w:val="26"/>
        </w:rPr>
        <w:t xml:space="preserve"> м. </w:t>
      </w:r>
      <w:r w:rsidRPr="00953240">
        <w:rPr>
          <w:sz w:val="26"/>
          <w:szCs w:val="26"/>
          <w:lang w:val="uk-UA"/>
        </w:rPr>
        <w:t>Чорноморська</w:t>
      </w:r>
      <w:r w:rsidRPr="00953240">
        <w:rPr>
          <w:sz w:val="26"/>
          <w:szCs w:val="26"/>
        </w:rPr>
        <w:t>"</w:t>
      </w:r>
      <w:r w:rsidRPr="004C1196">
        <w:rPr>
          <w:sz w:val="26"/>
          <w:szCs w:val="26"/>
          <w:lang w:val="uk-UA"/>
        </w:rPr>
        <w:t>видатки склали на:</w:t>
      </w:r>
    </w:p>
    <w:p w:rsidR="009001C2" w:rsidRPr="00BE1605" w:rsidRDefault="009001C2" w:rsidP="009001C2">
      <w:pPr>
        <w:pStyle w:val="a6"/>
        <w:numPr>
          <w:ilvl w:val="0"/>
          <w:numId w:val="10"/>
        </w:numPr>
        <w:rPr>
          <w:sz w:val="26"/>
          <w:szCs w:val="26"/>
          <w:lang w:val="uk-UA"/>
        </w:rPr>
      </w:pPr>
      <w:r w:rsidRPr="00BE1605">
        <w:rPr>
          <w:sz w:val="26"/>
          <w:szCs w:val="26"/>
          <w:lang w:val="uk-UA"/>
        </w:rPr>
        <w:t xml:space="preserve">оплату праці </w:t>
      </w:r>
      <w:r w:rsidR="00BE1605" w:rsidRPr="00BE1605">
        <w:rPr>
          <w:sz w:val="26"/>
          <w:szCs w:val="26"/>
          <w:lang w:val="uk-UA"/>
        </w:rPr>
        <w:t xml:space="preserve">і нарахування на оплату праці </w:t>
      </w:r>
      <w:r w:rsidRPr="00BE1605">
        <w:rPr>
          <w:sz w:val="26"/>
          <w:szCs w:val="26"/>
          <w:lang w:val="uk-UA"/>
        </w:rPr>
        <w:t xml:space="preserve">-   </w:t>
      </w:r>
      <w:r w:rsidR="00BE1605" w:rsidRPr="00BE1605">
        <w:rPr>
          <w:sz w:val="26"/>
          <w:szCs w:val="26"/>
          <w:lang w:val="uk-UA"/>
        </w:rPr>
        <w:t xml:space="preserve">5 209,7 </w:t>
      </w:r>
      <w:r w:rsidRPr="00BE1605">
        <w:rPr>
          <w:sz w:val="26"/>
          <w:szCs w:val="26"/>
          <w:lang w:val="uk-UA"/>
        </w:rPr>
        <w:t>тис. грн.;</w:t>
      </w:r>
    </w:p>
    <w:p w:rsidR="009001C2" w:rsidRDefault="009001C2" w:rsidP="009001C2">
      <w:pPr>
        <w:pStyle w:val="a6"/>
        <w:numPr>
          <w:ilvl w:val="0"/>
          <w:numId w:val="10"/>
        </w:numPr>
        <w:rPr>
          <w:sz w:val="26"/>
          <w:szCs w:val="26"/>
          <w:lang w:val="uk-UA"/>
        </w:rPr>
      </w:pPr>
      <w:r w:rsidRPr="00BE1605">
        <w:rPr>
          <w:sz w:val="26"/>
          <w:szCs w:val="26"/>
          <w:lang w:val="uk-UA"/>
        </w:rPr>
        <w:t xml:space="preserve">медикаменти - </w:t>
      </w:r>
      <w:r w:rsidR="00BE1605" w:rsidRPr="00BE1605">
        <w:rPr>
          <w:sz w:val="26"/>
          <w:szCs w:val="26"/>
          <w:lang w:val="uk-UA"/>
        </w:rPr>
        <w:t>186,6</w:t>
      </w:r>
      <w:r w:rsidRPr="00BE1605">
        <w:rPr>
          <w:sz w:val="26"/>
          <w:szCs w:val="26"/>
          <w:lang w:val="uk-UA"/>
        </w:rPr>
        <w:t xml:space="preserve">  тис. грн.;</w:t>
      </w:r>
    </w:p>
    <w:p w:rsidR="009A74B5" w:rsidRPr="00BE1605" w:rsidRDefault="009A74B5" w:rsidP="009001C2">
      <w:pPr>
        <w:pStyle w:val="a6"/>
        <w:numPr>
          <w:ilvl w:val="0"/>
          <w:numId w:val="10"/>
        </w:numPr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пільгове зубопротезування - 670,2 </w:t>
      </w:r>
      <w:proofErr w:type="spellStart"/>
      <w:r>
        <w:rPr>
          <w:sz w:val="26"/>
          <w:szCs w:val="26"/>
          <w:lang w:val="uk-UA"/>
        </w:rPr>
        <w:t>тис.грн</w:t>
      </w:r>
      <w:proofErr w:type="spellEnd"/>
      <w:r>
        <w:rPr>
          <w:sz w:val="26"/>
          <w:szCs w:val="26"/>
          <w:lang w:val="uk-UA"/>
        </w:rPr>
        <w:t>.;</w:t>
      </w:r>
    </w:p>
    <w:p w:rsidR="009001C2" w:rsidRPr="001118FE" w:rsidRDefault="009001C2" w:rsidP="009001C2">
      <w:pPr>
        <w:pStyle w:val="a6"/>
        <w:numPr>
          <w:ilvl w:val="0"/>
          <w:numId w:val="10"/>
        </w:numPr>
        <w:rPr>
          <w:sz w:val="26"/>
          <w:szCs w:val="26"/>
          <w:lang w:val="uk-UA"/>
        </w:rPr>
      </w:pPr>
      <w:r w:rsidRPr="001118FE">
        <w:rPr>
          <w:sz w:val="26"/>
          <w:szCs w:val="26"/>
          <w:lang w:val="uk-UA"/>
        </w:rPr>
        <w:t xml:space="preserve">продукти харчування -  </w:t>
      </w:r>
      <w:r w:rsidR="001118FE" w:rsidRPr="001118FE">
        <w:rPr>
          <w:sz w:val="26"/>
          <w:szCs w:val="26"/>
          <w:lang w:val="uk-UA"/>
        </w:rPr>
        <w:t>1,9</w:t>
      </w:r>
      <w:r w:rsidRPr="001118FE">
        <w:rPr>
          <w:sz w:val="26"/>
          <w:szCs w:val="26"/>
          <w:lang w:val="uk-UA"/>
        </w:rPr>
        <w:t xml:space="preserve"> тис. грн.;</w:t>
      </w:r>
    </w:p>
    <w:p w:rsidR="009001C2" w:rsidRPr="00BE1605" w:rsidRDefault="009001C2" w:rsidP="00E53A0F">
      <w:pPr>
        <w:pStyle w:val="a6"/>
        <w:numPr>
          <w:ilvl w:val="0"/>
          <w:numId w:val="10"/>
        </w:numPr>
        <w:rPr>
          <w:sz w:val="26"/>
          <w:szCs w:val="26"/>
          <w:lang w:val="uk-UA"/>
        </w:rPr>
      </w:pPr>
      <w:r w:rsidRPr="00BE1605">
        <w:rPr>
          <w:sz w:val="26"/>
          <w:szCs w:val="26"/>
          <w:lang w:val="uk-UA"/>
        </w:rPr>
        <w:t xml:space="preserve">комунальні послуги - </w:t>
      </w:r>
      <w:r w:rsidR="00BE1605" w:rsidRPr="00BE1605">
        <w:rPr>
          <w:sz w:val="26"/>
          <w:szCs w:val="26"/>
          <w:lang w:val="uk-UA"/>
        </w:rPr>
        <w:t>138,7</w:t>
      </w:r>
      <w:r w:rsidRPr="00BE1605">
        <w:rPr>
          <w:sz w:val="26"/>
          <w:szCs w:val="26"/>
          <w:lang w:val="uk-UA"/>
        </w:rPr>
        <w:t xml:space="preserve"> тис. грн.</w:t>
      </w:r>
    </w:p>
    <w:p w:rsidR="00E53A0F" w:rsidRPr="00953240" w:rsidRDefault="00E53A0F" w:rsidP="00E53A0F">
      <w:pPr>
        <w:jc w:val="both"/>
        <w:rPr>
          <w:sz w:val="26"/>
          <w:szCs w:val="26"/>
          <w:highlight w:val="yellow"/>
          <w:lang w:val="uk-UA"/>
        </w:rPr>
      </w:pPr>
      <w:r w:rsidRPr="00953240">
        <w:rPr>
          <w:sz w:val="26"/>
          <w:szCs w:val="26"/>
          <w:lang w:val="uk-UA"/>
        </w:rPr>
        <w:tab/>
      </w:r>
    </w:p>
    <w:p w:rsidR="00953240" w:rsidRPr="00953240" w:rsidRDefault="00E53A0F" w:rsidP="00953240">
      <w:pPr>
        <w:jc w:val="both"/>
        <w:rPr>
          <w:sz w:val="26"/>
          <w:szCs w:val="26"/>
          <w:lang w:val="uk-UA"/>
        </w:rPr>
      </w:pPr>
      <w:r w:rsidRPr="00953240">
        <w:rPr>
          <w:sz w:val="26"/>
          <w:szCs w:val="26"/>
          <w:lang w:val="uk-UA"/>
        </w:rPr>
        <w:t xml:space="preserve">- </w:t>
      </w:r>
      <w:r w:rsidRPr="00953240">
        <w:rPr>
          <w:b/>
          <w:sz w:val="26"/>
          <w:szCs w:val="26"/>
          <w:lang w:val="uk-UA"/>
        </w:rPr>
        <w:t>соціальний захист та соціальне забезпечення</w:t>
      </w:r>
      <w:r w:rsidRPr="00953240">
        <w:rPr>
          <w:sz w:val="26"/>
          <w:szCs w:val="26"/>
          <w:lang w:val="uk-UA"/>
        </w:rPr>
        <w:t xml:space="preserve"> –</w:t>
      </w:r>
      <w:r w:rsidR="00033A33" w:rsidRPr="00953240">
        <w:rPr>
          <w:sz w:val="26"/>
          <w:szCs w:val="26"/>
          <w:lang w:val="uk-UA"/>
        </w:rPr>
        <w:t xml:space="preserve"> </w:t>
      </w:r>
      <w:r w:rsidR="00033A33" w:rsidRPr="00733BF0">
        <w:rPr>
          <w:b/>
          <w:sz w:val="26"/>
          <w:szCs w:val="26"/>
          <w:lang w:val="uk-UA"/>
        </w:rPr>
        <w:t>124 6</w:t>
      </w:r>
      <w:r w:rsidR="00712A45" w:rsidRPr="00733BF0">
        <w:rPr>
          <w:b/>
          <w:sz w:val="26"/>
          <w:szCs w:val="26"/>
          <w:lang w:val="uk-UA"/>
        </w:rPr>
        <w:t>1</w:t>
      </w:r>
      <w:r w:rsidR="00033A33" w:rsidRPr="00733BF0">
        <w:rPr>
          <w:b/>
          <w:sz w:val="26"/>
          <w:szCs w:val="26"/>
          <w:lang w:val="uk-UA"/>
        </w:rPr>
        <w:t>9,</w:t>
      </w:r>
      <w:r w:rsidR="002E7D06" w:rsidRPr="00733BF0">
        <w:rPr>
          <w:b/>
          <w:sz w:val="26"/>
          <w:szCs w:val="26"/>
          <w:lang w:val="uk-UA"/>
        </w:rPr>
        <w:t>2</w:t>
      </w:r>
      <w:r w:rsidRPr="00733BF0">
        <w:rPr>
          <w:b/>
          <w:sz w:val="26"/>
          <w:szCs w:val="26"/>
          <w:lang w:val="uk-UA"/>
        </w:rPr>
        <w:t xml:space="preserve"> тис. грн. (</w:t>
      </w:r>
      <w:r w:rsidR="00033A33" w:rsidRPr="00733BF0">
        <w:rPr>
          <w:b/>
          <w:sz w:val="26"/>
          <w:szCs w:val="26"/>
          <w:lang w:val="uk-UA"/>
        </w:rPr>
        <w:t>21,1</w:t>
      </w:r>
      <w:r w:rsidR="00953240" w:rsidRPr="00733BF0">
        <w:rPr>
          <w:b/>
          <w:sz w:val="26"/>
          <w:szCs w:val="26"/>
          <w:lang w:val="uk-UA"/>
        </w:rPr>
        <w:t>%)</w:t>
      </w:r>
    </w:p>
    <w:p w:rsidR="00953240" w:rsidRPr="00953240" w:rsidRDefault="00E53A0F" w:rsidP="00953240">
      <w:pPr>
        <w:jc w:val="both"/>
        <w:rPr>
          <w:sz w:val="26"/>
          <w:szCs w:val="26"/>
          <w:lang w:val="uk-UA"/>
        </w:rPr>
      </w:pPr>
      <w:r w:rsidRPr="00953240">
        <w:rPr>
          <w:sz w:val="26"/>
          <w:szCs w:val="26"/>
          <w:lang w:val="uk-UA"/>
        </w:rPr>
        <w:cr/>
      </w:r>
      <w:r w:rsidR="00953240" w:rsidRPr="00953240">
        <w:rPr>
          <w:sz w:val="26"/>
          <w:szCs w:val="26"/>
          <w:lang w:val="uk-UA"/>
        </w:rPr>
        <w:t xml:space="preserve">     На соціальний захист та соціальне забезпечення (без соціальних субвенцій з державного бюджету) спрямовано 35 116,4 тис. грн., що на 7 205,2 тис. грн. більше проведених видатків за аналогічний період минулого року.</w:t>
      </w:r>
    </w:p>
    <w:p w:rsidR="00953240" w:rsidRPr="00953240" w:rsidRDefault="00953240" w:rsidP="00953240">
      <w:pPr>
        <w:jc w:val="center"/>
        <w:rPr>
          <w:sz w:val="26"/>
          <w:szCs w:val="26"/>
          <w:lang w:val="uk-UA"/>
        </w:rPr>
      </w:pPr>
    </w:p>
    <w:p w:rsidR="00953240" w:rsidRPr="00953240" w:rsidRDefault="00953240" w:rsidP="00953240">
      <w:pPr>
        <w:jc w:val="center"/>
        <w:rPr>
          <w:sz w:val="26"/>
          <w:szCs w:val="26"/>
          <w:lang w:val="uk-UA"/>
        </w:rPr>
      </w:pPr>
      <w:r w:rsidRPr="00953240">
        <w:rPr>
          <w:sz w:val="26"/>
          <w:szCs w:val="26"/>
          <w:lang w:val="uk-UA"/>
        </w:rPr>
        <w:t>Зокрема, виділені кошти використані  за наступними напрямками:</w:t>
      </w:r>
    </w:p>
    <w:p w:rsidR="00953240" w:rsidRPr="00953240" w:rsidRDefault="00953240" w:rsidP="00953240">
      <w:pPr>
        <w:jc w:val="both"/>
        <w:rPr>
          <w:sz w:val="26"/>
          <w:szCs w:val="26"/>
          <w:highlight w:val="yellow"/>
          <w:lang w:val="uk-UA"/>
        </w:rPr>
      </w:pPr>
    </w:p>
    <w:p w:rsidR="00953240" w:rsidRPr="00953240" w:rsidRDefault="00953240" w:rsidP="00953240">
      <w:pPr>
        <w:jc w:val="both"/>
        <w:rPr>
          <w:sz w:val="26"/>
          <w:szCs w:val="26"/>
          <w:lang w:val="uk-UA"/>
        </w:rPr>
      </w:pPr>
      <w:r w:rsidRPr="00953240">
        <w:rPr>
          <w:sz w:val="26"/>
          <w:szCs w:val="26"/>
          <w:lang w:val="uk-UA"/>
        </w:rPr>
        <w:t>- безкоштовне харчування дітей з малозабезпечених сімей та  учнів 1-4 класів -                        4 457,3 тис. грн.;</w:t>
      </w:r>
    </w:p>
    <w:p w:rsidR="00953240" w:rsidRPr="00953240" w:rsidRDefault="00953240" w:rsidP="00953240">
      <w:pPr>
        <w:jc w:val="both"/>
        <w:rPr>
          <w:sz w:val="26"/>
          <w:szCs w:val="26"/>
          <w:lang w:val="uk-UA"/>
        </w:rPr>
      </w:pPr>
    </w:p>
    <w:p w:rsidR="00953240" w:rsidRPr="00953240" w:rsidRDefault="00953240" w:rsidP="00953240">
      <w:pPr>
        <w:jc w:val="both"/>
        <w:rPr>
          <w:sz w:val="26"/>
          <w:szCs w:val="26"/>
          <w:lang w:val="uk-UA"/>
        </w:rPr>
      </w:pPr>
      <w:r w:rsidRPr="00953240">
        <w:rPr>
          <w:sz w:val="26"/>
          <w:szCs w:val="26"/>
          <w:lang w:val="uk-UA"/>
        </w:rPr>
        <w:t>- безкоштовне харчування дітей з малозабезпечених сімей та  учнів 5-11 класів -                        233,0 тис. грн.;</w:t>
      </w:r>
    </w:p>
    <w:p w:rsidR="00953240" w:rsidRPr="00953240" w:rsidRDefault="00953240" w:rsidP="00953240">
      <w:pPr>
        <w:jc w:val="both"/>
        <w:rPr>
          <w:sz w:val="26"/>
          <w:szCs w:val="26"/>
          <w:lang w:val="uk-UA"/>
        </w:rPr>
      </w:pPr>
    </w:p>
    <w:p w:rsidR="00953240" w:rsidRPr="00953240" w:rsidRDefault="00953240" w:rsidP="00953240">
      <w:pPr>
        <w:jc w:val="both"/>
        <w:rPr>
          <w:sz w:val="26"/>
          <w:szCs w:val="26"/>
          <w:lang w:val="uk-UA"/>
        </w:rPr>
      </w:pPr>
      <w:r w:rsidRPr="00953240">
        <w:rPr>
          <w:sz w:val="26"/>
          <w:szCs w:val="26"/>
          <w:lang w:val="uk-UA"/>
        </w:rPr>
        <w:t>- фруктові вітамінізовані сніданки (яблуко) для учнів 1-4 класів - 691,0 тис. грн.;</w:t>
      </w:r>
    </w:p>
    <w:p w:rsidR="00953240" w:rsidRPr="00953240" w:rsidRDefault="00953240" w:rsidP="00953240">
      <w:pPr>
        <w:jc w:val="both"/>
        <w:rPr>
          <w:sz w:val="26"/>
          <w:szCs w:val="26"/>
          <w:highlight w:val="yellow"/>
          <w:lang w:val="uk-UA"/>
        </w:rPr>
      </w:pPr>
      <w:r w:rsidRPr="00953240">
        <w:rPr>
          <w:sz w:val="26"/>
          <w:szCs w:val="26"/>
          <w:highlight w:val="yellow"/>
          <w:lang w:val="uk-UA"/>
        </w:rPr>
        <w:t xml:space="preserve">   </w:t>
      </w:r>
    </w:p>
    <w:p w:rsidR="00953240" w:rsidRPr="00953240" w:rsidRDefault="00953240" w:rsidP="00953240">
      <w:pPr>
        <w:jc w:val="both"/>
        <w:rPr>
          <w:sz w:val="26"/>
          <w:szCs w:val="26"/>
          <w:lang w:val="uk-UA"/>
        </w:rPr>
      </w:pPr>
      <w:r w:rsidRPr="00953240">
        <w:rPr>
          <w:sz w:val="26"/>
          <w:szCs w:val="26"/>
          <w:lang w:val="uk-UA"/>
        </w:rPr>
        <w:t>- надання щомісячної адресної матеріальної допомоги ветеранам педагогічної та медичної  праці  - 439,0  тис. грн.;</w:t>
      </w:r>
    </w:p>
    <w:p w:rsidR="00953240" w:rsidRPr="00953240" w:rsidRDefault="00953240" w:rsidP="00953240">
      <w:pPr>
        <w:jc w:val="both"/>
        <w:rPr>
          <w:sz w:val="26"/>
          <w:szCs w:val="26"/>
          <w:lang w:val="uk-UA"/>
        </w:rPr>
      </w:pPr>
    </w:p>
    <w:p w:rsidR="00953240" w:rsidRPr="00953240" w:rsidRDefault="00953240" w:rsidP="00953240">
      <w:pPr>
        <w:tabs>
          <w:tab w:val="left" w:pos="851"/>
        </w:tabs>
        <w:ind w:hanging="142"/>
        <w:jc w:val="both"/>
        <w:rPr>
          <w:sz w:val="26"/>
          <w:szCs w:val="26"/>
          <w:lang w:val="uk-UA"/>
        </w:rPr>
      </w:pPr>
      <w:r w:rsidRPr="00953240">
        <w:rPr>
          <w:sz w:val="26"/>
          <w:szCs w:val="26"/>
          <w:lang w:val="uk-UA"/>
        </w:rPr>
        <w:lastRenderedPageBreak/>
        <w:t xml:space="preserve"> - придбання продовольчих наборів </w:t>
      </w:r>
      <w:r w:rsidRPr="00953240">
        <w:rPr>
          <w:color w:val="000000"/>
          <w:sz w:val="26"/>
          <w:szCs w:val="26"/>
          <w:lang w:val="uk-UA"/>
        </w:rPr>
        <w:t>одиноким пенсіонерам та інвалідам, які знаходяться на обслуговуванні у комунальній установі " Територіальний центр соціального обслуговування ( надання соціальних послуг) Чорноморської міської ради Одеської області" - 228,8 тис. грн.;</w:t>
      </w:r>
    </w:p>
    <w:p w:rsidR="00953240" w:rsidRPr="00953240" w:rsidRDefault="00953240" w:rsidP="00953240">
      <w:pPr>
        <w:jc w:val="both"/>
        <w:rPr>
          <w:sz w:val="26"/>
          <w:szCs w:val="26"/>
          <w:highlight w:val="yellow"/>
          <w:lang w:val="uk-UA"/>
        </w:rPr>
      </w:pPr>
    </w:p>
    <w:p w:rsidR="00953240" w:rsidRPr="00953240" w:rsidRDefault="00953240" w:rsidP="00953240">
      <w:pPr>
        <w:jc w:val="both"/>
        <w:rPr>
          <w:sz w:val="26"/>
          <w:szCs w:val="26"/>
          <w:lang w:val="uk-UA"/>
        </w:rPr>
      </w:pPr>
      <w:r w:rsidRPr="00953240">
        <w:rPr>
          <w:sz w:val="26"/>
          <w:szCs w:val="26"/>
          <w:lang w:val="uk-UA"/>
        </w:rPr>
        <w:t xml:space="preserve">- виплата грошової компенсації фізичним особам, які надають соціальні послуги громадянам похилого віку, інвалідам, хворим, які нездатні до самообслуговування і потребують сторонньої допомоги - 344,5 тис. грн.; </w:t>
      </w:r>
    </w:p>
    <w:p w:rsidR="00953240" w:rsidRPr="00953240" w:rsidRDefault="00953240" w:rsidP="00953240">
      <w:pPr>
        <w:jc w:val="both"/>
        <w:rPr>
          <w:sz w:val="26"/>
          <w:szCs w:val="26"/>
          <w:lang w:val="uk-UA"/>
        </w:rPr>
      </w:pPr>
    </w:p>
    <w:p w:rsidR="00953240" w:rsidRPr="00953240" w:rsidRDefault="00953240" w:rsidP="00953240">
      <w:pPr>
        <w:jc w:val="both"/>
        <w:rPr>
          <w:sz w:val="26"/>
          <w:szCs w:val="26"/>
          <w:lang w:val="uk-UA"/>
        </w:rPr>
      </w:pPr>
      <w:r w:rsidRPr="00953240">
        <w:rPr>
          <w:sz w:val="26"/>
          <w:szCs w:val="26"/>
          <w:lang w:val="uk-UA"/>
        </w:rPr>
        <w:t>- надання одноразової допомоги учасникам бойових дій в Афганістані та на території інших держав  -  256,8 тис. грн.;</w:t>
      </w:r>
    </w:p>
    <w:p w:rsidR="00953240" w:rsidRPr="00953240" w:rsidRDefault="00953240" w:rsidP="00953240">
      <w:pPr>
        <w:jc w:val="both"/>
        <w:rPr>
          <w:sz w:val="26"/>
          <w:szCs w:val="26"/>
          <w:lang w:val="uk-UA"/>
        </w:rPr>
      </w:pPr>
    </w:p>
    <w:p w:rsidR="00953240" w:rsidRPr="00953240" w:rsidRDefault="00953240" w:rsidP="00953240">
      <w:pPr>
        <w:jc w:val="both"/>
        <w:rPr>
          <w:sz w:val="26"/>
          <w:szCs w:val="26"/>
          <w:lang w:val="uk-UA"/>
        </w:rPr>
      </w:pPr>
      <w:r w:rsidRPr="00953240">
        <w:rPr>
          <w:sz w:val="26"/>
          <w:szCs w:val="26"/>
          <w:lang w:val="uk-UA"/>
        </w:rPr>
        <w:t>- надання пільг за житлово-комунальні послуги інвалідам по зору та Почесним громадянам міста - 539,1 тис. грн.;</w:t>
      </w:r>
    </w:p>
    <w:p w:rsidR="00953240" w:rsidRPr="00953240" w:rsidRDefault="00953240" w:rsidP="00953240">
      <w:pPr>
        <w:jc w:val="both"/>
        <w:rPr>
          <w:sz w:val="26"/>
          <w:szCs w:val="26"/>
          <w:lang w:val="uk-UA"/>
        </w:rPr>
      </w:pPr>
    </w:p>
    <w:p w:rsidR="00953240" w:rsidRPr="00953240" w:rsidRDefault="00953240" w:rsidP="00953240">
      <w:pPr>
        <w:jc w:val="both"/>
        <w:rPr>
          <w:sz w:val="26"/>
          <w:szCs w:val="26"/>
          <w:lang w:val="uk-UA"/>
        </w:rPr>
      </w:pPr>
      <w:r w:rsidRPr="00953240">
        <w:rPr>
          <w:sz w:val="26"/>
          <w:szCs w:val="26"/>
          <w:lang w:val="uk-UA"/>
        </w:rPr>
        <w:t>- надання інших пільг за проїзд залізничним транспортом, з послуг зв'язку -      375,5 тис. грн.;</w:t>
      </w:r>
    </w:p>
    <w:p w:rsidR="00953240" w:rsidRPr="00953240" w:rsidRDefault="00953240" w:rsidP="00953240">
      <w:pPr>
        <w:jc w:val="both"/>
        <w:rPr>
          <w:sz w:val="26"/>
          <w:szCs w:val="26"/>
          <w:highlight w:val="yellow"/>
          <w:lang w:val="uk-UA"/>
        </w:rPr>
      </w:pPr>
    </w:p>
    <w:p w:rsidR="00953240" w:rsidRDefault="00953240" w:rsidP="00953240">
      <w:pPr>
        <w:jc w:val="both"/>
        <w:rPr>
          <w:sz w:val="26"/>
          <w:szCs w:val="26"/>
          <w:lang w:val="uk-UA"/>
        </w:rPr>
      </w:pPr>
      <w:r w:rsidRPr="00953240">
        <w:rPr>
          <w:sz w:val="26"/>
          <w:szCs w:val="26"/>
          <w:lang w:val="uk-UA"/>
        </w:rPr>
        <w:t xml:space="preserve">- надання малозабезпеченим верствам населення міста адресної допомоги, адресної соціальної доплати, додаткових соціальних гарантій  з утримання будинків та прибудинкових територій - </w:t>
      </w:r>
      <w:r w:rsidR="004C1196">
        <w:rPr>
          <w:sz w:val="26"/>
          <w:szCs w:val="26"/>
          <w:lang w:val="uk-UA"/>
        </w:rPr>
        <w:t>9 654,4</w:t>
      </w:r>
      <w:r w:rsidRPr="00953240">
        <w:rPr>
          <w:sz w:val="26"/>
          <w:szCs w:val="26"/>
          <w:lang w:val="uk-UA"/>
        </w:rPr>
        <w:t xml:space="preserve"> тис. грн.; </w:t>
      </w:r>
    </w:p>
    <w:p w:rsidR="007C3C9E" w:rsidRDefault="007C3C9E" w:rsidP="00953240">
      <w:pPr>
        <w:jc w:val="both"/>
        <w:rPr>
          <w:sz w:val="26"/>
          <w:szCs w:val="26"/>
          <w:lang w:val="uk-UA"/>
        </w:rPr>
      </w:pPr>
    </w:p>
    <w:p w:rsidR="007C3C9E" w:rsidRPr="00953240" w:rsidRDefault="007C3C9E" w:rsidP="007C3C9E">
      <w:pPr>
        <w:jc w:val="both"/>
        <w:rPr>
          <w:sz w:val="26"/>
          <w:szCs w:val="26"/>
          <w:lang w:val="uk-UA"/>
        </w:rPr>
      </w:pPr>
      <w:r w:rsidRPr="00953240">
        <w:rPr>
          <w:sz w:val="26"/>
          <w:szCs w:val="26"/>
          <w:lang w:val="uk-UA"/>
        </w:rPr>
        <w:t xml:space="preserve">- надання  </w:t>
      </w:r>
      <w:r>
        <w:rPr>
          <w:sz w:val="26"/>
          <w:szCs w:val="26"/>
          <w:lang w:val="uk-UA"/>
        </w:rPr>
        <w:t xml:space="preserve">щомісячної адресної соціальної доплати ( 100 грн. та 60 грн.) - </w:t>
      </w:r>
      <w:r w:rsidR="004C1196">
        <w:rPr>
          <w:sz w:val="26"/>
          <w:szCs w:val="26"/>
          <w:lang w:val="uk-UA"/>
        </w:rPr>
        <w:t xml:space="preserve">               </w:t>
      </w:r>
      <w:r>
        <w:rPr>
          <w:sz w:val="26"/>
          <w:szCs w:val="26"/>
          <w:lang w:val="uk-UA"/>
        </w:rPr>
        <w:t xml:space="preserve"> </w:t>
      </w:r>
      <w:r w:rsidR="004C1196">
        <w:rPr>
          <w:sz w:val="26"/>
          <w:szCs w:val="26"/>
          <w:lang w:val="uk-UA"/>
        </w:rPr>
        <w:t>5 992,7</w:t>
      </w:r>
      <w:r>
        <w:rPr>
          <w:sz w:val="26"/>
          <w:szCs w:val="26"/>
          <w:lang w:val="uk-UA"/>
        </w:rPr>
        <w:t>тис.грн.;</w:t>
      </w:r>
    </w:p>
    <w:p w:rsidR="007C3C9E" w:rsidRPr="007C3C9E" w:rsidRDefault="007C3C9E" w:rsidP="007C3C9E">
      <w:pPr>
        <w:pStyle w:val="a6"/>
        <w:jc w:val="both"/>
        <w:rPr>
          <w:sz w:val="26"/>
          <w:szCs w:val="26"/>
          <w:highlight w:val="yellow"/>
          <w:lang w:val="uk-UA"/>
        </w:rPr>
      </w:pPr>
    </w:p>
    <w:p w:rsidR="00953240" w:rsidRPr="00953240" w:rsidRDefault="00953240" w:rsidP="00E53A0F">
      <w:pPr>
        <w:jc w:val="both"/>
        <w:rPr>
          <w:sz w:val="26"/>
          <w:szCs w:val="26"/>
          <w:lang w:val="uk-UA"/>
        </w:rPr>
      </w:pPr>
      <w:r w:rsidRPr="00953240">
        <w:rPr>
          <w:sz w:val="26"/>
          <w:szCs w:val="26"/>
          <w:lang w:val="uk-UA"/>
        </w:rPr>
        <w:t>- надання  матеріальної  допомоги  громадянам міста за їх заявами, які опинились у скрутному фінансовому становищі - 3 678,8 тис. грн.  (отримали таку допомогу                  1 651 особа).</w:t>
      </w:r>
    </w:p>
    <w:p w:rsidR="00953240" w:rsidRPr="00953240" w:rsidRDefault="00953240" w:rsidP="00E53A0F">
      <w:pPr>
        <w:jc w:val="both"/>
        <w:rPr>
          <w:sz w:val="26"/>
          <w:szCs w:val="26"/>
          <w:lang w:val="uk-UA"/>
        </w:rPr>
      </w:pPr>
    </w:p>
    <w:p w:rsidR="00E53A0F" w:rsidRPr="00953240" w:rsidRDefault="00E53A0F" w:rsidP="00E53A0F">
      <w:pPr>
        <w:jc w:val="both"/>
        <w:rPr>
          <w:sz w:val="26"/>
          <w:szCs w:val="26"/>
          <w:lang w:val="uk-UA"/>
        </w:rPr>
      </w:pPr>
      <w:r w:rsidRPr="00953240">
        <w:rPr>
          <w:sz w:val="26"/>
          <w:szCs w:val="26"/>
          <w:lang w:val="uk-UA"/>
        </w:rPr>
        <w:t xml:space="preserve">- </w:t>
      </w:r>
      <w:r w:rsidRPr="00953240">
        <w:rPr>
          <w:b/>
          <w:sz w:val="26"/>
          <w:szCs w:val="26"/>
          <w:lang w:val="uk-UA"/>
        </w:rPr>
        <w:t>функціонування місцевого самоврядування</w:t>
      </w:r>
      <w:r w:rsidRPr="00953240">
        <w:rPr>
          <w:sz w:val="26"/>
          <w:szCs w:val="26"/>
          <w:lang w:val="uk-UA"/>
        </w:rPr>
        <w:t xml:space="preserve"> –  </w:t>
      </w:r>
      <w:r w:rsidR="00807901" w:rsidRPr="00733BF0">
        <w:rPr>
          <w:b/>
          <w:sz w:val="26"/>
          <w:szCs w:val="26"/>
          <w:lang w:val="uk-UA"/>
        </w:rPr>
        <w:t>25 484,</w:t>
      </w:r>
      <w:r w:rsidR="007C3C9E" w:rsidRPr="00733BF0">
        <w:rPr>
          <w:b/>
          <w:sz w:val="26"/>
          <w:szCs w:val="26"/>
          <w:lang w:val="uk-UA"/>
        </w:rPr>
        <w:t>5</w:t>
      </w:r>
      <w:r w:rsidRPr="00733BF0">
        <w:rPr>
          <w:b/>
          <w:sz w:val="26"/>
          <w:szCs w:val="26"/>
          <w:lang w:val="uk-UA"/>
        </w:rPr>
        <w:t xml:space="preserve"> тис. грн. (4,</w:t>
      </w:r>
      <w:r w:rsidR="00807901" w:rsidRPr="00733BF0">
        <w:rPr>
          <w:b/>
          <w:sz w:val="26"/>
          <w:szCs w:val="26"/>
          <w:lang w:val="uk-UA"/>
        </w:rPr>
        <w:t>3</w:t>
      </w:r>
      <w:r w:rsidRPr="00733BF0">
        <w:rPr>
          <w:b/>
          <w:sz w:val="26"/>
          <w:szCs w:val="26"/>
          <w:lang w:val="uk-UA"/>
        </w:rPr>
        <w:t>% );</w:t>
      </w:r>
      <w:r w:rsidRPr="00953240">
        <w:rPr>
          <w:sz w:val="26"/>
          <w:szCs w:val="26"/>
          <w:lang w:val="uk-UA"/>
        </w:rPr>
        <w:cr/>
      </w:r>
    </w:p>
    <w:p w:rsidR="00E53A0F" w:rsidRPr="00733BF0" w:rsidRDefault="00E53A0F" w:rsidP="00E53A0F">
      <w:pPr>
        <w:jc w:val="both"/>
        <w:rPr>
          <w:b/>
          <w:sz w:val="26"/>
          <w:szCs w:val="26"/>
          <w:lang w:val="uk-UA"/>
        </w:rPr>
      </w:pPr>
      <w:r w:rsidRPr="00953240">
        <w:rPr>
          <w:sz w:val="26"/>
          <w:szCs w:val="26"/>
          <w:lang w:val="uk-UA"/>
        </w:rPr>
        <w:t xml:space="preserve">- </w:t>
      </w:r>
      <w:r w:rsidRPr="00953240">
        <w:rPr>
          <w:b/>
          <w:sz w:val="26"/>
          <w:szCs w:val="26"/>
          <w:lang w:val="uk-UA"/>
        </w:rPr>
        <w:t>культура та мистецтво</w:t>
      </w:r>
      <w:r w:rsidRPr="00953240">
        <w:rPr>
          <w:sz w:val="26"/>
          <w:szCs w:val="26"/>
          <w:lang w:val="uk-UA"/>
        </w:rPr>
        <w:t xml:space="preserve">  – </w:t>
      </w:r>
      <w:r w:rsidR="00033A33" w:rsidRPr="00733BF0">
        <w:rPr>
          <w:b/>
          <w:sz w:val="26"/>
          <w:szCs w:val="26"/>
          <w:lang w:val="uk-UA"/>
        </w:rPr>
        <w:t>17 181,4</w:t>
      </w:r>
      <w:r w:rsidRPr="00733BF0">
        <w:rPr>
          <w:b/>
          <w:sz w:val="26"/>
          <w:szCs w:val="26"/>
          <w:lang w:val="uk-UA"/>
        </w:rPr>
        <w:t xml:space="preserve"> тис.  грн. (</w:t>
      </w:r>
      <w:r w:rsidR="00033A33" w:rsidRPr="00733BF0">
        <w:rPr>
          <w:b/>
          <w:sz w:val="26"/>
          <w:szCs w:val="26"/>
          <w:lang w:val="uk-UA"/>
        </w:rPr>
        <w:t>2,9</w:t>
      </w:r>
      <w:r w:rsidR="00BA1870" w:rsidRPr="00733BF0">
        <w:rPr>
          <w:b/>
          <w:sz w:val="26"/>
          <w:szCs w:val="26"/>
          <w:lang w:val="uk-UA"/>
        </w:rPr>
        <w:t xml:space="preserve"> </w:t>
      </w:r>
      <w:r w:rsidR="008E3877" w:rsidRPr="00733BF0">
        <w:rPr>
          <w:b/>
          <w:sz w:val="26"/>
          <w:szCs w:val="26"/>
          <w:lang w:val="uk-UA"/>
        </w:rPr>
        <w:t>% )</w:t>
      </w:r>
      <w:r w:rsidR="00733BF0">
        <w:rPr>
          <w:b/>
          <w:sz w:val="26"/>
          <w:szCs w:val="26"/>
          <w:lang w:val="uk-UA"/>
        </w:rPr>
        <w:t>;</w:t>
      </w:r>
    </w:p>
    <w:p w:rsidR="00E53A0F" w:rsidRPr="00733BF0" w:rsidRDefault="008E3877" w:rsidP="008E3877">
      <w:pPr>
        <w:tabs>
          <w:tab w:val="left" w:pos="284"/>
          <w:tab w:val="left" w:pos="426"/>
        </w:tabs>
        <w:jc w:val="both"/>
        <w:rPr>
          <w:sz w:val="26"/>
          <w:szCs w:val="26"/>
          <w:lang w:val="uk-UA"/>
        </w:rPr>
      </w:pPr>
      <w:r w:rsidRPr="00733BF0">
        <w:rPr>
          <w:sz w:val="26"/>
          <w:szCs w:val="26"/>
          <w:lang w:val="uk-UA"/>
        </w:rPr>
        <w:t xml:space="preserve">     </w:t>
      </w:r>
      <w:r w:rsidR="000D5A37" w:rsidRPr="00733BF0">
        <w:rPr>
          <w:sz w:val="26"/>
          <w:szCs w:val="26"/>
          <w:lang w:val="uk-UA"/>
        </w:rPr>
        <w:t>В загальному обсязі видатків на культуру та мистецтво, видатки проведені на:</w:t>
      </w:r>
    </w:p>
    <w:p w:rsidR="001626BB" w:rsidRPr="00953240" w:rsidRDefault="007A2817" w:rsidP="00E53A0F">
      <w:pPr>
        <w:jc w:val="both"/>
        <w:rPr>
          <w:sz w:val="26"/>
          <w:szCs w:val="26"/>
          <w:lang w:val="uk-UA"/>
        </w:rPr>
      </w:pPr>
      <w:r w:rsidRPr="00953240">
        <w:rPr>
          <w:sz w:val="26"/>
          <w:szCs w:val="26"/>
          <w:lang w:val="uk-UA"/>
        </w:rPr>
        <w:t xml:space="preserve">     -</w:t>
      </w:r>
      <w:r w:rsidR="00FF03FA">
        <w:rPr>
          <w:sz w:val="26"/>
          <w:szCs w:val="26"/>
          <w:lang w:val="uk-UA"/>
        </w:rPr>
        <w:t xml:space="preserve"> на</w:t>
      </w:r>
      <w:r w:rsidRPr="00953240">
        <w:rPr>
          <w:sz w:val="26"/>
          <w:szCs w:val="26"/>
          <w:lang w:val="uk-UA"/>
        </w:rPr>
        <w:t xml:space="preserve"> оплат</w:t>
      </w:r>
      <w:r w:rsidR="00FF03FA">
        <w:rPr>
          <w:sz w:val="26"/>
          <w:szCs w:val="26"/>
          <w:lang w:val="uk-UA"/>
        </w:rPr>
        <w:t xml:space="preserve">у </w:t>
      </w:r>
      <w:r w:rsidRPr="00953240">
        <w:rPr>
          <w:sz w:val="26"/>
          <w:szCs w:val="26"/>
          <w:lang w:val="uk-UA"/>
        </w:rPr>
        <w:t xml:space="preserve"> праці і нарахування на оплату праці - 12 8201,0</w:t>
      </w:r>
      <w:r w:rsidR="00812079" w:rsidRPr="00953240">
        <w:rPr>
          <w:sz w:val="26"/>
          <w:szCs w:val="26"/>
          <w:lang w:val="uk-UA"/>
        </w:rPr>
        <w:t xml:space="preserve"> </w:t>
      </w:r>
      <w:r w:rsidRPr="00953240">
        <w:rPr>
          <w:sz w:val="26"/>
          <w:szCs w:val="26"/>
          <w:lang w:val="uk-UA"/>
        </w:rPr>
        <w:t>тис.грн.;</w:t>
      </w:r>
    </w:p>
    <w:p w:rsidR="008E3877" w:rsidRPr="00953240" w:rsidRDefault="007A2817" w:rsidP="008E3877">
      <w:pPr>
        <w:jc w:val="both"/>
        <w:rPr>
          <w:sz w:val="26"/>
          <w:szCs w:val="26"/>
          <w:lang w:val="uk-UA"/>
        </w:rPr>
      </w:pPr>
      <w:r w:rsidRPr="00953240">
        <w:rPr>
          <w:sz w:val="26"/>
          <w:szCs w:val="26"/>
          <w:lang w:val="uk-UA"/>
        </w:rPr>
        <w:t xml:space="preserve">     - </w:t>
      </w:r>
      <w:r w:rsidR="00FF03FA">
        <w:rPr>
          <w:sz w:val="26"/>
          <w:szCs w:val="26"/>
          <w:lang w:val="uk-UA"/>
        </w:rPr>
        <w:t xml:space="preserve">на </w:t>
      </w:r>
      <w:r w:rsidRPr="00953240">
        <w:rPr>
          <w:sz w:val="26"/>
          <w:szCs w:val="26"/>
          <w:lang w:val="uk-UA"/>
        </w:rPr>
        <w:t>оплат</w:t>
      </w:r>
      <w:r w:rsidR="00FF03FA">
        <w:rPr>
          <w:sz w:val="26"/>
          <w:szCs w:val="26"/>
          <w:lang w:val="uk-UA"/>
        </w:rPr>
        <w:t>у</w:t>
      </w:r>
      <w:r w:rsidRPr="00953240">
        <w:rPr>
          <w:sz w:val="26"/>
          <w:szCs w:val="26"/>
          <w:lang w:val="uk-UA"/>
        </w:rPr>
        <w:t xml:space="preserve"> комунальних послуг та енергоносіїв - 741,5 тис.грн.;</w:t>
      </w:r>
    </w:p>
    <w:p w:rsidR="001E6667" w:rsidRPr="00953240" w:rsidRDefault="008E3877" w:rsidP="00A953BC">
      <w:pPr>
        <w:jc w:val="both"/>
        <w:rPr>
          <w:sz w:val="26"/>
          <w:szCs w:val="26"/>
          <w:lang w:val="uk-UA"/>
        </w:rPr>
      </w:pPr>
      <w:r w:rsidRPr="00953240">
        <w:rPr>
          <w:sz w:val="26"/>
          <w:szCs w:val="26"/>
          <w:lang w:val="uk-UA"/>
        </w:rPr>
        <w:t xml:space="preserve">     </w:t>
      </w:r>
      <w:r w:rsidR="001626BB" w:rsidRPr="00953240">
        <w:rPr>
          <w:sz w:val="26"/>
          <w:szCs w:val="26"/>
          <w:lang w:val="uk-UA"/>
        </w:rPr>
        <w:t>-</w:t>
      </w:r>
      <w:r w:rsidRPr="00953240">
        <w:rPr>
          <w:sz w:val="26"/>
          <w:szCs w:val="26"/>
          <w:lang w:val="uk-UA"/>
        </w:rPr>
        <w:t xml:space="preserve"> видатки на придбання </w:t>
      </w:r>
      <w:r w:rsidR="00A953BC" w:rsidRPr="00953240">
        <w:rPr>
          <w:sz w:val="26"/>
          <w:szCs w:val="26"/>
          <w:lang w:val="uk-UA"/>
        </w:rPr>
        <w:t>комп'ютерної техніки, фотоапарату -</w:t>
      </w:r>
      <w:r w:rsidRPr="00953240">
        <w:rPr>
          <w:sz w:val="26"/>
          <w:szCs w:val="26"/>
          <w:lang w:val="uk-UA"/>
        </w:rPr>
        <w:t xml:space="preserve"> </w:t>
      </w:r>
      <w:r w:rsidR="00A953BC" w:rsidRPr="00953240">
        <w:rPr>
          <w:sz w:val="26"/>
          <w:szCs w:val="26"/>
          <w:lang w:val="uk-UA"/>
        </w:rPr>
        <w:t>34,8</w:t>
      </w:r>
      <w:r w:rsidRPr="00953240">
        <w:rPr>
          <w:sz w:val="26"/>
          <w:szCs w:val="26"/>
          <w:lang w:val="uk-UA"/>
        </w:rPr>
        <w:t xml:space="preserve"> тис. грн.</w:t>
      </w:r>
      <w:r w:rsidR="00A953BC" w:rsidRPr="00953240">
        <w:rPr>
          <w:sz w:val="26"/>
          <w:szCs w:val="26"/>
          <w:lang w:val="uk-UA"/>
        </w:rPr>
        <w:t>;</w:t>
      </w:r>
    </w:p>
    <w:p w:rsidR="00953240" w:rsidRDefault="001E6667" w:rsidP="001E6667">
      <w:pPr>
        <w:jc w:val="both"/>
        <w:rPr>
          <w:sz w:val="26"/>
          <w:szCs w:val="26"/>
          <w:lang w:val="uk-UA"/>
        </w:rPr>
      </w:pPr>
      <w:r w:rsidRPr="00953240">
        <w:rPr>
          <w:sz w:val="26"/>
          <w:szCs w:val="26"/>
          <w:lang w:val="uk-UA"/>
        </w:rPr>
        <w:t xml:space="preserve">     </w:t>
      </w:r>
      <w:r w:rsidR="001626BB" w:rsidRPr="00953240">
        <w:rPr>
          <w:sz w:val="26"/>
          <w:szCs w:val="26"/>
          <w:lang w:val="uk-UA"/>
        </w:rPr>
        <w:t>- видатки на підписку періодичних видань на 2 півріччя 2017 ро</w:t>
      </w:r>
      <w:r w:rsidR="00812079" w:rsidRPr="00953240">
        <w:rPr>
          <w:sz w:val="26"/>
          <w:szCs w:val="26"/>
          <w:lang w:val="uk-UA"/>
        </w:rPr>
        <w:t xml:space="preserve">ку - </w:t>
      </w:r>
      <w:r w:rsidR="00953240">
        <w:rPr>
          <w:sz w:val="26"/>
          <w:szCs w:val="26"/>
          <w:lang w:val="uk-UA"/>
        </w:rPr>
        <w:t xml:space="preserve">                          </w:t>
      </w:r>
    </w:p>
    <w:p w:rsidR="001E6667" w:rsidRPr="00953240" w:rsidRDefault="00953240" w:rsidP="001E6667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 </w:t>
      </w:r>
      <w:r w:rsidR="001626BB" w:rsidRPr="00953240">
        <w:rPr>
          <w:sz w:val="26"/>
          <w:szCs w:val="26"/>
          <w:lang w:val="uk-UA"/>
        </w:rPr>
        <w:t xml:space="preserve">20,9 тис. грн.; </w:t>
      </w:r>
      <w:r w:rsidR="001E6667" w:rsidRPr="00953240">
        <w:rPr>
          <w:sz w:val="26"/>
          <w:szCs w:val="26"/>
          <w:lang w:val="uk-UA"/>
        </w:rPr>
        <w:t xml:space="preserve">       </w:t>
      </w:r>
    </w:p>
    <w:p w:rsidR="001E6667" w:rsidRPr="00953240" w:rsidRDefault="001E6667" w:rsidP="001E6667">
      <w:pPr>
        <w:jc w:val="both"/>
        <w:rPr>
          <w:sz w:val="26"/>
          <w:szCs w:val="26"/>
          <w:lang w:val="uk-UA"/>
        </w:rPr>
      </w:pPr>
      <w:r w:rsidRPr="00953240">
        <w:rPr>
          <w:sz w:val="26"/>
          <w:szCs w:val="26"/>
          <w:lang w:val="uk-UA"/>
        </w:rPr>
        <w:t xml:space="preserve">     </w:t>
      </w:r>
      <w:r w:rsidR="001626BB" w:rsidRPr="00953240">
        <w:rPr>
          <w:sz w:val="26"/>
          <w:szCs w:val="26"/>
          <w:lang w:val="uk-UA"/>
        </w:rPr>
        <w:t xml:space="preserve">- ремонт вивіски міської бібліотеки </w:t>
      </w:r>
      <w:r w:rsidR="00812079" w:rsidRPr="00953240">
        <w:rPr>
          <w:sz w:val="26"/>
          <w:szCs w:val="26"/>
          <w:lang w:val="uk-UA"/>
        </w:rPr>
        <w:t>-</w:t>
      </w:r>
      <w:r w:rsidR="001626BB" w:rsidRPr="00953240">
        <w:rPr>
          <w:sz w:val="26"/>
          <w:szCs w:val="26"/>
          <w:lang w:val="uk-UA"/>
        </w:rPr>
        <w:t xml:space="preserve"> 15,9 тис. грн.; </w:t>
      </w:r>
    </w:p>
    <w:p w:rsidR="001E6667" w:rsidRPr="00953240" w:rsidRDefault="001E6667" w:rsidP="001E6667">
      <w:pPr>
        <w:jc w:val="both"/>
        <w:rPr>
          <w:sz w:val="26"/>
          <w:szCs w:val="26"/>
          <w:highlight w:val="yellow"/>
          <w:lang w:val="uk-UA"/>
        </w:rPr>
      </w:pPr>
      <w:r w:rsidRPr="00953240">
        <w:rPr>
          <w:sz w:val="26"/>
          <w:szCs w:val="26"/>
          <w:lang w:val="uk-UA"/>
        </w:rPr>
        <w:t xml:space="preserve">     </w:t>
      </w:r>
      <w:r w:rsidR="00A953BC" w:rsidRPr="00953240">
        <w:rPr>
          <w:sz w:val="26"/>
          <w:szCs w:val="26"/>
          <w:lang w:val="uk-UA"/>
        </w:rPr>
        <w:t>- ремонт козирку</w:t>
      </w:r>
      <w:r w:rsidR="001626BB" w:rsidRPr="00953240">
        <w:rPr>
          <w:sz w:val="26"/>
          <w:szCs w:val="26"/>
          <w:lang w:val="uk-UA"/>
        </w:rPr>
        <w:t xml:space="preserve"> дитячої бібліотеки 14,1 тис. грн.;</w:t>
      </w:r>
    </w:p>
    <w:p w:rsidR="001E6667" w:rsidRPr="00953240" w:rsidRDefault="001E6667" w:rsidP="001E6667">
      <w:pPr>
        <w:jc w:val="both"/>
        <w:rPr>
          <w:sz w:val="26"/>
          <w:szCs w:val="26"/>
          <w:lang w:val="uk-UA"/>
        </w:rPr>
      </w:pPr>
      <w:r w:rsidRPr="00953240">
        <w:rPr>
          <w:sz w:val="26"/>
          <w:szCs w:val="26"/>
          <w:lang w:val="uk-UA"/>
        </w:rPr>
        <w:t xml:space="preserve">     </w:t>
      </w:r>
      <w:r w:rsidR="001626BB" w:rsidRPr="00953240">
        <w:rPr>
          <w:sz w:val="26"/>
          <w:szCs w:val="26"/>
          <w:lang w:val="uk-UA"/>
        </w:rPr>
        <w:t xml:space="preserve">- література </w:t>
      </w:r>
      <w:r w:rsidR="00AA0084" w:rsidRPr="00953240">
        <w:rPr>
          <w:sz w:val="26"/>
          <w:szCs w:val="26"/>
          <w:lang w:val="uk-UA"/>
        </w:rPr>
        <w:t xml:space="preserve"> для Централізованої бібліотечної системи - </w:t>
      </w:r>
      <w:r w:rsidR="001626BB" w:rsidRPr="00953240">
        <w:rPr>
          <w:sz w:val="26"/>
          <w:szCs w:val="26"/>
          <w:lang w:val="uk-UA"/>
        </w:rPr>
        <w:t xml:space="preserve"> 80,0 тис. грн.;</w:t>
      </w:r>
    </w:p>
    <w:p w:rsidR="00953240" w:rsidRDefault="001E6667" w:rsidP="001E6667">
      <w:pPr>
        <w:jc w:val="both"/>
        <w:rPr>
          <w:sz w:val="26"/>
          <w:szCs w:val="26"/>
          <w:lang w:val="uk-UA"/>
        </w:rPr>
      </w:pPr>
      <w:r w:rsidRPr="00953240">
        <w:rPr>
          <w:sz w:val="26"/>
          <w:szCs w:val="26"/>
          <w:lang w:val="uk-UA"/>
        </w:rPr>
        <w:t xml:space="preserve">     - </w:t>
      </w:r>
      <w:r w:rsidR="001626BB" w:rsidRPr="00953240">
        <w:rPr>
          <w:sz w:val="26"/>
          <w:szCs w:val="26"/>
          <w:lang w:val="uk-UA"/>
        </w:rPr>
        <w:t>капітальний ремонт даху музею</w:t>
      </w:r>
      <w:r w:rsidR="00812079" w:rsidRPr="00953240">
        <w:rPr>
          <w:sz w:val="26"/>
          <w:szCs w:val="26"/>
          <w:lang w:val="uk-UA"/>
        </w:rPr>
        <w:t>,</w:t>
      </w:r>
      <w:r w:rsidR="001626BB" w:rsidRPr="00953240">
        <w:rPr>
          <w:sz w:val="26"/>
          <w:szCs w:val="26"/>
          <w:lang w:val="uk-UA"/>
        </w:rPr>
        <w:t>оплата експ</w:t>
      </w:r>
      <w:r w:rsidR="00953240">
        <w:rPr>
          <w:sz w:val="26"/>
          <w:szCs w:val="26"/>
          <w:lang w:val="uk-UA"/>
        </w:rPr>
        <w:t>ертизи кошторисної документації</w:t>
      </w:r>
      <w:r w:rsidR="00FF03FA">
        <w:rPr>
          <w:sz w:val="26"/>
          <w:szCs w:val="26"/>
          <w:lang w:val="uk-UA"/>
        </w:rPr>
        <w:t xml:space="preserve"> </w:t>
      </w:r>
      <w:r w:rsidR="00953240">
        <w:rPr>
          <w:sz w:val="26"/>
          <w:szCs w:val="26"/>
          <w:lang w:val="uk-UA"/>
        </w:rPr>
        <w:t>-</w:t>
      </w:r>
      <w:r w:rsidR="001626BB" w:rsidRPr="00953240">
        <w:rPr>
          <w:sz w:val="26"/>
          <w:szCs w:val="26"/>
          <w:lang w:val="uk-UA"/>
        </w:rPr>
        <w:t xml:space="preserve"> </w:t>
      </w:r>
      <w:r w:rsidR="00953240">
        <w:rPr>
          <w:sz w:val="26"/>
          <w:szCs w:val="26"/>
          <w:lang w:val="uk-UA"/>
        </w:rPr>
        <w:t xml:space="preserve">   </w:t>
      </w:r>
    </w:p>
    <w:p w:rsidR="001E6667" w:rsidRPr="00953240" w:rsidRDefault="00953240" w:rsidP="001E6667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 </w:t>
      </w:r>
      <w:r w:rsidR="001626BB" w:rsidRPr="00953240">
        <w:rPr>
          <w:sz w:val="26"/>
          <w:szCs w:val="26"/>
          <w:lang w:val="uk-UA"/>
        </w:rPr>
        <w:t>698,5 тис. грн.;</w:t>
      </w:r>
    </w:p>
    <w:p w:rsidR="00953240" w:rsidRDefault="001E6667" w:rsidP="001E6667">
      <w:pPr>
        <w:jc w:val="both"/>
        <w:rPr>
          <w:sz w:val="26"/>
          <w:szCs w:val="26"/>
          <w:lang w:val="uk-UA"/>
        </w:rPr>
      </w:pPr>
      <w:r w:rsidRPr="00953240">
        <w:rPr>
          <w:sz w:val="26"/>
          <w:szCs w:val="26"/>
          <w:lang w:val="uk-UA"/>
        </w:rPr>
        <w:t xml:space="preserve">     </w:t>
      </w:r>
      <w:r w:rsidR="00A953BC" w:rsidRPr="00953240">
        <w:rPr>
          <w:sz w:val="26"/>
          <w:szCs w:val="26"/>
          <w:lang w:val="uk-UA"/>
        </w:rPr>
        <w:t xml:space="preserve">- </w:t>
      </w:r>
      <w:r w:rsidR="00AA0084" w:rsidRPr="00953240">
        <w:rPr>
          <w:sz w:val="26"/>
          <w:szCs w:val="26"/>
          <w:lang w:val="uk-UA"/>
        </w:rPr>
        <w:t>музичн</w:t>
      </w:r>
      <w:r w:rsidR="00A953BC" w:rsidRPr="00953240">
        <w:rPr>
          <w:sz w:val="26"/>
          <w:szCs w:val="26"/>
          <w:lang w:val="uk-UA"/>
        </w:rPr>
        <w:t>і</w:t>
      </w:r>
      <w:r w:rsidR="00AA0084" w:rsidRPr="00953240">
        <w:rPr>
          <w:sz w:val="26"/>
          <w:szCs w:val="26"/>
          <w:lang w:val="uk-UA"/>
        </w:rPr>
        <w:t xml:space="preserve">  інструмент</w:t>
      </w:r>
      <w:r w:rsidR="00A953BC" w:rsidRPr="00953240">
        <w:rPr>
          <w:sz w:val="26"/>
          <w:szCs w:val="26"/>
          <w:lang w:val="uk-UA"/>
        </w:rPr>
        <w:t>и для Дитячої школи мис</w:t>
      </w:r>
      <w:r w:rsidR="00AA0084" w:rsidRPr="00953240">
        <w:rPr>
          <w:sz w:val="26"/>
          <w:szCs w:val="26"/>
          <w:lang w:val="uk-UA"/>
        </w:rPr>
        <w:t>тецтв</w:t>
      </w:r>
      <w:r w:rsidR="00A953BC" w:rsidRPr="00953240">
        <w:rPr>
          <w:sz w:val="26"/>
          <w:szCs w:val="26"/>
          <w:lang w:val="uk-UA"/>
        </w:rPr>
        <w:t xml:space="preserve"> ( в тому числі антикварне </w:t>
      </w:r>
      <w:r w:rsidR="00953240">
        <w:rPr>
          <w:sz w:val="26"/>
          <w:szCs w:val="26"/>
          <w:lang w:val="uk-UA"/>
        </w:rPr>
        <w:t xml:space="preserve">  </w:t>
      </w:r>
    </w:p>
    <w:p w:rsidR="00AA0084" w:rsidRPr="00953240" w:rsidRDefault="00953240" w:rsidP="001E6667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 </w:t>
      </w:r>
      <w:r w:rsidR="00A953BC" w:rsidRPr="00953240">
        <w:rPr>
          <w:sz w:val="26"/>
          <w:szCs w:val="26"/>
          <w:lang w:val="uk-UA"/>
        </w:rPr>
        <w:t>піаніно</w:t>
      </w:r>
      <w:r w:rsidR="00AA0084" w:rsidRPr="00953240">
        <w:rPr>
          <w:sz w:val="26"/>
          <w:szCs w:val="26"/>
          <w:lang w:val="uk-UA"/>
        </w:rPr>
        <w:t xml:space="preserve"> -</w:t>
      </w:r>
      <w:r w:rsidR="00A953BC" w:rsidRPr="00953240">
        <w:rPr>
          <w:sz w:val="26"/>
          <w:szCs w:val="26"/>
          <w:lang w:val="uk-UA"/>
        </w:rPr>
        <w:t xml:space="preserve">  30 тис.грн.) -  6</w:t>
      </w:r>
      <w:r w:rsidR="00AA0084" w:rsidRPr="00953240">
        <w:rPr>
          <w:sz w:val="26"/>
          <w:szCs w:val="26"/>
          <w:lang w:val="uk-UA"/>
        </w:rPr>
        <w:t>3,0 тис.грн.;</w:t>
      </w:r>
    </w:p>
    <w:p w:rsidR="00953240" w:rsidRDefault="001626BB" w:rsidP="00E53A0F">
      <w:pPr>
        <w:jc w:val="both"/>
        <w:rPr>
          <w:sz w:val="26"/>
          <w:szCs w:val="26"/>
          <w:lang w:val="uk-UA"/>
        </w:rPr>
      </w:pPr>
      <w:r w:rsidRPr="00953240">
        <w:rPr>
          <w:sz w:val="26"/>
          <w:szCs w:val="26"/>
          <w:lang w:val="uk-UA"/>
        </w:rPr>
        <w:t xml:space="preserve">     - </w:t>
      </w:r>
      <w:r w:rsidR="00AA0084" w:rsidRPr="00953240">
        <w:rPr>
          <w:sz w:val="26"/>
          <w:szCs w:val="26"/>
          <w:lang w:val="uk-UA"/>
        </w:rPr>
        <w:t xml:space="preserve">одяг сцени та </w:t>
      </w:r>
      <w:r w:rsidRPr="00953240">
        <w:rPr>
          <w:sz w:val="26"/>
          <w:szCs w:val="26"/>
          <w:lang w:val="uk-UA"/>
        </w:rPr>
        <w:t xml:space="preserve">крісла театрального залу для Малодолинського Будинку </w:t>
      </w:r>
    </w:p>
    <w:p w:rsidR="001626BB" w:rsidRPr="00953240" w:rsidRDefault="00953240" w:rsidP="00E53A0F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  </w:t>
      </w:r>
      <w:r w:rsidR="001626BB" w:rsidRPr="00953240">
        <w:rPr>
          <w:sz w:val="26"/>
          <w:szCs w:val="26"/>
          <w:lang w:val="uk-UA"/>
        </w:rPr>
        <w:t>культури -</w:t>
      </w:r>
      <w:r w:rsidR="001E6667" w:rsidRPr="00953240">
        <w:rPr>
          <w:sz w:val="26"/>
          <w:szCs w:val="26"/>
          <w:lang w:val="uk-UA"/>
        </w:rPr>
        <w:t xml:space="preserve"> </w:t>
      </w:r>
      <w:r w:rsidR="00AA0084" w:rsidRPr="00953240">
        <w:rPr>
          <w:sz w:val="26"/>
          <w:szCs w:val="26"/>
          <w:lang w:val="uk-UA"/>
        </w:rPr>
        <w:t>369,0</w:t>
      </w:r>
      <w:r w:rsidR="001626BB" w:rsidRPr="00953240">
        <w:rPr>
          <w:sz w:val="26"/>
          <w:szCs w:val="26"/>
          <w:lang w:val="uk-UA"/>
        </w:rPr>
        <w:t xml:space="preserve"> тис.</w:t>
      </w:r>
      <w:r w:rsidR="00AA0084" w:rsidRPr="00953240">
        <w:rPr>
          <w:sz w:val="26"/>
          <w:szCs w:val="26"/>
          <w:lang w:val="uk-UA"/>
        </w:rPr>
        <w:t xml:space="preserve"> </w:t>
      </w:r>
      <w:r w:rsidR="001626BB" w:rsidRPr="00953240">
        <w:rPr>
          <w:sz w:val="26"/>
          <w:szCs w:val="26"/>
          <w:lang w:val="uk-UA"/>
        </w:rPr>
        <w:t>грн.;</w:t>
      </w:r>
    </w:p>
    <w:p w:rsidR="00953240" w:rsidRDefault="001E6667" w:rsidP="00E53A0F">
      <w:pPr>
        <w:jc w:val="both"/>
        <w:rPr>
          <w:sz w:val="26"/>
          <w:szCs w:val="26"/>
          <w:lang w:val="uk-UA"/>
        </w:rPr>
      </w:pPr>
      <w:r w:rsidRPr="00953240">
        <w:rPr>
          <w:sz w:val="26"/>
          <w:szCs w:val="26"/>
          <w:lang w:val="uk-UA"/>
        </w:rPr>
        <w:t xml:space="preserve">     </w:t>
      </w:r>
      <w:r w:rsidR="00AA0084" w:rsidRPr="00953240">
        <w:rPr>
          <w:sz w:val="26"/>
          <w:szCs w:val="26"/>
          <w:lang w:val="uk-UA"/>
        </w:rPr>
        <w:t xml:space="preserve">- музичне та світлове обладнання у Малодолинський Будинок культури - </w:t>
      </w:r>
      <w:r w:rsidR="00953240">
        <w:rPr>
          <w:sz w:val="26"/>
          <w:szCs w:val="26"/>
          <w:lang w:val="uk-UA"/>
        </w:rPr>
        <w:t xml:space="preserve">                 </w:t>
      </w:r>
    </w:p>
    <w:p w:rsidR="00AA0084" w:rsidRPr="00953240" w:rsidRDefault="00953240" w:rsidP="00E53A0F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 </w:t>
      </w:r>
      <w:r w:rsidR="00AA0084" w:rsidRPr="00953240">
        <w:rPr>
          <w:sz w:val="26"/>
          <w:szCs w:val="26"/>
          <w:lang w:val="uk-UA"/>
        </w:rPr>
        <w:t>199,0 тис.грн.;</w:t>
      </w:r>
    </w:p>
    <w:p w:rsidR="001626BB" w:rsidRPr="00953240" w:rsidRDefault="001E6667" w:rsidP="00E53A0F">
      <w:pPr>
        <w:jc w:val="both"/>
        <w:rPr>
          <w:sz w:val="26"/>
          <w:szCs w:val="26"/>
          <w:lang w:val="uk-UA"/>
        </w:rPr>
      </w:pPr>
      <w:r w:rsidRPr="00953240">
        <w:rPr>
          <w:sz w:val="26"/>
          <w:szCs w:val="26"/>
          <w:lang w:val="uk-UA"/>
        </w:rPr>
        <w:t xml:space="preserve">     </w:t>
      </w:r>
      <w:r w:rsidR="00AA0084" w:rsidRPr="00953240">
        <w:rPr>
          <w:sz w:val="26"/>
          <w:szCs w:val="26"/>
          <w:lang w:val="uk-UA"/>
        </w:rPr>
        <w:t xml:space="preserve">- обладнання для гончарної студії </w:t>
      </w:r>
      <w:r w:rsidR="00812079" w:rsidRPr="00953240">
        <w:rPr>
          <w:sz w:val="26"/>
          <w:szCs w:val="26"/>
          <w:lang w:val="uk-UA"/>
        </w:rPr>
        <w:t>Палацу культури – 52,0 тис. грн.;</w:t>
      </w:r>
    </w:p>
    <w:p w:rsidR="001E6667" w:rsidRPr="00953240" w:rsidRDefault="00AA0084" w:rsidP="001E6667">
      <w:pPr>
        <w:jc w:val="both"/>
        <w:rPr>
          <w:sz w:val="26"/>
          <w:szCs w:val="26"/>
          <w:lang w:val="uk-UA"/>
        </w:rPr>
      </w:pPr>
      <w:r w:rsidRPr="00953240">
        <w:rPr>
          <w:sz w:val="26"/>
          <w:szCs w:val="26"/>
          <w:lang w:val="uk-UA"/>
        </w:rPr>
        <w:t xml:space="preserve">     - капітальний ремонт даху Бу</w:t>
      </w:r>
      <w:r w:rsidR="00812079" w:rsidRPr="00953240">
        <w:rPr>
          <w:sz w:val="26"/>
          <w:szCs w:val="26"/>
          <w:lang w:val="uk-UA"/>
        </w:rPr>
        <w:t xml:space="preserve">рлачобалківського клубу - </w:t>
      </w:r>
      <w:r w:rsidRPr="00953240">
        <w:rPr>
          <w:sz w:val="26"/>
          <w:szCs w:val="26"/>
          <w:lang w:val="uk-UA"/>
        </w:rPr>
        <w:t>313,2 тис. грн.;</w:t>
      </w:r>
    </w:p>
    <w:p w:rsidR="00953240" w:rsidRDefault="001E6667" w:rsidP="001E6667">
      <w:pPr>
        <w:jc w:val="both"/>
        <w:rPr>
          <w:sz w:val="26"/>
          <w:szCs w:val="26"/>
          <w:lang w:val="uk-UA"/>
        </w:rPr>
      </w:pPr>
      <w:r w:rsidRPr="00953240">
        <w:rPr>
          <w:sz w:val="26"/>
          <w:szCs w:val="26"/>
          <w:lang w:val="uk-UA"/>
        </w:rPr>
        <w:t xml:space="preserve">    </w:t>
      </w:r>
      <w:r w:rsidR="00AA0084" w:rsidRPr="00953240">
        <w:rPr>
          <w:sz w:val="26"/>
          <w:szCs w:val="26"/>
          <w:lang w:val="uk-UA"/>
        </w:rPr>
        <w:t xml:space="preserve"> - видатки на часткову оплату розробки проекту на реконструкцію </w:t>
      </w:r>
      <w:r w:rsidR="00953240">
        <w:rPr>
          <w:sz w:val="26"/>
          <w:szCs w:val="26"/>
          <w:lang w:val="uk-UA"/>
        </w:rPr>
        <w:t xml:space="preserve">  </w:t>
      </w:r>
    </w:p>
    <w:p w:rsidR="00AA0084" w:rsidRPr="00953240" w:rsidRDefault="00953240" w:rsidP="001E6667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 </w:t>
      </w:r>
      <w:r w:rsidR="00AA0084" w:rsidRPr="00953240">
        <w:rPr>
          <w:sz w:val="26"/>
          <w:szCs w:val="26"/>
          <w:lang w:val="uk-UA"/>
        </w:rPr>
        <w:t>Олександрівського Будинку культури - 81,6 т</w:t>
      </w:r>
      <w:r>
        <w:rPr>
          <w:sz w:val="26"/>
          <w:szCs w:val="26"/>
          <w:lang w:val="uk-UA"/>
        </w:rPr>
        <w:t>и</w:t>
      </w:r>
      <w:r w:rsidR="00AA0084" w:rsidRPr="00953240">
        <w:rPr>
          <w:sz w:val="26"/>
          <w:szCs w:val="26"/>
          <w:lang w:val="uk-UA"/>
        </w:rPr>
        <w:t xml:space="preserve">с.грн.; </w:t>
      </w:r>
    </w:p>
    <w:p w:rsidR="007A2817" w:rsidRPr="00953240" w:rsidRDefault="001E6667" w:rsidP="007A2817">
      <w:pPr>
        <w:jc w:val="both"/>
        <w:rPr>
          <w:color w:val="000000"/>
          <w:sz w:val="26"/>
          <w:szCs w:val="26"/>
          <w:lang w:val="uk-UA"/>
        </w:rPr>
      </w:pPr>
      <w:r w:rsidRPr="00953240">
        <w:rPr>
          <w:color w:val="000000"/>
          <w:sz w:val="26"/>
          <w:szCs w:val="26"/>
          <w:lang w:val="uk-UA"/>
        </w:rPr>
        <w:t xml:space="preserve">     </w:t>
      </w:r>
      <w:r w:rsidR="00812079" w:rsidRPr="00953240">
        <w:rPr>
          <w:color w:val="000000"/>
          <w:sz w:val="26"/>
          <w:szCs w:val="26"/>
          <w:lang w:val="uk-UA"/>
        </w:rPr>
        <w:t xml:space="preserve">- </w:t>
      </w:r>
      <w:r w:rsidR="007A2817" w:rsidRPr="00953240">
        <w:rPr>
          <w:color w:val="000000"/>
          <w:sz w:val="26"/>
          <w:szCs w:val="26"/>
          <w:lang w:val="uk-UA"/>
        </w:rPr>
        <w:t>видатки на друк книг місцевих письменників - 100,0 тис. грн.;</w:t>
      </w:r>
    </w:p>
    <w:p w:rsidR="00953240" w:rsidRDefault="007A2817" w:rsidP="00E53A0F">
      <w:pPr>
        <w:jc w:val="both"/>
        <w:rPr>
          <w:color w:val="000000"/>
          <w:sz w:val="26"/>
          <w:szCs w:val="26"/>
          <w:lang w:val="uk-UA"/>
        </w:rPr>
      </w:pPr>
      <w:r w:rsidRPr="00953240">
        <w:rPr>
          <w:color w:val="000000"/>
          <w:sz w:val="26"/>
          <w:szCs w:val="26"/>
          <w:lang w:val="uk-UA"/>
        </w:rPr>
        <w:lastRenderedPageBreak/>
        <w:t xml:space="preserve">     - видатки на участь творчих колективів у конкурсах та фестивалях -</w:t>
      </w:r>
      <w:r w:rsidR="00953240">
        <w:rPr>
          <w:color w:val="000000"/>
          <w:sz w:val="26"/>
          <w:szCs w:val="26"/>
          <w:lang w:val="uk-UA"/>
        </w:rPr>
        <w:t xml:space="preserve">                         </w:t>
      </w:r>
      <w:r w:rsidRPr="00953240">
        <w:rPr>
          <w:color w:val="000000"/>
          <w:sz w:val="26"/>
          <w:szCs w:val="26"/>
          <w:lang w:val="uk-UA"/>
        </w:rPr>
        <w:t xml:space="preserve"> </w:t>
      </w:r>
    </w:p>
    <w:p w:rsidR="001626BB" w:rsidRDefault="00953240" w:rsidP="00E53A0F">
      <w:pPr>
        <w:jc w:val="both"/>
        <w:rPr>
          <w:color w:val="000000"/>
          <w:sz w:val="26"/>
          <w:szCs w:val="26"/>
          <w:lang w:val="uk-UA"/>
        </w:rPr>
      </w:pPr>
      <w:r>
        <w:rPr>
          <w:color w:val="000000"/>
          <w:sz w:val="26"/>
          <w:szCs w:val="26"/>
          <w:lang w:val="uk-UA"/>
        </w:rPr>
        <w:t xml:space="preserve">        </w:t>
      </w:r>
      <w:r w:rsidR="007A2817" w:rsidRPr="00953240">
        <w:rPr>
          <w:color w:val="000000"/>
          <w:sz w:val="26"/>
          <w:szCs w:val="26"/>
          <w:lang w:val="uk-UA"/>
        </w:rPr>
        <w:t>33,7 тис. грн.</w:t>
      </w:r>
    </w:p>
    <w:p w:rsidR="00EC0DD7" w:rsidRDefault="00EC0DD7" w:rsidP="00E53A0F">
      <w:pPr>
        <w:jc w:val="both"/>
        <w:rPr>
          <w:color w:val="000000"/>
          <w:sz w:val="26"/>
          <w:szCs w:val="26"/>
          <w:lang w:val="uk-UA"/>
        </w:rPr>
      </w:pPr>
    </w:p>
    <w:p w:rsidR="00EC0DD7" w:rsidRPr="00953240" w:rsidRDefault="00EC0DD7" w:rsidP="00EC0DD7">
      <w:pPr>
        <w:jc w:val="both"/>
        <w:rPr>
          <w:sz w:val="26"/>
          <w:szCs w:val="26"/>
          <w:lang w:val="uk-UA"/>
        </w:rPr>
      </w:pPr>
      <w:r w:rsidRPr="00953240">
        <w:rPr>
          <w:sz w:val="26"/>
          <w:szCs w:val="26"/>
          <w:lang w:val="uk-UA"/>
        </w:rPr>
        <w:t xml:space="preserve">- </w:t>
      </w:r>
      <w:r w:rsidRPr="00953240">
        <w:rPr>
          <w:b/>
          <w:sz w:val="26"/>
          <w:szCs w:val="26"/>
          <w:lang w:val="uk-UA"/>
        </w:rPr>
        <w:t>житлово-комунальне господарство</w:t>
      </w:r>
      <w:r w:rsidRPr="00953240">
        <w:rPr>
          <w:sz w:val="26"/>
          <w:szCs w:val="26"/>
          <w:lang w:val="uk-UA"/>
        </w:rPr>
        <w:t xml:space="preserve"> – </w:t>
      </w:r>
      <w:r w:rsidRPr="00733BF0">
        <w:rPr>
          <w:b/>
          <w:sz w:val="26"/>
          <w:szCs w:val="26"/>
          <w:lang w:val="uk-UA"/>
        </w:rPr>
        <w:t>54 274,2 тис.  грн. (9,2% );</w:t>
      </w:r>
    </w:p>
    <w:p w:rsidR="001626BB" w:rsidRPr="00953240" w:rsidRDefault="001626BB" w:rsidP="00E53A0F">
      <w:pPr>
        <w:jc w:val="both"/>
        <w:rPr>
          <w:sz w:val="26"/>
          <w:szCs w:val="26"/>
          <w:highlight w:val="yellow"/>
          <w:lang w:val="uk-UA"/>
        </w:rPr>
      </w:pPr>
    </w:p>
    <w:p w:rsidR="00E53A0F" w:rsidRPr="00953240" w:rsidRDefault="00953240" w:rsidP="00E53A0F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</w:t>
      </w:r>
      <w:r w:rsidR="00E53A0F" w:rsidRPr="00953240">
        <w:rPr>
          <w:sz w:val="26"/>
          <w:szCs w:val="26"/>
          <w:lang w:val="uk-UA"/>
        </w:rPr>
        <w:t xml:space="preserve">- </w:t>
      </w:r>
      <w:r w:rsidR="00E53A0F" w:rsidRPr="00953240">
        <w:rPr>
          <w:b/>
          <w:sz w:val="26"/>
          <w:szCs w:val="26"/>
          <w:lang w:val="uk-UA"/>
        </w:rPr>
        <w:t>інші послуги, пов'язані</w:t>
      </w:r>
      <w:r w:rsidR="00E53A0F" w:rsidRPr="00953240">
        <w:rPr>
          <w:sz w:val="26"/>
          <w:szCs w:val="26"/>
          <w:lang w:val="uk-UA"/>
        </w:rPr>
        <w:t xml:space="preserve"> </w:t>
      </w:r>
      <w:r w:rsidR="00E53A0F" w:rsidRPr="00953240">
        <w:rPr>
          <w:b/>
          <w:sz w:val="26"/>
          <w:szCs w:val="26"/>
          <w:lang w:val="uk-UA"/>
        </w:rPr>
        <w:t>з економічною діяльністю</w:t>
      </w:r>
      <w:r w:rsidR="00E53A0F" w:rsidRPr="00953240">
        <w:rPr>
          <w:sz w:val="26"/>
          <w:szCs w:val="26"/>
          <w:lang w:val="uk-UA"/>
        </w:rPr>
        <w:t xml:space="preserve"> – </w:t>
      </w:r>
      <w:r w:rsidR="00033A33" w:rsidRPr="00733BF0">
        <w:rPr>
          <w:b/>
          <w:sz w:val="26"/>
          <w:szCs w:val="26"/>
          <w:lang w:val="uk-UA"/>
        </w:rPr>
        <w:t>12 601,</w:t>
      </w:r>
      <w:r w:rsidR="002E7D06" w:rsidRPr="00733BF0">
        <w:rPr>
          <w:b/>
          <w:sz w:val="26"/>
          <w:szCs w:val="26"/>
          <w:lang w:val="uk-UA"/>
        </w:rPr>
        <w:t>4</w:t>
      </w:r>
      <w:r w:rsidR="00E53A0F" w:rsidRPr="00733BF0">
        <w:rPr>
          <w:b/>
          <w:sz w:val="26"/>
          <w:szCs w:val="26"/>
          <w:lang w:val="uk-UA"/>
        </w:rPr>
        <w:t xml:space="preserve"> тис. грн. (</w:t>
      </w:r>
      <w:r w:rsidR="00605D70" w:rsidRPr="00733BF0">
        <w:rPr>
          <w:b/>
          <w:sz w:val="26"/>
          <w:szCs w:val="26"/>
          <w:lang w:val="uk-UA"/>
        </w:rPr>
        <w:t>2,</w:t>
      </w:r>
      <w:r w:rsidR="00033A33" w:rsidRPr="00733BF0">
        <w:rPr>
          <w:b/>
          <w:sz w:val="26"/>
          <w:szCs w:val="26"/>
          <w:lang w:val="uk-UA"/>
        </w:rPr>
        <w:t>1</w:t>
      </w:r>
      <w:r w:rsidR="00E53A0F" w:rsidRPr="00733BF0">
        <w:rPr>
          <w:b/>
          <w:sz w:val="26"/>
          <w:szCs w:val="26"/>
          <w:lang w:val="uk-UA"/>
        </w:rPr>
        <w:t>%),</w:t>
      </w:r>
      <w:r w:rsidR="00E53A0F" w:rsidRPr="00953240">
        <w:rPr>
          <w:sz w:val="26"/>
          <w:szCs w:val="26"/>
          <w:lang w:val="uk-UA"/>
        </w:rPr>
        <w:t xml:space="preserve">  із яких:</w:t>
      </w:r>
    </w:p>
    <w:p w:rsidR="00E53A0F" w:rsidRPr="00953240" w:rsidRDefault="00E53A0F" w:rsidP="00E53A0F">
      <w:pPr>
        <w:jc w:val="both"/>
        <w:rPr>
          <w:sz w:val="26"/>
          <w:szCs w:val="26"/>
          <w:lang w:val="uk-UA"/>
        </w:rPr>
      </w:pPr>
      <w:r w:rsidRPr="00953240">
        <w:rPr>
          <w:sz w:val="26"/>
          <w:szCs w:val="26"/>
          <w:lang w:val="uk-UA"/>
        </w:rPr>
        <w:t xml:space="preserve">     - надано фінансову підтримку комунальним підприємствам </w:t>
      </w:r>
      <w:r w:rsidR="002E7D06">
        <w:rPr>
          <w:sz w:val="26"/>
          <w:szCs w:val="26"/>
          <w:lang w:val="uk-UA"/>
        </w:rPr>
        <w:t xml:space="preserve">та здійснені внески до статутного </w:t>
      </w:r>
      <w:proofErr w:type="spellStart"/>
      <w:r w:rsidR="002E7D06">
        <w:rPr>
          <w:sz w:val="26"/>
          <w:szCs w:val="26"/>
          <w:lang w:val="uk-UA"/>
        </w:rPr>
        <w:t>капиталу</w:t>
      </w:r>
      <w:proofErr w:type="spellEnd"/>
      <w:r w:rsidRPr="00953240">
        <w:rPr>
          <w:sz w:val="26"/>
          <w:szCs w:val="26"/>
          <w:lang w:val="uk-UA"/>
        </w:rPr>
        <w:t>:</w:t>
      </w:r>
    </w:p>
    <w:p w:rsidR="00E53A0F" w:rsidRPr="00953240" w:rsidRDefault="00E53A0F" w:rsidP="00E53A0F">
      <w:pPr>
        <w:pStyle w:val="a6"/>
        <w:numPr>
          <w:ilvl w:val="0"/>
          <w:numId w:val="2"/>
        </w:numPr>
        <w:spacing w:line="276" w:lineRule="auto"/>
        <w:ind w:left="1276" w:hanging="142"/>
        <w:jc w:val="both"/>
        <w:rPr>
          <w:sz w:val="26"/>
          <w:szCs w:val="26"/>
          <w:lang w:val="uk-UA"/>
        </w:rPr>
      </w:pPr>
      <w:r w:rsidRPr="00953240">
        <w:rPr>
          <w:sz w:val="26"/>
          <w:szCs w:val="26"/>
          <w:lang w:val="uk-UA"/>
        </w:rPr>
        <w:t>"</w:t>
      </w:r>
      <w:proofErr w:type="spellStart"/>
      <w:r w:rsidRPr="00953240">
        <w:rPr>
          <w:sz w:val="26"/>
          <w:szCs w:val="26"/>
          <w:lang w:val="uk-UA"/>
        </w:rPr>
        <w:t>Чорноморськводоканал</w:t>
      </w:r>
      <w:proofErr w:type="spellEnd"/>
      <w:r w:rsidRPr="00953240">
        <w:rPr>
          <w:sz w:val="26"/>
          <w:szCs w:val="26"/>
          <w:lang w:val="uk-UA"/>
        </w:rPr>
        <w:t xml:space="preserve">" - </w:t>
      </w:r>
      <w:r w:rsidR="00BA53E3" w:rsidRPr="00953240">
        <w:rPr>
          <w:sz w:val="26"/>
          <w:szCs w:val="26"/>
          <w:lang w:val="uk-UA"/>
        </w:rPr>
        <w:t xml:space="preserve">2 </w:t>
      </w:r>
      <w:r w:rsidR="00467E24" w:rsidRPr="00953240">
        <w:rPr>
          <w:sz w:val="26"/>
          <w:szCs w:val="26"/>
          <w:lang w:val="uk-UA"/>
        </w:rPr>
        <w:t>850,0</w:t>
      </w:r>
      <w:r w:rsidRPr="00953240">
        <w:rPr>
          <w:sz w:val="26"/>
          <w:szCs w:val="26"/>
          <w:lang w:val="uk-UA"/>
        </w:rPr>
        <w:t xml:space="preserve"> тис. грн.;</w:t>
      </w:r>
    </w:p>
    <w:p w:rsidR="00E53A0F" w:rsidRPr="00953240" w:rsidRDefault="00E53A0F" w:rsidP="00E53A0F">
      <w:pPr>
        <w:pStyle w:val="a6"/>
        <w:numPr>
          <w:ilvl w:val="0"/>
          <w:numId w:val="2"/>
        </w:numPr>
        <w:spacing w:line="276" w:lineRule="auto"/>
        <w:ind w:left="1276" w:hanging="142"/>
        <w:jc w:val="both"/>
        <w:rPr>
          <w:sz w:val="26"/>
          <w:szCs w:val="26"/>
          <w:lang w:val="uk-UA"/>
        </w:rPr>
      </w:pPr>
      <w:r w:rsidRPr="00953240">
        <w:rPr>
          <w:sz w:val="26"/>
          <w:szCs w:val="26"/>
          <w:lang w:val="uk-UA"/>
        </w:rPr>
        <w:t>"Чорноморськтеплоенерго" -</w:t>
      </w:r>
      <w:r w:rsidR="00467E24" w:rsidRPr="00953240">
        <w:rPr>
          <w:sz w:val="26"/>
          <w:szCs w:val="26"/>
          <w:lang w:val="uk-UA"/>
        </w:rPr>
        <w:t xml:space="preserve"> 4 100,0</w:t>
      </w:r>
      <w:r w:rsidRPr="00953240">
        <w:rPr>
          <w:sz w:val="26"/>
          <w:szCs w:val="26"/>
          <w:lang w:val="uk-UA"/>
        </w:rPr>
        <w:t xml:space="preserve"> тис. грн.;</w:t>
      </w:r>
    </w:p>
    <w:p w:rsidR="00E53A0F" w:rsidRPr="00953240" w:rsidRDefault="00E53A0F" w:rsidP="00E53A0F">
      <w:pPr>
        <w:pStyle w:val="a6"/>
        <w:numPr>
          <w:ilvl w:val="0"/>
          <w:numId w:val="2"/>
        </w:numPr>
        <w:spacing w:line="276" w:lineRule="auto"/>
        <w:ind w:left="1276" w:hanging="142"/>
        <w:jc w:val="both"/>
        <w:rPr>
          <w:sz w:val="26"/>
          <w:szCs w:val="26"/>
          <w:lang w:val="uk-UA"/>
        </w:rPr>
      </w:pPr>
      <w:r w:rsidRPr="00953240">
        <w:rPr>
          <w:sz w:val="26"/>
          <w:szCs w:val="26"/>
          <w:lang w:val="uk-UA"/>
        </w:rPr>
        <w:t xml:space="preserve">"Муніципальна охорона" –  </w:t>
      </w:r>
      <w:r w:rsidR="00BA53E3" w:rsidRPr="00953240">
        <w:rPr>
          <w:sz w:val="26"/>
          <w:szCs w:val="26"/>
          <w:lang w:val="uk-UA"/>
        </w:rPr>
        <w:t xml:space="preserve">1 </w:t>
      </w:r>
      <w:r w:rsidR="00467E24" w:rsidRPr="00953240">
        <w:rPr>
          <w:sz w:val="26"/>
          <w:szCs w:val="26"/>
          <w:lang w:val="uk-UA"/>
        </w:rPr>
        <w:t>700,8</w:t>
      </w:r>
      <w:r w:rsidRPr="00953240">
        <w:rPr>
          <w:sz w:val="26"/>
          <w:szCs w:val="26"/>
          <w:lang w:val="uk-UA"/>
        </w:rPr>
        <w:t xml:space="preserve">  тис. грн.;</w:t>
      </w:r>
    </w:p>
    <w:p w:rsidR="00E53A0F" w:rsidRPr="00953240" w:rsidRDefault="00E53A0F" w:rsidP="00E53A0F">
      <w:pPr>
        <w:pStyle w:val="a6"/>
        <w:numPr>
          <w:ilvl w:val="0"/>
          <w:numId w:val="2"/>
        </w:numPr>
        <w:spacing w:line="276" w:lineRule="auto"/>
        <w:ind w:left="1276" w:hanging="142"/>
        <w:jc w:val="both"/>
        <w:rPr>
          <w:sz w:val="26"/>
          <w:szCs w:val="26"/>
          <w:lang w:val="uk-UA"/>
        </w:rPr>
      </w:pPr>
      <w:r w:rsidRPr="00953240">
        <w:rPr>
          <w:sz w:val="26"/>
          <w:szCs w:val="26"/>
          <w:lang w:val="uk-UA"/>
        </w:rPr>
        <w:t>"Зеленгосп" - 3000,8  тис. грн.;</w:t>
      </w:r>
    </w:p>
    <w:p w:rsidR="00E53A0F" w:rsidRPr="00953240" w:rsidRDefault="00E53A0F" w:rsidP="00E53A0F">
      <w:pPr>
        <w:pStyle w:val="a6"/>
        <w:spacing w:line="276" w:lineRule="auto"/>
        <w:ind w:left="0" w:firstLine="284"/>
        <w:jc w:val="both"/>
        <w:rPr>
          <w:sz w:val="26"/>
          <w:szCs w:val="26"/>
          <w:lang w:val="uk-UA"/>
        </w:rPr>
      </w:pPr>
      <w:r w:rsidRPr="00953240">
        <w:rPr>
          <w:sz w:val="26"/>
          <w:szCs w:val="26"/>
          <w:lang w:val="uk-UA"/>
        </w:rPr>
        <w:t xml:space="preserve">- на проведення відшкодування населенню відсотків за кредитами в рамках Програми енергозбереження та енергоефективності м. Чорноморська на 2015 - 2018 роки - </w:t>
      </w:r>
      <w:r w:rsidR="00467E24" w:rsidRPr="00953240">
        <w:rPr>
          <w:sz w:val="26"/>
          <w:szCs w:val="26"/>
          <w:lang w:val="uk-UA"/>
        </w:rPr>
        <w:t>26,6</w:t>
      </w:r>
      <w:r w:rsidRPr="00953240">
        <w:rPr>
          <w:sz w:val="26"/>
          <w:szCs w:val="26"/>
          <w:lang w:val="uk-UA"/>
        </w:rPr>
        <w:t xml:space="preserve"> тис. грн. </w:t>
      </w:r>
    </w:p>
    <w:p w:rsidR="00E53A0F" w:rsidRPr="00953240" w:rsidRDefault="00E53A0F" w:rsidP="00E53A0F">
      <w:pPr>
        <w:pStyle w:val="a6"/>
        <w:spacing w:line="276" w:lineRule="auto"/>
        <w:ind w:left="0" w:firstLine="284"/>
        <w:jc w:val="both"/>
        <w:rPr>
          <w:sz w:val="26"/>
          <w:szCs w:val="26"/>
          <w:lang w:val="uk-UA"/>
        </w:rPr>
      </w:pPr>
    </w:p>
    <w:p w:rsidR="00E53A0F" w:rsidRPr="00953240" w:rsidRDefault="00E53A0F" w:rsidP="00E53A0F">
      <w:pPr>
        <w:jc w:val="both"/>
        <w:rPr>
          <w:sz w:val="26"/>
          <w:szCs w:val="26"/>
          <w:lang w:val="uk-UA"/>
        </w:rPr>
      </w:pPr>
      <w:r w:rsidRPr="00953240">
        <w:rPr>
          <w:sz w:val="26"/>
          <w:szCs w:val="26"/>
          <w:lang w:val="uk-UA"/>
        </w:rPr>
        <w:t xml:space="preserve">     - </w:t>
      </w:r>
      <w:r w:rsidRPr="00953240">
        <w:rPr>
          <w:b/>
          <w:sz w:val="26"/>
          <w:szCs w:val="26"/>
          <w:lang w:val="uk-UA"/>
        </w:rPr>
        <w:t>субвенція з міського бюджету державному бюджету</w:t>
      </w:r>
      <w:r w:rsidRPr="00953240">
        <w:rPr>
          <w:sz w:val="26"/>
          <w:szCs w:val="26"/>
          <w:lang w:val="uk-UA"/>
        </w:rPr>
        <w:t xml:space="preserve">  на виконання  програм  соціально - економічного  та  культурного розвитку - </w:t>
      </w:r>
      <w:r w:rsidR="00467E24" w:rsidRPr="00733BF0">
        <w:rPr>
          <w:b/>
          <w:sz w:val="26"/>
          <w:szCs w:val="26"/>
          <w:lang w:val="uk-UA"/>
        </w:rPr>
        <w:t>4 096,</w:t>
      </w:r>
      <w:r w:rsidR="007C3C9E" w:rsidRPr="00733BF0">
        <w:rPr>
          <w:b/>
          <w:sz w:val="26"/>
          <w:szCs w:val="26"/>
          <w:lang w:val="uk-UA"/>
        </w:rPr>
        <w:t>8</w:t>
      </w:r>
      <w:r w:rsidRPr="00733BF0">
        <w:rPr>
          <w:b/>
          <w:sz w:val="26"/>
          <w:szCs w:val="26"/>
          <w:lang w:val="uk-UA"/>
        </w:rPr>
        <w:t xml:space="preserve"> тис. грн. ( </w:t>
      </w:r>
      <w:r w:rsidR="00BA53E3" w:rsidRPr="00733BF0">
        <w:rPr>
          <w:b/>
          <w:sz w:val="26"/>
          <w:szCs w:val="26"/>
          <w:lang w:val="uk-UA"/>
        </w:rPr>
        <w:t>0,</w:t>
      </w:r>
      <w:r w:rsidR="00467E24" w:rsidRPr="00733BF0">
        <w:rPr>
          <w:b/>
          <w:sz w:val="26"/>
          <w:szCs w:val="26"/>
          <w:lang w:val="uk-UA"/>
        </w:rPr>
        <w:t>7</w:t>
      </w:r>
      <w:r w:rsidRPr="00733BF0">
        <w:rPr>
          <w:b/>
          <w:sz w:val="26"/>
          <w:szCs w:val="26"/>
          <w:lang w:val="uk-UA"/>
        </w:rPr>
        <w:t xml:space="preserve"> % ),</w:t>
      </w:r>
      <w:r w:rsidRPr="00953240">
        <w:rPr>
          <w:sz w:val="26"/>
          <w:szCs w:val="26"/>
          <w:lang w:val="uk-UA"/>
        </w:rPr>
        <w:t xml:space="preserve">  які             профінансовані :</w:t>
      </w:r>
    </w:p>
    <w:p w:rsidR="00E53A0F" w:rsidRPr="00953240" w:rsidRDefault="00E53A0F" w:rsidP="00E53A0F">
      <w:pPr>
        <w:pStyle w:val="a6"/>
        <w:numPr>
          <w:ilvl w:val="0"/>
          <w:numId w:val="7"/>
        </w:numPr>
        <w:spacing w:line="276" w:lineRule="auto"/>
        <w:ind w:left="1134" w:firstLine="0"/>
        <w:jc w:val="both"/>
        <w:rPr>
          <w:sz w:val="26"/>
          <w:szCs w:val="26"/>
          <w:lang w:val="uk-UA"/>
        </w:rPr>
      </w:pPr>
      <w:r w:rsidRPr="00953240">
        <w:rPr>
          <w:sz w:val="26"/>
          <w:szCs w:val="26"/>
          <w:lang w:val="uk-UA"/>
        </w:rPr>
        <w:t xml:space="preserve">головному управлінню державної служби надзвичайних ситуацій -                    1 </w:t>
      </w:r>
      <w:r w:rsidR="00E30190" w:rsidRPr="00953240">
        <w:rPr>
          <w:sz w:val="26"/>
          <w:szCs w:val="26"/>
          <w:lang w:val="uk-UA"/>
        </w:rPr>
        <w:t>828,2</w:t>
      </w:r>
      <w:r w:rsidRPr="00953240">
        <w:rPr>
          <w:sz w:val="26"/>
          <w:szCs w:val="26"/>
          <w:lang w:val="uk-UA"/>
        </w:rPr>
        <w:t xml:space="preserve"> тис.</w:t>
      </w:r>
      <w:r w:rsidR="00BA53E3" w:rsidRPr="00953240">
        <w:rPr>
          <w:sz w:val="26"/>
          <w:szCs w:val="26"/>
          <w:lang w:val="uk-UA"/>
        </w:rPr>
        <w:t xml:space="preserve"> </w:t>
      </w:r>
      <w:r w:rsidRPr="00953240">
        <w:rPr>
          <w:sz w:val="26"/>
          <w:szCs w:val="26"/>
          <w:lang w:val="uk-UA"/>
        </w:rPr>
        <w:t>грн.;</w:t>
      </w:r>
    </w:p>
    <w:p w:rsidR="00E53A0F" w:rsidRPr="00953240" w:rsidRDefault="00E53A0F" w:rsidP="00E53A0F">
      <w:pPr>
        <w:pStyle w:val="a6"/>
        <w:numPr>
          <w:ilvl w:val="0"/>
          <w:numId w:val="7"/>
        </w:numPr>
        <w:ind w:left="1134" w:firstLine="0"/>
        <w:jc w:val="both"/>
        <w:rPr>
          <w:sz w:val="26"/>
          <w:szCs w:val="26"/>
          <w:lang w:val="uk-UA"/>
        </w:rPr>
      </w:pPr>
      <w:r w:rsidRPr="00953240">
        <w:rPr>
          <w:sz w:val="26"/>
          <w:szCs w:val="26"/>
          <w:lang w:val="uk-UA"/>
        </w:rPr>
        <w:t>головному управлінню національної поліції  - 1 690,0 тис.</w:t>
      </w:r>
      <w:r w:rsidR="00BA53E3" w:rsidRPr="00953240">
        <w:rPr>
          <w:sz w:val="26"/>
          <w:szCs w:val="26"/>
          <w:lang w:val="uk-UA"/>
        </w:rPr>
        <w:t xml:space="preserve"> </w:t>
      </w:r>
      <w:r w:rsidRPr="00953240">
        <w:rPr>
          <w:sz w:val="26"/>
          <w:szCs w:val="26"/>
          <w:lang w:val="uk-UA"/>
        </w:rPr>
        <w:t>грн.;</w:t>
      </w:r>
    </w:p>
    <w:p w:rsidR="00BA53E3" w:rsidRPr="00953240" w:rsidRDefault="00014798" w:rsidP="00E53A0F">
      <w:pPr>
        <w:pStyle w:val="a6"/>
        <w:numPr>
          <w:ilvl w:val="0"/>
          <w:numId w:val="7"/>
        </w:numPr>
        <w:ind w:left="1134" w:firstLine="0"/>
        <w:jc w:val="both"/>
        <w:rPr>
          <w:sz w:val="26"/>
          <w:szCs w:val="26"/>
          <w:lang w:val="uk-UA"/>
        </w:rPr>
      </w:pPr>
      <w:r w:rsidRPr="00953240">
        <w:rPr>
          <w:sz w:val="26"/>
          <w:szCs w:val="26"/>
          <w:lang w:val="uk-UA"/>
        </w:rPr>
        <w:t xml:space="preserve">Чорноморському </w:t>
      </w:r>
      <w:r w:rsidR="00BA53E3" w:rsidRPr="00953240">
        <w:rPr>
          <w:sz w:val="26"/>
          <w:szCs w:val="26"/>
          <w:lang w:val="uk-UA"/>
        </w:rPr>
        <w:t xml:space="preserve">морському коледжу Одеського національного морського університету - </w:t>
      </w:r>
      <w:r w:rsidR="00E30190" w:rsidRPr="00953240">
        <w:rPr>
          <w:sz w:val="26"/>
          <w:szCs w:val="26"/>
          <w:lang w:val="uk-UA"/>
        </w:rPr>
        <w:t>530,0</w:t>
      </w:r>
      <w:r w:rsidR="00BA53E3" w:rsidRPr="00953240">
        <w:rPr>
          <w:sz w:val="26"/>
          <w:szCs w:val="26"/>
          <w:lang w:val="uk-UA"/>
        </w:rPr>
        <w:t xml:space="preserve"> тис. грн.;</w:t>
      </w:r>
    </w:p>
    <w:p w:rsidR="00E53A0F" w:rsidRPr="00953240" w:rsidRDefault="00E53A0F" w:rsidP="00E53A0F">
      <w:pPr>
        <w:pStyle w:val="a6"/>
        <w:numPr>
          <w:ilvl w:val="0"/>
          <w:numId w:val="7"/>
        </w:numPr>
        <w:ind w:left="1134" w:firstLine="0"/>
        <w:jc w:val="both"/>
        <w:rPr>
          <w:sz w:val="26"/>
          <w:szCs w:val="26"/>
          <w:lang w:val="uk-UA"/>
        </w:rPr>
      </w:pPr>
      <w:r w:rsidRPr="00953240">
        <w:rPr>
          <w:sz w:val="26"/>
          <w:szCs w:val="26"/>
          <w:lang w:val="uk-UA"/>
        </w:rPr>
        <w:t>управлінню державної казначейської служби України у м.Чорноморську - 48,5 тис.</w:t>
      </w:r>
      <w:r w:rsidR="00BA53E3" w:rsidRPr="00953240">
        <w:rPr>
          <w:sz w:val="26"/>
          <w:szCs w:val="26"/>
          <w:lang w:val="uk-UA"/>
        </w:rPr>
        <w:t xml:space="preserve"> </w:t>
      </w:r>
      <w:r w:rsidRPr="00953240">
        <w:rPr>
          <w:sz w:val="26"/>
          <w:szCs w:val="26"/>
          <w:lang w:val="uk-UA"/>
        </w:rPr>
        <w:t xml:space="preserve">грн. </w:t>
      </w:r>
    </w:p>
    <w:p w:rsidR="00E53A0F" w:rsidRPr="00953240" w:rsidRDefault="00E53A0F" w:rsidP="00E53A0F">
      <w:pPr>
        <w:jc w:val="both"/>
        <w:rPr>
          <w:sz w:val="26"/>
          <w:szCs w:val="26"/>
          <w:lang w:val="uk-UA"/>
        </w:rPr>
      </w:pPr>
    </w:p>
    <w:p w:rsidR="00E53A0F" w:rsidRDefault="00E53A0F" w:rsidP="00E53A0F">
      <w:pPr>
        <w:jc w:val="both"/>
        <w:rPr>
          <w:b/>
          <w:sz w:val="26"/>
          <w:szCs w:val="26"/>
          <w:lang w:val="uk-UA"/>
        </w:rPr>
      </w:pPr>
      <w:r w:rsidRPr="00953240">
        <w:rPr>
          <w:sz w:val="26"/>
          <w:szCs w:val="26"/>
          <w:lang w:val="uk-UA"/>
        </w:rPr>
        <w:t xml:space="preserve">     - </w:t>
      </w:r>
      <w:r w:rsidRPr="00953240">
        <w:rPr>
          <w:b/>
          <w:sz w:val="26"/>
          <w:szCs w:val="26"/>
          <w:lang w:val="uk-UA"/>
        </w:rPr>
        <w:t>фізична культура та спорт</w:t>
      </w:r>
      <w:r w:rsidRPr="00953240">
        <w:rPr>
          <w:sz w:val="26"/>
          <w:szCs w:val="26"/>
          <w:lang w:val="uk-UA"/>
        </w:rPr>
        <w:t xml:space="preserve"> </w:t>
      </w:r>
      <w:r w:rsidRPr="00953240">
        <w:rPr>
          <w:b/>
          <w:sz w:val="26"/>
          <w:szCs w:val="26"/>
          <w:lang w:val="uk-UA"/>
        </w:rPr>
        <w:t xml:space="preserve">– </w:t>
      </w:r>
      <w:r w:rsidR="00033A33" w:rsidRPr="00733BF0">
        <w:rPr>
          <w:b/>
          <w:sz w:val="26"/>
          <w:szCs w:val="26"/>
          <w:lang w:val="uk-UA"/>
        </w:rPr>
        <w:t>3 861,8</w:t>
      </w:r>
      <w:r w:rsidRPr="00733BF0">
        <w:rPr>
          <w:b/>
          <w:sz w:val="26"/>
          <w:szCs w:val="26"/>
          <w:lang w:val="uk-UA"/>
        </w:rPr>
        <w:t xml:space="preserve"> тис. грн. ( 0,</w:t>
      </w:r>
      <w:r w:rsidR="00605D70" w:rsidRPr="00733BF0">
        <w:rPr>
          <w:b/>
          <w:sz w:val="26"/>
          <w:szCs w:val="26"/>
          <w:lang w:val="uk-UA"/>
        </w:rPr>
        <w:t>7</w:t>
      </w:r>
      <w:r w:rsidRPr="00733BF0">
        <w:rPr>
          <w:b/>
          <w:sz w:val="26"/>
          <w:szCs w:val="26"/>
          <w:lang w:val="uk-UA"/>
        </w:rPr>
        <w:t xml:space="preserve"> % );</w:t>
      </w:r>
    </w:p>
    <w:p w:rsidR="00192F0A" w:rsidRDefault="00192F0A" w:rsidP="00E53A0F">
      <w:pPr>
        <w:jc w:val="both"/>
        <w:rPr>
          <w:sz w:val="26"/>
          <w:szCs w:val="26"/>
          <w:lang w:val="uk-UA"/>
        </w:rPr>
      </w:pPr>
      <w:r w:rsidRPr="00192F0A">
        <w:rPr>
          <w:sz w:val="26"/>
          <w:szCs w:val="26"/>
          <w:lang w:val="uk-UA"/>
        </w:rPr>
        <w:t xml:space="preserve">- на утримання </w:t>
      </w:r>
      <w:r>
        <w:rPr>
          <w:sz w:val="26"/>
          <w:szCs w:val="26"/>
          <w:lang w:val="uk-UA"/>
        </w:rPr>
        <w:t xml:space="preserve">комплексної </w:t>
      </w:r>
      <w:proofErr w:type="spellStart"/>
      <w:r>
        <w:rPr>
          <w:sz w:val="26"/>
          <w:szCs w:val="26"/>
          <w:lang w:val="uk-UA"/>
        </w:rPr>
        <w:t>дитячо</w:t>
      </w:r>
      <w:proofErr w:type="spellEnd"/>
      <w:r>
        <w:rPr>
          <w:sz w:val="26"/>
          <w:szCs w:val="26"/>
          <w:lang w:val="uk-UA"/>
        </w:rPr>
        <w:t xml:space="preserve"> - юнацької спортивної школи та </w:t>
      </w:r>
      <w:proofErr w:type="spellStart"/>
      <w:r>
        <w:rPr>
          <w:sz w:val="26"/>
          <w:szCs w:val="26"/>
          <w:lang w:val="uk-UA"/>
        </w:rPr>
        <w:t>шахово</w:t>
      </w:r>
      <w:proofErr w:type="spellEnd"/>
      <w:r>
        <w:rPr>
          <w:sz w:val="26"/>
          <w:szCs w:val="26"/>
          <w:lang w:val="uk-UA"/>
        </w:rPr>
        <w:t xml:space="preserve"> - шашкової </w:t>
      </w:r>
      <w:proofErr w:type="spellStart"/>
      <w:r>
        <w:rPr>
          <w:sz w:val="26"/>
          <w:szCs w:val="26"/>
          <w:lang w:val="uk-UA"/>
        </w:rPr>
        <w:t>дитячо</w:t>
      </w:r>
      <w:proofErr w:type="spellEnd"/>
      <w:r>
        <w:rPr>
          <w:sz w:val="26"/>
          <w:szCs w:val="26"/>
          <w:lang w:val="uk-UA"/>
        </w:rPr>
        <w:t xml:space="preserve"> - юнацької спортивної школи - 3 036,7 тис. грн.;</w:t>
      </w:r>
    </w:p>
    <w:p w:rsidR="00192F0A" w:rsidRDefault="00192F0A" w:rsidP="00E53A0F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- на проведення спортивних заходів - 646,5 тис. грн.;</w:t>
      </w:r>
    </w:p>
    <w:p w:rsidR="00192F0A" w:rsidRPr="00192F0A" w:rsidRDefault="00192F0A" w:rsidP="00192F0A">
      <w:pPr>
        <w:tabs>
          <w:tab w:val="left" w:pos="851"/>
        </w:tabs>
        <w:ind w:hanging="142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</w:t>
      </w:r>
      <w:r w:rsidRPr="00192F0A">
        <w:rPr>
          <w:sz w:val="26"/>
          <w:szCs w:val="26"/>
          <w:lang w:val="uk-UA"/>
        </w:rPr>
        <w:t>-</w:t>
      </w:r>
      <w:r w:rsidRPr="00192F0A">
        <w:rPr>
          <w:color w:val="000000"/>
          <w:sz w:val="26"/>
          <w:szCs w:val="26"/>
          <w:lang w:val="uk-UA"/>
        </w:rPr>
        <w:t xml:space="preserve"> </w:t>
      </w:r>
      <w:r w:rsidRPr="00192F0A">
        <w:rPr>
          <w:sz w:val="26"/>
          <w:szCs w:val="26"/>
          <w:lang w:val="uk-UA"/>
        </w:rPr>
        <w:t xml:space="preserve">на виплату щомісячної стипендії Чорноморського міського голови спортсменам міста на 2017 рік - </w:t>
      </w:r>
      <w:r>
        <w:rPr>
          <w:sz w:val="26"/>
          <w:szCs w:val="26"/>
          <w:lang w:val="uk-UA"/>
        </w:rPr>
        <w:t>178,6</w:t>
      </w:r>
      <w:r w:rsidRPr="00192F0A">
        <w:rPr>
          <w:sz w:val="26"/>
          <w:szCs w:val="26"/>
          <w:lang w:val="uk-UA"/>
        </w:rPr>
        <w:t xml:space="preserve"> тис. грн.;</w:t>
      </w:r>
      <w:r>
        <w:rPr>
          <w:sz w:val="26"/>
          <w:szCs w:val="26"/>
          <w:lang w:val="uk-UA"/>
        </w:rPr>
        <w:t xml:space="preserve"> </w:t>
      </w:r>
    </w:p>
    <w:p w:rsidR="00E53A0F" w:rsidRPr="00953240" w:rsidRDefault="00E53A0F" w:rsidP="00E53A0F">
      <w:pPr>
        <w:jc w:val="both"/>
        <w:rPr>
          <w:sz w:val="26"/>
          <w:szCs w:val="26"/>
          <w:lang w:val="uk-UA"/>
        </w:rPr>
      </w:pPr>
    </w:p>
    <w:p w:rsidR="00E53A0F" w:rsidRPr="00733BF0" w:rsidRDefault="00E53A0F" w:rsidP="00E53A0F">
      <w:pPr>
        <w:jc w:val="both"/>
        <w:rPr>
          <w:b/>
          <w:sz w:val="26"/>
          <w:szCs w:val="26"/>
          <w:lang w:val="uk-UA"/>
        </w:rPr>
      </w:pPr>
      <w:r w:rsidRPr="00953240">
        <w:rPr>
          <w:sz w:val="26"/>
          <w:szCs w:val="26"/>
          <w:lang w:val="uk-UA"/>
        </w:rPr>
        <w:t xml:space="preserve">     -  </w:t>
      </w:r>
      <w:r w:rsidRPr="00953240">
        <w:rPr>
          <w:b/>
          <w:sz w:val="26"/>
          <w:szCs w:val="26"/>
          <w:lang w:val="uk-UA"/>
        </w:rPr>
        <w:t>засоби масової інформації</w:t>
      </w:r>
      <w:r w:rsidRPr="00953240">
        <w:rPr>
          <w:sz w:val="26"/>
          <w:szCs w:val="26"/>
          <w:lang w:val="uk-UA"/>
        </w:rPr>
        <w:t xml:space="preserve"> –  </w:t>
      </w:r>
      <w:r w:rsidR="00605D70" w:rsidRPr="00733BF0">
        <w:rPr>
          <w:b/>
          <w:sz w:val="26"/>
          <w:szCs w:val="26"/>
          <w:lang w:val="uk-UA"/>
        </w:rPr>
        <w:t xml:space="preserve">1 </w:t>
      </w:r>
      <w:r w:rsidR="00033A33" w:rsidRPr="00733BF0">
        <w:rPr>
          <w:b/>
          <w:sz w:val="26"/>
          <w:szCs w:val="26"/>
          <w:lang w:val="uk-UA"/>
        </w:rPr>
        <w:t>949,9</w:t>
      </w:r>
      <w:r w:rsidRPr="00733BF0">
        <w:rPr>
          <w:b/>
          <w:sz w:val="26"/>
          <w:szCs w:val="26"/>
          <w:lang w:val="uk-UA"/>
        </w:rPr>
        <w:t xml:space="preserve"> тис. грн. (0,3 % );</w:t>
      </w:r>
    </w:p>
    <w:p w:rsidR="00E53A0F" w:rsidRPr="00953240" w:rsidRDefault="00E53A0F" w:rsidP="00E53A0F">
      <w:pPr>
        <w:jc w:val="both"/>
        <w:rPr>
          <w:sz w:val="26"/>
          <w:szCs w:val="26"/>
          <w:highlight w:val="yellow"/>
          <w:lang w:val="uk-UA"/>
        </w:rPr>
      </w:pPr>
    </w:p>
    <w:p w:rsidR="00E53A0F" w:rsidRDefault="00E53A0F" w:rsidP="00E53A0F">
      <w:pPr>
        <w:jc w:val="both"/>
        <w:rPr>
          <w:sz w:val="26"/>
          <w:szCs w:val="26"/>
          <w:lang w:val="uk-UA"/>
        </w:rPr>
      </w:pPr>
      <w:r w:rsidRPr="00953240">
        <w:rPr>
          <w:sz w:val="26"/>
          <w:szCs w:val="26"/>
          <w:lang w:val="uk-UA"/>
        </w:rPr>
        <w:t xml:space="preserve">     - </w:t>
      </w:r>
      <w:r w:rsidRPr="00953240">
        <w:rPr>
          <w:b/>
          <w:sz w:val="26"/>
          <w:szCs w:val="26"/>
          <w:lang w:val="uk-UA"/>
        </w:rPr>
        <w:t>реверсна дотація</w:t>
      </w:r>
      <w:r w:rsidRPr="00953240">
        <w:rPr>
          <w:sz w:val="26"/>
          <w:szCs w:val="26"/>
          <w:lang w:val="uk-UA"/>
        </w:rPr>
        <w:t xml:space="preserve"> (кошти, що перераховані державному бюджету) -                     </w:t>
      </w:r>
      <w:r w:rsidR="009337F5" w:rsidRPr="00733BF0">
        <w:rPr>
          <w:b/>
          <w:sz w:val="26"/>
          <w:szCs w:val="26"/>
          <w:lang w:val="uk-UA"/>
        </w:rPr>
        <w:t>24 043,2</w:t>
      </w:r>
      <w:r w:rsidRPr="00733BF0">
        <w:rPr>
          <w:b/>
          <w:sz w:val="26"/>
          <w:szCs w:val="26"/>
          <w:lang w:val="uk-UA"/>
        </w:rPr>
        <w:t xml:space="preserve"> тис. грн.  (4,</w:t>
      </w:r>
      <w:r w:rsidR="009337F5" w:rsidRPr="00733BF0">
        <w:rPr>
          <w:b/>
          <w:sz w:val="26"/>
          <w:szCs w:val="26"/>
          <w:lang w:val="uk-UA"/>
        </w:rPr>
        <w:t>1</w:t>
      </w:r>
      <w:r w:rsidRPr="00733BF0">
        <w:rPr>
          <w:b/>
          <w:sz w:val="26"/>
          <w:szCs w:val="26"/>
          <w:lang w:val="uk-UA"/>
        </w:rPr>
        <w:t xml:space="preserve"> %)</w:t>
      </w:r>
      <w:r w:rsidR="007C3C9E" w:rsidRPr="00733BF0">
        <w:rPr>
          <w:b/>
          <w:sz w:val="26"/>
          <w:szCs w:val="26"/>
          <w:lang w:val="uk-UA"/>
        </w:rPr>
        <w:t>,</w:t>
      </w:r>
      <w:r w:rsidR="007C3C9E">
        <w:rPr>
          <w:sz w:val="26"/>
          <w:szCs w:val="26"/>
          <w:lang w:val="uk-UA"/>
        </w:rPr>
        <w:t xml:space="preserve"> проти 2016 року обсяг вилучення коштів збільшився на 6 970,2 тис. грн. або на 40,8%;</w:t>
      </w:r>
    </w:p>
    <w:p w:rsidR="007C3C9E" w:rsidRDefault="007C3C9E" w:rsidP="00E53A0F">
      <w:pPr>
        <w:jc w:val="both"/>
        <w:rPr>
          <w:sz w:val="26"/>
          <w:szCs w:val="26"/>
          <w:lang w:val="uk-UA"/>
        </w:rPr>
      </w:pPr>
    </w:p>
    <w:p w:rsidR="007C3C9E" w:rsidRDefault="007C3C9E" w:rsidP="007C3C9E">
      <w:pPr>
        <w:pStyle w:val="a6"/>
        <w:numPr>
          <w:ilvl w:val="0"/>
          <w:numId w:val="10"/>
        </w:numPr>
        <w:jc w:val="both"/>
        <w:rPr>
          <w:sz w:val="26"/>
          <w:szCs w:val="26"/>
          <w:lang w:val="uk-UA"/>
        </w:rPr>
      </w:pPr>
      <w:r w:rsidRPr="007C3C9E">
        <w:rPr>
          <w:sz w:val="26"/>
          <w:szCs w:val="26"/>
          <w:lang w:val="uk-UA"/>
        </w:rPr>
        <w:t xml:space="preserve"> </w:t>
      </w:r>
      <w:r w:rsidR="00A403D1">
        <w:rPr>
          <w:b/>
          <w:sz w:val="26"/>
          <w:szCs w:val="26"/>
          <w:lang w:val="uk-UA"/>
        </w:rPr>
        <w:t>утримання та розвиток інфраструктури доріг</w:t>
      </w:r>
      <w:r w:rsidRPr="007C3C9E">
        <w:rPr>
          <w:sz w:val="26"/>
          <w:szCs w:val="26"/>
          <w:lang w:val="uk-UA"/>
        </w:rPr>
        <w:t xml:space="preserve"> </w:t>
      </w:r>
      <w:r w:rsidR="00361240">
        <w:rPr>
          <w:sz w:val="26"/>
          <w:szCs w:val="26"/>
          <w:lang w:val="uk-UA"/>
        </w:rPr>
        <w:t>–</w:t>
      </w:r>
      <w:r w:rsidRPr="007C3C9E">
        <w:rPr>
          <w:sz w:val="26"/>
          <w:szCs w:val="26"/>
          <w:lang w:val="uk-UA"/>
        </w:rPr>
        <w:t xml:space="preserve"> </w:t>
      </w:r>
      <w:r w:rsidR="00361240">
        <w:rPr>
          <w:sz w:val="26"/>
          <w:szCs w:val="26"/>
          <w:lang w:val="uk-UA"/>
        </w:rPr>
        <w:t>12 319,8</w:t>
      </w:r>
      <w:r w:rsidRPr="007C3C9E">
        <w:rPr>
          <w:sz w:val="26"/>
          <w:szCs w:val="26"/>
          <w:lang w:val="uk-UA"/>
        </w:rPr>
        <w:t xml:space="preserve"> тис. грн.</w:t>
      </w:r>
      <w:r>
        <w:rPr>
          <w:sz w:val="26"/>
          <w:szCs w:val="26"/>
          <w:lang w:val="uk-UA"/>
        </w:rPr>
        <w:t xml:space="preserve"> (</w:t>
      </w:r>
      <w:r w:rsidR="00361240">
        <w:rPr>
          <w:sz w:val="26"/>
          <w:szCs w:val="26"/>
          <w:lang w:val="uk-UA"/>
        </w:rPr>
        <w:t>2,1</w:t>
      </w:r>
      <w:r>
        <w:rPr>
          <w:sz w:val="26"/>
          <w:szCs w:val="26"/>
          <w:lang w:val="uk-UA"/>
        </w:rPr>
        <w:t>%)</w:t>
      </w:r>
      <w:r w:rsidRPr="007C3C9E">
        <w:rPr>
          <w:sz w:val="26"/>
          <w:szCs w:val="26"/>
          <w:lang w:val="uk-UA"/>
        </w:rPr>
        <w:t>;</w:t>
      </w:r>
      <w:r w:rsidR="00CA1DFE">
        <w:rPr>
          <w:sz w:val="26"/>
          <w:szCs w:val="26"/>
          <w:lang w:val="uk-UA"/>
        </w:rPr>
        <w:t xml:space="preserve"> </w:t>
      </w:r>
      <w:r w:rsidR="00192F0A">
        <w:rPr>
          <w:sz w:val="26"/>
          <w:szCs w:val="26"/>
          <w:lang w:val="uk-UA"/>
        </w:rPr>
        <w:t>зокрема</w:t>
      </w:r>
      <w:r w:rsidR="00CA1DFE">
        <w:rPr>
          <w:sz w:val="26"/>
          <w:szCs w:val="26"/>
          <w:lang w:val="uk-UA"/>
        </w:rPr>
        <w:t xml:space="preserve"> :</w:t>
      </w:r>
    </w:p>
    <w:p w:rsidR="00A403D1" w:rsidRPr="00192F0A" w:rsidRDefault="00A403D1" w:rsidP="00A403D1">
      <w:pPr>
        <w:pStyle w:val="a6"/>
        <w:jc w:val="both"/>
        <w:rPr>
          <w:b/>
          <w:sz w:val="26"/>
          <w:szCs w:val="26"/>
          <w:lang w:val="uk-UA"/>
        </w:rPr>
      </w:pPr>
      <w:r w:rsidRPr="00192F0A">
        <w:rPr>
          <w:b/>
          <w:sz w:val="26"/>
          <w:szCs w:val="26"/>
          <w:lang w:val="uk-UA"/>
        </w:rPr>
        <w:t xml:space="preserve">   - на поточний ремонт доріг :</w:t>
      </w:r>
    </w:p>
    <w:p w:rsidR="00A403D1" w:rsidRPr="00192F0A" w:rsidRDefault="00A403D1" w:rsidP="00CA1DFE">
      <w:pPr>
        <w:pStyle w:val="a6"/>
        <w:jc w:val="both"/>
        <w:rPr>
          <w:sz w:val="26"/>
          <w:szCs w:val="26"/>
          <w:lang w:val="uk-UA"/>
        </w:rPr>
      </w:pPr>
      <w:r w:rsidRPr="00192F0A">
        <w:rPr>
          <w:sz w:val="26"/>
          <w:szCs w:val="26"/>
          <w:lang w:val="uk-UA"/>
        </w:rPr>
        <w:t xml:space="preserve">   </w:t>
      </w:r>
      <w:r w:rsidR="00CA1DFE" w:rsidRPr="00192F0A">
        <w:rPr>
          <w:sz w:val="26"/>
          <w:szCs w:val="26"/>
          <w:lang w:val="uk-UA"/>
        </w:rPr>
        <w:t xml:space="preserve"> - вул.</w:t>
      </w:r>
      <w:r w:rsidRPr="00192F0A">
        <w:rPr>
          <w:sz w:val="26"/>
          <w:szCs w:val="26"/>
          <w:lang w:val="uk-UA"/>
        </w:rPr>
        <w:t xml:space="preserve"> </w:t>
      </w:r>
      <w:r w:rsidR="009449CD" w:rsidRPr="00192F0A">
        <w:rPr>
          <w:sz w:val="26"/>
          <w:szCs w:val="26"/>
          <w:lang w:val="uk-UA"/>
        </w:rPr>
        <w:t>В.</w:t>
      </w:r>
      <w:proofErr w:type="spellStart"/>
      <w:r w:rsidRPr="00192F0A">
        <w:rPr>
          <w:sz w:val="26"/>
          <w:szCs w:val="26"/>
          <w:lang w:val="uk-UA"/>
        </w:rPr>
        <w:t>Шума</w:t>
      </w:r>
      <w:proofErr w:type="spellEnd"/>
      <w:r w:rsidRPr="00192F0A">
        <w:rPr>
          <w:sz w:val="26"/>
          <w:szCs w:val="26"/>
          <w:lang w:val="uk-UA"/>
        </w:rPr>
        <w:t xml:space="preserve"> м. </w:t>
      </w:r>
      <w:proofErr w:type="spellStart"/>
      <w:r w:rsidRPr="00192F0A">
        <w:rPr>
          <w:sz w:val="26"/>
          <w:szCs w:val="26"/>
          <w:lang w:val="uk-UA"/>
        </w:rPr>
        <w:t>Чорноморськ-</w:t>
      </w:r>
      <w:proofErr w:type="spellEnd"/>
      <w:r w:rsidRPr="00192F0A">
        <w:rPr>
          <w:sz w:val="26"/>
          <w:szCs w:val="26"/>
          <w:lang w:val="uk-UA"/>
        </w:rPr>
        <w:t xml:space="preserve"> 70,1 тис. грн.;</w:t>
      </w:r>
    </w:p>
    <w:p w:rsidR="00A403D1" w:rsidRPr="00192F0A" w:rsidRDefault="00A403D1" w:rsidP="00CA1DFE">
      <w:pPr>
        <w:pStyle w:val="a6"/>
        <w:jc w:val="both"/>
        <w:rPr>
          <w:sz w:val="26"/>
          <w:szCs w:val="26"/>
          <w:lang w:val="uk-UA"/>
        </w:rPr>
      </w:pPr>
      <w:r w:rsidRPr="00192F0A">
        <w:rPr>
          <w:sz w:val="26"/>
          <w:szCs w:val="26"/>
          <w:lang w:val="uk-UA"/>
        </w:rPr>
        <w:t xml:space="preserve">    - вул. Перемоги м. </w:t>
      </w:r>
      <w:proofErr w:type="spellStart"/>
      <w:r w:rsidRPr="00192F0A">
        <w:rPr>
          <w:sz w:val="26"/>
          <w:szCs w:val="26"/>
          <w:lang w:val="uk-UA"/>
        </w:rPr>
        <w:t>Чорноморськ</w:t>
      </w:r>
      <w:proofErr w:type="spellEnd"/>
      <w:r w:rsidRPr="00192F0A">
        <w:rPr>
          <w:sz w:val="26"/>
          <w:szCs w:val="26"/>
          <w:lang w:val="uk-UA"/>
        </w:rPr>
        <w:t xml:space="preserve"> - 128,9 тис. грн.;</w:t>
      </w:r>
    </w:p>
    <w:p w:rsidR="00A403D1" w:rsidRPr="00192F0A" w:rsidRDefault="00A403D1" w:rsidP="00CA1DFE">
      <w:pPr>
        <w:pStyle w:val="a6"/>
        <w:jc w:val="both"/>
        <w:rPr>
          <w:sz w:val="26"/>
          <w:szCs w:val="26"/>
          <w:lang w:val="uk-UA"/>
        </w:rPr>
      </w:pPr>
      <w:r w:rsidRPr="00192F0A">
        <w:rPr>
          <w:sz w:val="26"/>
          <w:szCs w:val="26"/>
          <w:lang w:val="uk-UA"/>
        </w:rPr>
        <w:t xml:space="preserve">    - вул. Пляжна м.Чорноморськ - 163,8 </w:t>
      </w:r>
      <w:proofErr w:type="spellStart"/>
      <w:r w:rsidRPr="00192F0A">
        <w:rPr>
          <w:sz w:val="26"/>
          <w:szCs w:val="26"/>
          <w:lang w:val="uk-UA"/>
        </w:rPr>
        <w:t>тис.грн</w:t>
      </w:r>
      <w:proofErr w:type="spellEnd"/>
      <w:r w:rsidRPr="00192F0A">
        <w:rPr>
          <w:sz w:val="26"/>
          <w:szCs w:val="26"/>
          <w:lang w:val="uk-UA"/>
        </w:rPr>
        <w:t>.;</w:t>
      </w:r>
    </w:p>
    <w:p w:rsidR="00A403D1" w:rsidRPr="00192F0A" w:rsidRDefault="00A403D1" w:rsidP="00CA1DFE">
      <w:pPr>
        <w:pStyle w:val="a6"/>
        <w:jc w:val="both"/>
        <w:rPr>
          <w:sz w:val="26"/>
          <w:szCs w:val="26"/>
          <w:lang w:val="uk-UA"/>
        </w:rPr>
      </w:pPr>
      <w:r w:rsidRPr="00192F0A">
        <w:rPr>
          <w:sz w:val="26"/>
          <w:szCs w:val="26"/>
          <w:lang w:val="uk-UA"/>
        </w:rPr>
        <w:t xml:space="preserve">    - вул. Торгова м.Чорноморськ - 76,7 тис. грн.;</w:t>
      </w:r>
    </w:p>
    <w:p w:rsidR="00CA1DFE" w:rsidRPr="00192F0A" w:rsidRDefault="00A403D1" w:rsidP="00CA1DFE">
      <w:pPr>
        <w:pStyle w:val="a6"/>
        <w:jc w:val="both"/>
        <w:rPr>
          <w:sz w:val="26"/>
          <w:szCs w:val="26"/>
          <w:lang w:val="uk-UA"/>
        </w:rPr>
      </w:pPr>
      <w:r w:rsidRPr="00192F0A">
        <w:rPr>
          <w:sz w:val="26"/>
          <w:szCs w:val="26"/>
          <w:lang w:val="uk-UA"/>
        </w:rPr>
        <w:t xml:space="preserve">    - вул. Горбунова в сел. Олександрівка - 56,9 </w:t>
      </w:r>
      <w:proofErr w:type="spellStart"/>
      <w:r w:rsidRPr="00192F0A">
        <w:rPr>
          <w:sz w:val="26"/>
          <w:szCs w:val="26"/>
          <w:lang w:val="uk-UA"/>
        </w:rPr>
        <w:t>тис.грн</w:t>
      </w:r>
      <w:proofErr w:type="spellEnd"/>
      <w:r w:rsidRPr="00192F0A">
        <w:rPr>
          <w:sz w:val="26"/>
          <w:szCs w:val="26"/>
          <w:lang w:val="uk-UA"/>
        </w:rPr>
        <w:t>.</w:t>
      </w:r>
      <w:r w:rsidR="00CA1DFE" w:rsidRPr="00192F0A">
        <w:rPr>
          <w:sz w:val="26"/>
          <w:szCs w:val="26"/>
          <w:lang w:val="uk-UA"/>
        </w:rPr>
        <w:t xml:space="preserve"> </w:t>
      </w:r>
    </w:p>
    <w:p w:rsidR="007C3C9E" w:rsidRPr="00192F0A" w:rsidRDefault="00A403D1" w:rsidP="007C3C9E">
      <w:pPr>
        <w:pStyle w:val="a6"/>
        <w:jc w:val="both"/>
        <w:rPr>
          <w:b/>
          <w:sz w:val="26"/>
          <w:szCs w:val="26"/>
          <w:lang w:val="uk-UA"/>
        </w:rPr>
      </w:pPr>
      <w:r w:rsidRPr="00192F0A">
        <w:rPr>
          <w:b/>
          <w:sz w:val="26"/>
          <w:szCs w:val="26"/>
          <w:lang w:val="uk-UA"/>
        </w:rPr>
        <w:t xml:space="preserve">  - на капітальний ремонт вулиць</w:t>
      </w:r>
      <w:r w:rsidR="009449CD" w:rsidRPr="00192F0A">
        <w:rPr>
          <w:b/>
          <w:sz w:val="26"/>
          <w:szCs w:val="26"/>
          <w:lang w:val="uk-UA"/>
        </w:rPr>
        <w:t xml:space="preserve">, тротуарів </w:t>
      </w:r>
      <w:r w:rsidRPr="00192F0A">
        <w:rPr>
          <w:b/>
          <w:sz w:val="26"/>
          <w:szCs w:val="26"/>
          <w:lang w:val="uk-UA"/>
        </w:rPr>
        <w:t>:</w:t>
      </w:r>
    </w:p>
    <w:p w:rsidR="00A403D1" w:rsidRPr="00192F0A" w:rsidRDefault="00A403D1" w:rsidP="007C3C9E">
      <w:pPr>
        <w:pStyle w:val="a6"/>
        <w:jc w:val="both"/>
        <w:rPr>
          <w:sz w:val="26"/>
          <w:szCs w:val="26"/>
          <w:lang w:val="uk-UA"/>
        </w:rPr>
      </w:pPr>
      <w:r w:rsidRPr="00192F0A">
        <w:rPr>
          <w:sz w:val="26"/>
          <w:szCs w:val="26"/>
          <w:lang w:val="uk-UA"/>
        </w:rPr>
        <w:t xml:space="preserve">     - вул. Парусна </w:t>
      </w:r>
      <w:r w:rsidR="009449CD" w:rsidRPr="00192F0A">
        <w:rPr>
          <w:sz w:val="26"/>
          <w:szCs w:val="26"/>
          <w:lang w:val="uk-UA"/>
        </w:rPr>
        <w:t>м. Чорноморськ</w:t>
      </w:r>
      <w:r w:rsidR="00192F0A">
        <w:rPr>
          <w:sz w:val="26"/>
          <w:szCs w:val="26"/>
          <w:lang w:val="uk-UA"/>
        </w:rPr>
        <w:t>а</w:t>
      </w:r>
      <w:r w:rsidR="009449CD" w:rsidRPr="00192F0A">
        <w:rPr>
          <w:sz w:val="26"/>
          <w:szCs w:val="26"/>
          <w:lang w:val="uk-UA"/>
        </w:rPr>
        <w:t xml:space="preserve"> </w:t>
      </w:r>
      <w:r w:rsidRPr="00192F0A">
        <w:rPr>
          <w:sz w:val="26"/>
          <w:szCs w:val="26"/>
          <w:lang w:val="uk-UA"/>
        </w:rPr>
        <w:t>( на ділянці від житлового будинку по Парусна,1 до житлового будинку по проспекту Миру,43) - 1 492,0 тис. грн.;</w:t>
      </w:r>
    </w:p>
    <w:p w:rsidR="00733BF0" w:rsidRPr="00192F0A" w:rsidRDefault="00733BF0" w:rsidP="007C3C9E">
      <w:pPr>
        <w:pStyle w:val="a6"/>
        <w:jc w:val="both"/>
        <w:rPr>
          <w:sz w:val="26"/>
          <w:szCs w:val="26"/>
          <w:lang w:val="uk-UA"/>
        </w:rPr>
      </w:pPr>
      <w:r w:rsidRPr="00192F0A">
        <w:rPr>
          <w:sz w:val="26"/>
          <w:szCs w:val="26"/>
          <w:lang w:val="uk-UA"/>
        </w:rPr>
        <w:lastRenderedPageBreak/>
        <w:t xml:space="preserve">    - ремонт елементів благоустрою ( проїжджа частина проспекту Миру на ділянці від житлового будинку № 12 до житлового будинку № 16 м. Чорноморська) -1 456,8 </w:t>
      </w:r>
      <w:proofErr w:type="spellStart"/>
      <w:r w:rsidRPr="00192F0A">
        <w:rPr>
          <w:sz w:val="26"/>
          <w:szCs w:val="26"/>
          <w:lang w:val="uk-UA"/>
        </w:rPr>
        <w:t>тис.грн</w:t>
      </w:r>
      <w:proofErr w:type="spellEnd"/>
      <w:r w:rsidRPr="00192F0A">
        <w:rPr>
          <w:sz w:val="26"/>
          <w:szCs w:val="26"/>
          <w:lang w:val="uk-UA"/>
        </w:rPr>
        <w:t>.;</w:t>
      </w:r>
    </w:p>
    <w:p w:rsidR="00A403D1" w:rsidRPr="00192F0A" w:rsidRDefault="00A403D1" w:rsidP="007C3C9E">
      <w:pPr>
        <w:pStyle w:val="a6"/>
        <w:jc w:val="both"/>
        <w:rPr>
          <w:sz w:val="26"/>
          <w:szCs w:val="26"/>
          <w:lang w:val="uk-UA"/>
        </w:rPr>
      </w:pPr>
      <w:r w:rsidRPr="00192F0A">
        <w:rPr>
          <w:sz w:val="26"/>
          <w:szCs w:val="26"/>
          <w:lang w:val="uk-UA"/>
        </w:rPr>
        <w:t xml:space="preserve">     - вул. В. </w:t>
      </w:r>
      <w:proofErr w:type="spellStart"/>
      <w:r w:rsidRPr="00192F0A">
        <w:rPr>
          <w:sz w:val="26"/>
          <w:szCs w:val="26"/>
          <w:lang w:val="uk-UA"/>
        </w:rPr>
        <w:t>Шума</w:t>
      </w:r>
      <w:proofErr w:type="spellEnd"/>
      <w:r w:rsidRPr="00192F0A">
        <w:rPr>
          <w:sz w:val="26"/>
          <w:szCs w:val="26"/>
          <w:lang w:val="uk-UA"/>
        </w:rPr>
        <w:t xml:space="preserve"> </w:t>
      </w:r>
      <w:r w:rsidR="009449CD" w:rsidRPr="00192F0A">
        <w:rPr>
          <w:sz w:val="26"/>
          <w:szCs w:val="26"/>
          <w:lang w:val="uk-UA"/>
        </w:rPr>
        <w:t>м. Чорноморськ</w:t>
      </w:r>
      <w:r w:rsidR="00192F0A">
        <w:rPr>
          <w:sz w:val="26"/>
          <w:szCs w:val="26"/>
          <w:lang w:val="uk-UA"/>
        </w:rPr>
        <w:t>а</w:t>
      </w:r>
      <w:r w:rsidR="009449CD" w:rsidRPr="00192F0A">
        <w:rPr>
          <w:sz w:val="26"/>
          <w:szCs w:val="26"/>
          <w:lang w:val="uk-UA"/>
        </w:rPr>
        <w:t xml:space="preserve"> </w:t>
      </w:r>
      <w:r w:rsidRPr="00192F0A">
        <w:rPr>
          <w:sz w:val="26"/>
          <w:szCs w:val="26"/>
          <w:lang w:val="uk-UA"/>
        </w:rPr>
        <w:t>( на ділянці від Парусної до в'їзду на міське кладовище) -   1 435,8 тис. грн.;</w:t>
      </w:r>
    </w:p>
    <w:p w:rsidR="00A403D1" w:rsidRPr="00192F0A" w:rsidRDefault="00A403D1" w:rsidP="007C3C9E">
      <w:pPr>
        <w:pStyle w:val="a6"/>
        <w:jc w:val="both"/>
        <w:rPr>
          <w:sz w:val="26"/>
          <w:szCs w:val="26"/>
          <w:lang w:val="uk-UA"/>
        </w:rPr>
      </w:pPr>
      <w:r w:rsidRPr="00192F0A">
        <w:rPr>
          <w:sz w:val="26"/>
          <w:szCs w:val="26"/>
          <w:lang w:val="uk-UA"/>
        </w:rPr>
        <w:t xml:space="preserve">     - вул</w:t>
      </w:r>
      <w:r w:rsidR="009449CD" w:rsidRPr="00192F0A">
        <w:rPr>
          <w:sz w:val="26"/>
          <w:szCs w:val="26"/>
          <w:lang w:val="uk-UA"/>
        </w:rPr>
        <w:t>.</w:t>
      </w:r>
      <w:r w:rsidR="00192F0A">
        <w:rPr>
          <w:sz w:val="26"/>
          <w:szCs w:val="26"/>
          <w:lang w:val="uk-UA"/>
        </w:rPr>
        <w:t xml:space="preserve"> </w:t>
      </w:r>
      <w:r w:rsidRPr="00192F0A">
        <w:rPr>
          <w:sz w:val="26"/>
          <w:szCs w:val="26"/>
          <w:lang w:val="uk-UA"/>
        </w:rPr>
        <w:t xml:space="preserve">Данченка </w:t>
      </w:r>
      <w:r w:rsidR="009449CD" w:rsidRPr="00192F0A">
        <w:rPr>
          <w:sz w:val="26"/>
          <w:szCs w:val="26"/>
          <w:lang w:val="uk-UA"/>
        </w:rPr>
        <w:t>м. Чорноморськ</w:t>
      </w:r>
      <w:r w:rsidR="00192F0A">
        <w:rPr>
          <w:sz w:val="26"/>
          <w:szCs w:val="26"/>
          <w:lang w:val="uk-UA"/>
        </w:rPr>
        <w:t>а</w:t>
      </w:r>
      <w:r w:rsidR="009449CD" w:rsidRPr="00192F0A">
        <w:rPr>
          <w:sz w:val="26"/>
          <w:szCs w:val="26"/>
          <w:lang w:val="uk-UA"/>
        </w:rPr>
        <w:t xml:space="preserve"> </w:t>
      </w:r>
      <w:r w:rsidRPr="00192F0A">
        <w:rPr>
          <w:sz w:val="26"/>
          <w:szCs w:val="26"/>
          <w:lang w:val="uk-UA"/>
        </w:rPr>
        <w:t xml:space="preserve">( на ділянці від житлового будинку </w:t>
      </w:r>
      <w:r w:rsidR="00192F0A">
        <w:rPr>
          <w:sz w:val="26"/>
          <w:szCs w:val="26"/>
          <w:lang w:val="uk-UA"/>
        </w:rPr>
        <w:t xml:space="preserve">       </w:t>
      </w:r>
      <w:r w:rsidRPr="00192F0A">
        <w:rPr>
          <w:sz w:val="26"/>
          <w:szCs w:val="26"/>
          <w:lang w:val="uk-UA"/>
        </w:rPr>
        <w:t xml:space="preserve">вул. Данченка,3б до житлового будинку по вул. Данченка,6) - </w:t>
      </w:r>
      <w:r w:rsidR="00192F0A">
        <w:rPr>
          <w:sz w:val="26"/>
          <w:szCs w:val="26"/>
          <w:lang w:val="uk-UA"/>
        </w:rPr>
        <w:t xml:space="preserve">                         </w:t>
      </w:r>
      <w:r w:rsidRPr="00192F0A">
        <w:rPr>
          <w:sz w:val="26"/>
          <w:szCs w:val="26"/>
          <w:lang w:val="uk-UA"/>
        </w:rPr>
        <w:t>1 482,2 тис.</w:t>
      </w:r>
      <w:r w:rsidR="009449CD" w:rsidRPr="00192F0A">
        <w:rPr>
          <w:sz w:val="26"/>
          <w:szCs w:val="26"/>
          <w:lang w:val="uk-UA"/>
        </w:rPr>
        <w:t xml:space="preserve"> </w:t>
      </w:r>
      <w:r w:rsidRPr="00192F0A">
        <w:rPr>
          <w:sz w:val="26"/>
          <w:szCs w:val="26"/>
          <w:lang w:val="uk-UA"/>
        </w:rPr>
        <w:t>грн.;</w:t>
      </w:r>
    </w:p>
    <w:p w:rsidR="009449CD" w:rsidRPr="00192F0A" w:rsidRDefault="009449CD" w:rsidP="007C3C9E">
      <w:pPr>
        <w:pStyle w:val="a6"/>
        <w:jc w:val="both"/>
        <w:rPr>
          <w:sz w:val="26"/>
          <w:szCs w:val="26"/>
          <w:lang w:val="uk-UA"/>
        </w:rPr>
      </w:pPr>
      <w:r w:rsidRPr="00192F0A">
        <w:rPr>
          <w:sz w:val="26"/>
          <w:szCs w:val="26"/>
          <w:lang w:val="uk-UA"/>
        </w:rPr>
        <w:t xml:space="preserve">     - ремонт тротуару по вул. Паркова м. Чорноморськ</w:t>
      </w:r>
      <w:r w:rsidR="00192F0A">
        <w:rPr>
          <w:sz w:val="26"/>
          <w:szCs w:val="26"/>
          <w:lang w:val="uk-UA"/>
        </w:rPr>
        <w:t>а</w:t>
      </w:r>
      <w:r w:rsidRPr="00192F0A">
        <w:rPr>
          <w:sz w:val="26"/>
          <w:szCs w:val="26"/>
          <w:lang w:val="uk-UA"/>
        </w:rPr>
        <w:t xml:space="preserve"> ( на ділянці від житлового будинку по вул. Паркова, 10 до житлового будинку по вул. </w:t>
      </w:r>
      <w:r w:rsidR="00192F0A">
        <w:rPr>
          <w:sz w:val="26"/>
          <w:szCs w:val="26"/>
          <w:lang w:val="uk-UA"/>
        </w:rPr>
        <w:t xml:space="preserve">          </w:t>
      </w:r>
      <w:r w:rsidRPr="00192F0A">
        <w:rPr>
          <w:sz w:val="26"/>
          <w:szCs w:val="26"/>
          <w:lang w:val="uk-UA"/>
        </w:rPr>
        <w:t>1 Травня,2) -782,0 тис.</w:t>
      </w:r>
      <w:r w:rsidR="00192F0A">
        <w:rPr>
          <w:sz w:val="26"/>
          <w:szCs w:val="26"/>
          <w:lang w:val="uk-UA"/>
        </w:rPr>
        <w:t xml:space="preserve"> </w:t>
      </w:r>
      <w:r w:rsidRPr="00192F0A">
        <w:rPr>
          <w:sz w:val="26"/>
          <w:szCs w:val="26"/>
          <w:lang w:val="uk-UA"/>
        </w:rPr>
        <w:t>грн.;</w:t>
      </w:r>
    </w:p>
    <w:p w:rsidR="009449CD" w:rsidRPr="00192F0A" w:rsidRDefault="009449CD" w:rsidP="007C3C9E">
      <w:pPr>
        <w:pStyle w:val="a6"/>
        <w:jc w:val="both"/>
        <w:rPr>
          <w:sz w:val="26"/>
          <w:szCs w:val="26"/>
          <w:lang w:val="uk-UA"/>
        </w:rPr>
      </w:pPr>
      <w:r w:rsidRPr="00192F0A">
        <w:rPr>
          <w:sz w:val="26"/>
          <w:szCs w:val="26"/>
          <w:lang w:val="uk-UA"/>
        </w:rPr>
        <w:t xml:space="preserve">    - ремонт проїжджої частини вул. Перемоги </w:t>
      </w:r>
      <w:r w:rsidR="00192F0A">
        <w:rPr>
          <w:sz w:val="26"/>
          <w:szCs w:val="26"/>
          <w:lang w:val="uk-UA"/>
        </w:rPr>
        <w:t xml:space="preserve">м. Чорноморська </w:t>
      </w:r>
      <w:r w:rsidRPr="00192F0A">
        <w:rPr>
          <w:sz w:val="26"/>
          <w:szCs w:val="26"/>
          <w:lang w:val="uk-UA"/>
        </w:rPr>
        <w:t>( від вул. 5-а лінія до будинку по вул. Перемоги,18в) - 1 482,7 тис. грн.;</w:t>
      </w:r>
    </w:p>
    <w:p w:rsidR="009449CD" w:rsidRPr="00192F0A" w:rsidRDefault="009449CD" w:rsidP="009449CD">
      <w:pPr>
        <w:pStyle w:val="a6"/>
        <w:jc w:val="both"/>
        <w:rPr>
          <w:sz w:val="26"/>
          <w:szCs w:val="26"/>
          <w:lang w:val="uk-UA"/>
        </w:rPr>
      </w:pPr>
      <w:r w:rsidRPr="00192F0A">
        <w:rPr>
          <w:sz w:val="26"/>
          <w:szCs w:val="26"/>
          <w:lang w:val="uk-UA"/>
        </w:rPr>
        <w:t xml:space="preserve">    - ремонт проїжджої частини вул. Сонячна в сел. Олександрівка -                            1 052,7 тис. грн.;</w:t>
      </w:r>
    </w:p>
    <w:p w:rsidR="009449CD" w:rsidRPr="00192F0A" w:rsidRDefault="009449CD" w:rsidP="007C3C9E">
      <w:pPr>
        <w:pStyle w:val="a6"/>
        <w:jc w:val="both"/>
        <w:rPr>
          <w:sz w:val="26"/>
          <w:szCs w:val="26"/>
          <w:lang w:val="uk-UA"/>
        </w:rPr>
      </w:pPr>
      <w:r w:rsidRPr="00192F0A">
        <w:rPr>
          <w:sz w:val="26"/>
          <w:szCs w:val="26"/>
          <w:lang w:val="uk-UA"/>
        </w:rPr>
        <w:t xml:space="preserve">      - ремонт проїжджої частини вул. Вишнева </w:t>
      </w:r>
      <w:r w:rsidR="00733BF0" w:rsidRPr="00192F0A">
        <w:rPr>
          <w:sz w:val="26"/>
          <w:szCs w:val="26"/>
          <w:lang w:val="uk-UA"/>
        </w:rPr>
        <w:t xml:space="preserve">в с. </w:t>
      </w:r>
      <w:proofErr w:type="spellStart"/>
      <w:r w:rsidR="00733BF0" w:rsidRPr="00192F0A">
        <w:rPr>
          <w:sz w:val="26"/>
          <w:szCs w:val="26"/>
          <w:lang w:val="uk-UA"/>
        </w:rPr>
        <w:t>Малодолинському</w:t>
      </w:r>
      <w:proofErr w:type="spellEnd"/>
      <w:r w:rsidR="00733BF0" w:rsidRPr="00192F0A">
        <w:rPr>
          <w:sz w:val="26"/>
          <w:szCs w:val="26"/>
          <w:lang w:val="uk-UA"/>
        </w:rPr>
        <w:t xml:space="preserve"> </w:t>
      </w:r>
      <w:r w:rsidRPr="00192F0A">
        <w:rPr>
          <w:sz w:val="26"/>
          <w:szCs w:val="26"/>
          <w:lang w:val="uk-UA"/>
        </w:rPr>
        <w:t xml:space="preserve">( від </w:t>
      </w:r>
      <w:proofErr w:type="spellStart"/>
      <w:r w:rsidRPr="00192F0A">
        <w:rPr>
          <w:sz w:val="26"/>
          <w:szCs w:val="26"/>
          <w:lang w:val="uk-UA"/>
        </w:rPr>
        <w:t>провул</w:t>
      </w:r>
      <w:proofErr w:type="spellEnd"/>
      <w:r w:rsidRPr="00192F0A">
        <w:rPr>
          <w:sz w:val="26"/>
          <w:szCs w:val="26"/>
          <w:lang w:val="uk-UA"/>
        </w:rPr>
        <w:t xml:space="preserve">. Весняний  до будинку </w:t>
      </w:r>
      <w:r w:rsidR="00733BF0" w:rsidRPr="00192F0A">
        <w:rPr>
          <w:sz w:val="26"/>
          <w:szCs w:val="26"/>
          <w:lang w:val="uk-UA"/>
        </w:rPr>
        <w:t xml:space="preserve">№ 25 </w:t>
      </w:r>
      <w:r w:rsidRPr="00192F0A">
        <w:rPr>
          <w:sz w:val="26"/>
          <w:szCs w:val="26"/>
          <w:lang w:val="uk-UA"/>
        </w:rPr>
        <w:t xml:space="preserve">по вул. </w:t>
      </w:r>
      <w:r w:rsidR="00733BF0" w:rsidRPr="00192F0A">
        <w:rPr>
          <w:sz w:val="26"/>
          <w:szCs w:val="26"/>
          <w:lang w:val="uk-UA"/>
        </w:rPr>
        <w:t xml:space="preserve">Вишнева </w:t>
      </w:r>
      <w:r w:rsidRPr="00192F0A">
        <w:rPr>
          <w:sz w:val="26"/>
          <w:szCs w:val="26"/>
          <w:lang w:val="uk-UA"/>
        </w:rPr>
        <w:t>) - 1 482,7 тис. грн.</w:t>
      </w:r>
    </w:p>
    <w:p w:rsidR="009449CD" w:rsidRDefault="009449CD" w:rsidP="007C3C9E">
      <w:pPr>
        <w:pStyle w:val="a6"/>
        <w:jc w:val="both"/>
        <w:rPr>
          <w:lang w:val="uk-UA"/>
        </w:rPr>
      </w:pPr>
    </w:p>
    <w:p w:rsidR="007C3C9E" w:rsidRPr="00733BF0" w:rsidRDefault="00361240" w:rsidP="007C3C9E">
      <w:pPr>
        <w:pStyle w:val="a6"/>
        <w:numPr>
          <w:ilvl w:val="0"/>
          <w:numId w:val="10"/>
        </w:numPr>
        <w:jc w:val="both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б</w:t>
      </w:r>
      <w:r w:rsidR="007C3C9E" w:rsidRPr="00361240">
        <w:rPr>
          <w:b/>
          <w:sz w:val="26"/>
          <w:szCs w:val="26"/>
          <w:lang w:val="uk-UA"/>
        </w:rPr>
        <w:t>удівництво</w:t>
      </w:r>
      <w:r>
        <w:rPr>
          <w:b/>
          <w:sz w:val="26"/>
          <w:szCs w:val="26"/>
          <w:lang w:val="uk-UA"/>
        </w:rPr>
        <w:t xml:space="preserve"> – </w:t>
      </w:r>
      <w:r w:rsidRPr="00733BF0">
        <w:rPr>
          <w:b/>
          <w:sz w:val="26"/>
          <w:szCs w:val="26"/>
          <w:lang w:val="uk-UA"/>
        </w:rPr>
        <w:t>47 047,5 тис. грн. (</w:t>
      </w:r>
      <w:r w:rsidR="00192F0A">
        <w:rPr>
          <w:b/>
          <w:sz w:val="26"/>
          <w:szCs w:val="26"/>
          <w:lang w:val="uk-UA"/>
        </w:rPr>
        <w:t xml:space="preserve"> </w:t>
      </w:r>
      <w:r w:rsidRPr="00733BF0">
        <w:rPr>
          <w:b/>
          <w:sz w:val="26"/>
          <w:szCs w:val="26"/>
          <w:lang w:val="uk-UA"/>
        </w:rPr>
        <w:t>7,9%);</w:t>
      </w:r>
    </w:p>
    <w:p w:rsidR="00361240" w:rsidRPr="00733BF0" w:rsidRDefault="00361240" w:rsidP="00361240">
      <w:pPr>
        <w:pStyle w:val="a6"/>
        <w:rPr>
          <w:b/>
          <w:sz w:val="26"/>
          <w:szCs w:val="26"/>
          <w:lang w:val="uk-UA"/>
        </w:rPr>
      </w:pPr>
    </w:p>
    <w:p w:rsidR="007C3C9E" w:rsidRPr="00361240" w:rsidRDefault="00361240" w:rsidP="007C3C9E">
      <w:pPr>
        <w:pStyle w:val="a6"/>
        <w:numPr>
          <w:ilvl w:val="0"/>
          <w:numId w:val="10"/>
        </w:numPr>
        <w:jc w:val="both"/>
        <w:rPr>
          <w:sz w:val="26"/>
          <w:szCs w:val="26"/>
          <w:lang w:val="uk-UA"/>
        </w:rPr>
      </w:pPr>
      <w:r w:rsidRPr="00361240">
        <w:rPr>
          <w:b/>
          <w:sz w:val="26"/>
          <w:szCs w:val="26"/>
          <w:lang w:val="uk-UA"/>
        </w:rPr>
        <w:t xml:space="preserve">цільовий фонд – </w:t>
      </w:r>
      <w:r w:rsidRPr="00733BF0">
        <w:rPr>
          <w:b/>
          <w:sz w:val="26"/>
          <w:szCs w:val="26"/>
          <w:lang w:val="uk-UA"/>
        </w:rPr>
        <w:t>43 718,7 тис. грн. ( 7,4%);</w:t>
      </w:r>
    </w:p>
    <w:p w:rsidR="00E53A0F" w:rsidRPr="00953240" w:rsidRDefault="00E53A0F" w:rsidP="00E53A0F">
      <w:pPr>
        <w:jc w:val="both"/>
        <w:rPr>
          <w:sz w:val="26"/>
          <w:szCs w:val="26"/>
          <w:highlight w:val="yellow"/>
          <w:lang w:val="uk-UA"/>
        </w:rPr>
      </w:pPr>
    </w:p>
    <w:p w:rsidR="00130204" w:rsidRDefault="00E53A0F" w:rsidP="00E53A0F">
      <w:pPr>
        <w:jc w:val="both"/>
        <w:rPr>
          <w:sz w:val="26"/>
          <w:szCs w:val="26"/>
          <w:lang w:val="uk-UA"/>
        </w:rPr>
      </w:pPr>
      <w:r w:rsidRPr="00953240">
        <w:rPr>
          <w:sz w:val="26"/>
          <w:szCs w:val="26"/>
          <w:lang w:val="uk-UA"/>
        </w:rPr>
        <w:t xml:space="preserve">     </w:t>
      </w:r>
      <w:r w:rsidR="00EC0DD7">
        <w:rPr>
          <w:sz w:val="26"/>
          <w:szCs w:val="26"/>
          <w:lang w:val="uk-UA"/>
        </w:rPr>
        <w:t xml:space="preserve"> </w:t>
      </w:r>
      <w:r w:rsidRPr="00953240">
        <w:rPr>
          <w:sz w:val="26"/>
          <w:szCs w:val="26"/>
          <w:lang w:val="uk-UA"/>
        </w:rPr>
        <w:t xml:space="preserve">- </w:t>
      </w:r>
      <w:r w:rsidR="00EC0DD7">
        <w:rPr>
          <w:sz w:val="26"/>
          <w:szCs w:val="26"/>
          <w:lang w:val="uk-UA"/>
        </w:rPr>
        <w:t xml:space="preserve">   </w:t>
      </w:r>
      <w:r w:rsidRPr="00953240">
        <w:rPr>
          <w:b/>
          <w:sz w:val="26"/>
          <w:szCs w:val="26"/>
          <w:lang w:val="uk-UA"/>
        </w:rPr>
        <w:t>інші видатки</w:t>
      </w:r>
      <w:r w:rsidRPr="00953240">
        <w:rPr>
          <w:sz w:val="26"/>
          <w:szCs w:val="26"/>
          <w:lang w:val="uk-UA"/>
        </w:rPr>
        <w:t xml:space="preserve"> </w:t>
      </w:r>
      <w:r w:rsidR="00733BF0">
        <w:rPr>
          <w:sz w:val="26"/>
          <w:szCs w:val="26"/>
          <w:lang w:val="uk-UA"/>
        </w:rPr>
        <w:t xml:space="preserve">- </w:t>
      </w:r>
      <w:r w:rsidR="00FF03FA" w:rsidRPr="00733BF0">
        <w:rPr>
          <w:b/>
          <w:sz w:val="26"/>
          <w:szCs w:val="26"/>
          <w:lang w:val="uk-UA"/>
        </w:rPr>
        <w:t>1 796,6</w:t>
      </w:r>
      <w:r w:rsidRPr="00733BF0">
        <w:rPr>
          <w:b/>
          <w:sz w:val="26"/>
          <w:szCs w:val="26"/>
          <w:lang w:val="uk-UA"/>
        </w:rPr>
        <w:t xml:space="preserve"> </w:t>
      </w:r>
      <w:r w:rsidR="00192F0A">
        <w:rPr>
          <w:b/>
          <w:sz w:val="26"/>
          <w:szCs w:val="26"/>
          <w:lang w:val="uk-UA"/>
        </w:rPr>
        <w:t>тис. грн.</w:t>
      </w:r>
      <w:r w:rsidRPr="00733BF0">
        <w:rPr>
          <w:b/>
          <w:sz w:val="26"/>
          <w:szCs w:val="26"/>
          <w:lang w:val="uk-UA"/>
        </w:rPr>
        <w:t>(</w:t>
      </w:r>
      <w:r w:rsidR="00FF03FA" w:rsidRPr="00733BF0">
        <w:rPr>
          <w:b/>
          <w:sz w:val="26"/>
          <w:szCs w:val="26"/>
          <w:lang w:val="uk-UA"/>
        </w:rPr>
        <w:t>0,3</w:t>
      </w:r>
      <w:r w:rsidR="00014798" w:rsidRPr="00733BF0">
        <w:rPr>
          <w:b/>
          <w:sz w:val="26"/>
          <w:szCs w:val="26"/>
          <w:lang w:val="uk-UA"/>
        </w:rPr>
        <w:t xml:space="preserve"> </w:t>
      </w:r>
      <w:r w:rsidRPr="00733BF0">
        <w:rPr>
          <w:b/>
          <w:sz w:val="26"/>
          <w:szCs w:val="26"/>
          <w:lang w:val="uk-UA"/>
        </w:rPr>
        <w:t xml:space="preserve">% ) </w:t>
      </w:r>
    </w:p>
    <w:p w:rsidR="00E53A0F" w:rsidRDefault="004D1CED" w:rsidP="00E53A0F">
      <w:pPr>
        <w:jc w:val="both"/>
        <w:rPr>
          <w:sz w:val="26"/>
          <w:szCs w:val="26"/>
          <w:lang w:val="uk-UA"/>
        </w:rPr>
      </w:pPr>
      <w:r w:rsidRPr="004D1CED">
        <w:rPr>
          <w:noProof/>
          <w:sz w:val="26"/>
          <w:szCs w:val="26"/>
        </w:rPr>
        <w:drawing>
          <wp:inline distT="0" distB="0" distL="0" distR="0">
            <wp:extent cx="5940425" cy="4624077"/>
            <wp:effectExtent l="19050" t="0" r="22225" b="5073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:rsidR="00E53A0F" w:rsidRPr="0036133C" w:rsidRDefault="00E53A0F" w:rsidP="00E53A0F">
      <w:pPr>
        <w:jc w:val="both"/>
        <w:rPr>
          <w:lang w:val="uk-UA"/>
        </w:rPr>
      </w:pPr>
    </w:p>
    <w:p w:rsidR="00E53A0F" w:rsidRPr="00C62581" w:rsidRDefault="00E53A0F" w:rsidP="00E53A0F">
      <w:pPr>
        <w:jc w:val="both"/>
        <w:rPr>
          <w:sz w:val="26"/>
          <w:szCs w:val="26"/>
          <w:lang w:val="uk-UA"/>
        </w:rPr>
      </w:pPr>
      <w:r w:rsidRPr="0036133C">
        <w:rPr>
          <w:sz w:val="26"/>
          <w:szCs w:val="26"/>
          <w:lang w:val="uk-UA"/>
        </w:rPr>
        <w:t xml:space="preserve">     Основними напрямками використання бюджетних ресурсів є забезпечення асигнуваннями витрат на захищені статті, ч</w:t>
      </w:r>
      <w:r w:rsidR="00130204">
        <w:rPr>
          <w:sz w:val="26"/>
          <w:szCs w:val="26"/>
          <w:lang w:val="uk-UA"/>
        </w:rPr>
        <w:t xml:space="preserve">астка яких у видатковій частині </w:t>
      </w:r>
      <w:r w:rsidRPr="0036133C">
        <w:rPr>
          <w:sz w:val="26"/>
          <w:szCs w:val="26"/>
          <w:lang w:val="uk-UA"/>
        </w:rPr>
        <w:t xml:space="preserve">загального фонду бюджету міста становить </w:t>
      </w:r>
      <w:r w:rsidR="0081137E">
        <w:rPr>
          <w:sz w:val="26"/>
          <w:szCs w:val="26"/>
          <w:lang w:val="uk-UA"/>
        </w:rPr>
        <w:t>64,8</w:t>
      </w:r>
      <w:r>
        <w:rPr>
          <w:sz w:val="26"/>
          <w:szCs w:val="26"/>
          <w:lang w:val="uk-UA"/>
        </w:rPr>
        <w:t xml:space="preserve">  </w:t>
      </w:r>
      <w:r w:rsidRPr="00C62581">
        <w:rPr>
          <w:sz w:val="26"/>
          <w:szCs w:val="26"/>
          <w:lang w:val="uk-UA"/>
        </w:rPr>
        <w:t>відсотка, або</w:t>
      </w:r>
      <w:r>
        <w:rPr>
          <w:sz w:val="26"/>
          <w:szCs w:val="26"/>
          <w:lang w:val="uk-UA"/>
        </w:rPr>
        <w:t xml:space="preserve">                                              </w:t>
      </w:r>
      <w:r w:rsidR="00DD56F1">
        <w:rPr>
          <w:sz w:val="26"/>
          <w:szCs w:val="26"/>
          <w:lang w:val="uk-UA"/>
        </w:rPr>
        <w:t>281 532,1</w:t>
      </w:r>
      <w:r>
        <w:rPr>
          <w:sz w:val="26"/>
          <w:szCs w:val="26"/>
          <w:lang w:val="uk-UA"/>
        </w:rPr>
        <w:t xml:space="preserve"> </w:t>
      </w:r>
      <w:r w:rsidRPr="00C62581">
        <w:rPr>
          <w:sz w:val="26"/>
          <w:szCs w:val="26"/>
          <w:lang w:val="uk-UA"/>
        </w:rPr>
        <w:t xml:space="preserve">тис. гривень із  </w:t>
      </w:r>
      <w:r w:rsidR="0081137E">
        <w:rPr>
          <w:sz w:val="26"/>
          <w:szCs w:val="26"/>
          <w:lang w:val="uk-UA"/>
        </w:rPr>
        <w:t>434 239,0</w:t>
      </w:r>
      <w:r>
        <w:rPr>
          <w:sz w:val="26"/>
          <w:szCs w:val="26"/>
          <w:lang w:val="uk-UA"/>
        </w:rPr>
        <w:t xml:space="preserve"> </w:t>
      </w:r>
      <w:r w:rsidRPr="00C62581">
        <w:rPr>
          <w:sz w:val="26"/>
          <w:szCs w:val="26"/>
          <w:lang w:val="uk-UA"/>
        </w:rPr>
        <w:t>тис. гривень.</w:t>
      </w:r>
    </w:p>
    <w:p w:rsidR="00E53A0F" w:rsidRPr="00142D82" w:rsidRDefault="00E53A0F" w:rsidP="00E53A0F">
      <w:pPr>
        <w:jc w:val="both"/>
        <w:rPr>
          <w:sz w:val="26"/>
          <w:szCs w:val="26"/>
          <w:highlight w:val="yellow"/>
          <w:lang w:val="uk-UA"/>
        </w:rPr>
      </w:pPr>
    </w:p>
    <w:p w:rsidR="0081137E" w:rsidRDefault="00E53A0F" w:rsidP="00E75CC2">
      <w:pPr>
        <w:jc w:val="both"/>
        <w:rPr>
          <w:sz w:val="26"/>
          <w:szCs w:val="26"/>
          <w:lang w:val="uk-UA"/>
        </w:rPr>
      </w:pPr>
      <w:r w:rsidRPr="00C62581">
        <w:rPr>
          <w:sz w:val="26"/>
          <w:szCs w:val="26"/>
          <w:lang w:val="uk-UA"/>
        </w:rPr>
        <w:lastRenderedPageBreak/>
        <w:t xml:space="preserve">      </w:t>
      </w:r>
      <w:r w:rsidR="00E75CC2" w:rsidRPr="00C62581">
        <w:rPr>
          <w:sz w:val="26"/>
          <w:szCs w:val="26"/>
          <w:lang w:val="uk-UA"/>
        </w:rPr>
        <w:t xml:space="preserve">      </w:t>
      </w:r>
      <w:r w:rsidR="00E75CC2" w:rsidRPr="00C62581">
        <w:rPr>
          <w:b/>
          <w:sz w:val="26"/>
          <w:szCs w:val="26"/>
          <w:lang w:val="uk-UA"/>
        </w:rPr>
        <w:t>Видатки спеціального фонду міського бюджету склали</w:t>
      </w:r>
      <w:r w:rsidR="00E75CC2">
        <w:rPr>
          <w:b/>
          <w:sz w:val="26"/>
          <w:szCs w:val="26"/>
          <w:lang w:val="uk-UA"/>
        </w:rPr>
        <w:t xml:space="preserve"> </w:t>
      </w:r>
      <w:r w:rsidR="00E75CC2" w:rsidRPr="00C62581">
        <w:rPr>
          <w:b/>
          <w:sz w:val="26"/>
          <w:szCs w:val="26"/>
          <w:lang w:val="uk-UA"/>
        </w:rPr>
        <w:t xml:space="preserve"> </w:t>
      </w:r>
      <w:r w:rsidR="00E75CC2">
        <w:rPr>
          <w:b/>
          <w:sz w:val="26"/>
          <w:szCs w:val="26"/>
          <w:lang w:val="uk-UA"/>
        </w:rPr>
        <w:t xml:space="preserve"> </w:t>
      </w:r>
      <w:r w:rsidR="0081137E">
        <w:rPr>
          <w:b/>
          <w:sz w:val="26"/>
          <w:szCs w:val="26"/>
          <w:lang w:val="uk-UA"/>
        </w:rPr>
        <w:t>155 576,7</w:t>
      </w:r>
      <w:r w:rsidR="00E75CC2">
        <w:rPr>
          <w:b/>
          <w:sz w:val="26"/>
          <w:szCs w:val="26"/>
          <w:lang w:val="uk-UA"/>
        </w:rPr>
        <w:t xml:space="preserve"> </w:t>
      </w:r>
      <w:r w:rsidR="00E75CC2" w:rsidRPr="00C62581">
        <w:rPr>
          <w:b/>
          <w:sz w:val="26"/>
          <w:szCs w:val="26"/>
          <w:lang w:val="uk-UA"/>
        </w:rPr>
        <w:t>тис. грн</w:t>
      </w:r>
      <w:r w:rsidR="00E75CC2" w:rsidRPr="00C62581">
        <w:rPr>
          <w:sz w:val="26"/>
          <w:szCs w:val="26"/>
          <w:lang w:val="uk-UA"/>
        </w:rPr>
        <w:t>., із яких</w:t>
      </w:r>
      <w:r w:rsidR="0081137E">
        <w:rPr>
          <w:sz w:val="26"/>
          <w:szCs w:val="26"/>
          <w:lang w:val="uk-UA"/>
        </w:rPr>
        <w:t>:</w:t>
      </w:r>
    </w:p>
    <w:p w:rsidR="006C0A52" w:rsidRDefault="006C0A52" w:rsidP="00E75CC2">
      <w:pPr>
        <w:jc w:val="both"/>
        <w:rPr>
          <w:sz w:val="26"/>
          <w:szCs w:val="26"/>
          <w:lang w:val="uk-UA"/>
        </w:rPr>
      </w:pPr>
    </w:p>
    <w:p w:rsidR="00E75CC2" w:rsidRPr="00C62581" w:rsidRDefault="0081137E" w:rsidP="00E75CC2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-</w:t>
      </w:r>
      <w:r w:rsidR="00E75CC2" w:rsidRPr="00C62581">
        <w:rPr>
          <w:sz w:val="26"/>
          <w:szCs w:val="26"/>
          <w:lang w:val="uk-UA"/>
        </w:rPr>
        <w:t xml:space="preserve"> </w:t>
      </w:r>
      <w:r w:rsidR="00E75CC2" w:rsidRPr="00E17264">
        <w:rPr>
          <w:b/>
          <w:sz w:val="26"/>
          <w:szCs w:val="26"/>
          <w:lang w:val="uk-UA"/>
        </w:rPr>
        <w:t xml:space="preserve">видатки бюджету  розвитку проведені в обсязі  </w:t>
      </w:r>
      <w:r w:rsidR="0007663B">
        <w:rPr>
          <w:b/>
          <w:sz w:val="26"/>
          <w:szCs w:val="26"/>
          <w:lang w:val="uk-UA"/>
        </w:rPr>
        <w:t>96 790,9</w:t>
      </w:r>
      <w:r w:rsidR="00E75CC2">
        <w:rPr>
          <w:b/>
          <w:sz w:val="26"/>
          <w:szCs w:val="26"/>
          <w:lang w:val="uk-UA"/>
        </w:rPr>
        <w:t xml:space="preserve"> </w:t>
      </w:r>
      <w:r w:rsidR="00E75CC2" w:rsidRPr="00E17264">
        <w:rPr>
          <w:b/>
          <w:sz w:val="26"/>
          <w:szCs w:val="26"/>
          <w:lang w:val="uk-UA"/>
        </w:rPr>
        <w:t>тис. грн</w:t>
      </w:r>
      <w:r w:rsidR="00E75CC2" w:rsidRPr="00C62581">
        <w:rPr>
          <w:sz w:val="26"/>
          <w:szCs w:val="26"/>
          <w:lang w:val="uk-UA"/>
        </w:rPr>
        <w:t xml:space="preserve">., або </w:t>
      </w:r>
      <w:r w:rsidR="0007663B">
        <w:rPr>
          <w:sz w:val="26"/>
          <w:szCs w:val="26"/>
          <w:lang w:val="uk-UA"/>
        </w:rPr>
        <w:t>62,</w:t>
      </w:r>
      <w:r w:rsidR="00E75CC2">
        <w:rPr>
          <w:sz w:val="26"/>
          <w:szCs w:val="26"/>
          <w:lang w:val="uk-UA"/>
        </w:rPr>
        <w:t xml:space="preserve">2 </w:t>
      </w:r>
      <w:r w:rsidR="00E75CC2" w:rsidRPr="00C62581">
        <w:rPr>
          <w:sz w:val="26"/>
          <w:szCs w:val="26"/>
          <w:lang w:val="uk-UA"/>
        </w:rPr>
        <w:t xml:space="preserve">% видатків спеціального фонду. </w:t>
      </w:r>
    </w:p>
    <w:p w:rsidR="00E75CC2" w:rsidRPr="00142D82" w:rsidRDefault="00E75CC2" w:rsidP="00E75CC2">
      <w:pPr>
        <w:jc w:val="center"/>
        <w:rPr>
          <w:sz w:val="26"/>
          <w:szCs w:val="26"/>
          <w:highlight w:val="yellow"/>
          <w:lang w:val="uk-UA"/>
        </w:rPr>
      </w:pPr>
    </w:p>
    <w:p w:rsidR="00E75CC2" w:rsidRPr="00CB6027" w:rsidRDefault="00E75CC2" w:rsidP="00E75CC2">
      <w:pPr>
        <w:jc w:val="center"/>
        <w:rPr>
          <w:sz w:val="26"/>
          <w:szCs w:val="26"/>
          <w:lang w:val="uk-UA"/>
        </w:rPr>
      </w:pPr>
      <w:r w:rsidRPr="00CB6027">
        <w:rPr>
          <w:sz w:val="26"/>
          <w:szCs w:val="26"/>
          <w:lang w:val="uk-UA"/>
        </w:rPr>
        <w:t>Основні напрями використання коштів бюджету розвитку:</w:t>
      </w:r>
    </w:p>
    <w:p w:rsidR="00E75CC2" w:rsidRDefault="00E75CC2" w:rsidP="00E75CC2">
      <w:pPr>
        <w:ind w:firstLine="284"/>
        <w:jc w:val="both"/>
        <w:rPr>
          <w:sz w:val="26"/>
          <w:szCs w:val="26"/>
          <w:lang w:val="uk-UA"/>
        </w:rPr>
      </w:pPr>
    </w:p>
    <w:p w:rsidR="00E75CC2" w:rsidRDefault="00E75CC2" w:rsidP="00E75CC2">
      <w:pPr>
        <w:ind w:firstLine="284"/>
        <w:jc w:val="both"/>
        <w:rPr>
          <w:sz w:val="26"/>
          <w:szCs w:val="26"/>
          <w:lang w:val="uk-UA"/>
        </w:rPr>
      </w:pPr>
      <w:r w:rsidRPr="00CB6027">
        <w:rPr>
          <w:sz w:val="26"/>
          <w:szCs w:val="26"/>
          <w:lang w:val="uk-UA"/>
        </w:rPr>
        <w:t xml:space="preserve">- реконструкція території гімназії № 1 в м. </w:t>
      </w:r>
      <w:r>
        <w:rPr>
          <w:sz w:val="26"/>
          <w:szCs w:val="26"/>
          <w:lang w:val="uk-UA"/>
        </w:rPr>
        <w:t>Іллічів</w:t>
      </w:r>
      <w:r w:rsidRPr="00CB6027">
        <w:rPr>
          <w:sz w:val="26"/>
          <w:szCs w:val="26"/>
          <w:lang w:val="uk-UA"/>
        </w:rPr>
        <w:t xml:space="preserve">ську по вул. Шевченко, № 8 з будівництвом учбово-виховного комплексу початкової школи та гімназії на                     660 учнів. Будівництво учбово-виховного комплексу - </w:t>
      </w:r>
      <w:r w:rsidR="0007663B">
        <w:rPr>
          <w:sz w:val="26"/>
          <w:szCs w:val="26"/>
          <w:lang w:val="uk-UA"/>
        </w:rPr>
        <w:t>19 091,3</w:t>
      </w:r>
      <w:r>
        <w:rPr>
          <w:sz w:val="26"/>
          <w:szCs w:val="26"/>
          <w:lang w:val="uk-UA"/>
        </w:rPr>
        <w:t xml:space="preserve"> </w:t>
      </w:r>
      <w:r w:rsidRPr="00CB6027">
        <w:rPr>
          <w:sz w:val="26"/>
          <w:szCs w:val="26"/>
          <w:lang w:val="uk-UA"/>
        </w:rPr>
        <w:t>тис. грн.;</w:t>
      </w:r>
    </w:p>
    <w:p w:rsidR="00F8799F" w:rsidRDefault="00F8799F" w:rsidP="00F8799F">
      <w:pPr>
        <w:jc w:val="both"/>
        <w:rPr>
          <w:sz w:val="26"/>
          <w:szCs w:val="26"/>
          <w:lang w:val="uk-UA"/>
        </w:rPr>
      </w:pPr>
      <w:r w:rsidRPr="00953240">
        <w:rPr>
          <w:sz w:val="26"/>
          <w:szCs w:val="26"/>
          <w:lang w:val="uk-UA"/>
        </w:rPr>
        <w:t xml:space="preserve">      - реконструкція спортивного майданчика</w:t>
      </w:r>
      <w:r>
        <w:rPr>
          <w:sz w:val="26"/>
          <w:szCs w:val="26"/>
          <w:lang w:val="uk-UA"/>
        </w:rPr>
        <w:t xml:space="preserve"> загальноосвітньої школи № </w:t>
      </w:r>
      <w:r w:rsidRPr="00953240">
        <w:rPr>
          <w:sz w:val="26"/>
          <w:szCs w:val="26"/>
          <w:lang w:val="uk-UA"/>
        </w:rPr>
        <w:t>4 -</w:t>
      </w:r>
      <w:r>
        <w:rPr>
          <w:sz w:val="26"/>
          <w:szCs w:val="26"/>
          <w:lang w:val="uk-UA"/>
        </w:rPr>
        <w:t xml:space="preserve">                   </w:t>
      </w:r>
    </w:p>
    <w:p w:rsidR="00F8799F" w:rsidRPr="00CB6027" w:rsidRDefault="00F8799F" w:rsidP="00F8799F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  </w:t>
      </w:r>
      <w:r w:rsidRPr="00953240">
        <w:rPr>
          <w:sz w:val="26"/>
          <w:szCs w:val="26"/>
          <w:lang w:val="uk-UA"/>
        </w:rPr>
        <w:t>622,0 тис.</w:t>
      </w:r>
      <w:r>
        <w:rPr>
          <w:sz w:val="26"/>
          <w:szCs w:val="26"/>
          <w:lang w:val="uk-UA"/>
        </w:rPr>
        <w:t xml:space="preserve"> </w:t>
      </w:r>
      <w:r w:rsidRPr="00953240">
        <w:rPr>
          <w:sz w:val="26"/>
          <w:szCs w:val="26"/>
          <w:lang w:val="uk-UA"/>
        </w:rPr>
        <w:t>грн.;</w:t>
      </w:r>
    </w:p>
    <w:p w:rsidR="00E75CC2" w:rsidRDefault="00E75CC2" w:rsidP="00E75CC2">
      <w:pPr>
        <w:ind w:firstLine="284"/>
        <w:jc w:val="both"/>
        <w:rPr>
          <w:sz w:val="26"/>
          <w:szCs w:val="26"/>
          <w:lang w:val="uk-UA"/>
        </w:rPr>
      </w:pPr>
      <w:r w:rsidRPr="00CB6027">
        <w:rPr>
          <w:sz w:val="26"/>
          <w:szCs w:val="26"/>
          <w:lang w:val="uk-UA"/>
        </w:rPr>
        <w:t xml:space="preserve">- протизсувні заходи у прибережній зоні в районі 9-го мікрорайону                                     м. Чорноморська -  </w:t>
      </w:r>
      <w:r w:rsidR="0007663B">
        <w:rPr>
          <w:sz w:val="26"/>
          <w:szCs w:val="26"/>
          <w:lang w:val="uk-UA"/>
        </w:rPr>
        <w:t>22 691,8</w:t>
      </w:r>
      <w:r>
        <w:rPr>
          <w:sz w:val="26"/>
          <w:szCs w:val="26"/>
          <w:lang w:val="uk-UA"/>
        </w:rPr>
        <w:t xml:space="preserve"> </w:t>
      </w:r>
      <w:r w:rsidRPr="00CB6027">
        <w:rPr>
          <w:sz w:val="26"/>
          <w:szCs w:val="26"/>
          <w:lang w:val="uk-UA"/>
        </w:rPr>
        <w:t>тис. грн</w:t>
      </w:r>
      <w:r>
        <w:rPr>
          <w:sz w:val="26"/>
          <w:szCs w:val="26"/>
          <w:lang w:val="uk-UA"/>
        </w:rPr>
        <w:t>.;</w:t>
      </w:r>
    </w:p>
    <w:p w:rsidR="00E75CC2" w:rsidRPr="00CB6027" w:rsidRDefault="00E75CC2" w:rsidP="00E75CC2">
      <w:pPr>
        <w:ind w:firstLine="284"/>
        <w:jc w:val="both"/>
        <w:rPr>
          <w:sz w:val="26"/>
          <w:szCs w:val="26"/>
          <w:lang w:val="uk-UA"/>
        </w:rPr>
      </w:pPr>
      <w:r w:rsidRPr="00CB6027">
        <w:rPr>
          <w:sz w:val="26"/>
          <w:szCs w:val="26"/>
          <w:lang w:val="uk-UA"/>
        </w:rPr>
        <w:t xml:space="preserve">- будівництво об'єкту "Мостовий перехід через Сухий Лиман з підходами в             с. Малодолинське  на автомобільній дорозі Одеса - </w:t>
      </w:r>
      <w:r>
        <w:rPr>
          <w:sz w:val="26"/>
          <w:szCs w:val="26"/>
          <w:lang w:val="uk-UA"/>
        </w:rPr>
        <w:t xml:space="preserve">Чорноморськ" -1 </w:t>
      </w:r>
      <w:r w:rsidR="0007663B">
        <w:rPr>
          <w:sz w:val="26"/>
          <w:szCs w:val="26"/>
          <w:lang w:val="uk-UA"/>
        </w:rPr>
        <w:t>120,0</w:t>
      </w:r>
      <w:r>
        <w:rPr>
          <w:sz w:val="26"/>
          <w:szCs w:val="26"/>
          <w:lang w:val="uk-UA"/>
        </w:rPr>
        <w:t xml:space="preserve"> </w:t>
      </w:r>
      <w:r w:rsidRPr="00CB6027">
        <w:rPr>
          <w:sz w:val="26"/>
          <w:szCs w:val="26"/>
          <w:lang w:val="uk-UA"/>
        </w:rPr>
        <w:t>тис. грн.;</w:t>
      </w:r>
    </w:p>
    <w:p w:rsidR="00E75CC2" w:rsidRDefault="00E75CC2" w:rsidP="00E75CC2">
      <w:pPr>
        <w:ind w:firstLine="284"/>
        <w:jc w:val="both"/>
        <w:rPr>
          <w:sz w:val="26"/>
          <w:szCs w:val="26"/>
          <w:lang w:val="uk-UA"/>
        </w:rPr>
      </w:pPr>
      <w:r w:rsidRPr="00CB6027">
        <w:rPr>
          <w:sz w:val="26"/>
          <w:szCs w:val="26"/>
          <w:lang w:val="uk-UA"/>
        </w:rPr>
        <w:t xml:space="preserve">-   капітальний ремонт житлового фонду </w:t>
      </w:r>
      <w:r w:rsidR="008A7C0E">
        <w:rPr>
          <w:sz w:val="26"/>
          <w:szCs w:val="26"/>
          <w:lang w:val="uk-UA"/>
        </w:rPr>
        <w:t xml:space="preserve">( </w:t>
      </w:r>
      <w:r w:rsidR="00471EAC">
        <w:rPr>
          <w:sz w:val="26"/>
          <w:szCs w:val="26"/>
          <w:lang w:val="uk-UA"/>
        </w:rPr>
        <w:t xml:space="preserve">в т. ч. - </w:t>
      </w:r>
      <w:r w:rsidR="008A7C0E">
        <w:rPr>
          <w:sz w:val="26"/>
          <w:szCs w:val="26"/>
          <w:lang w:val="uk-UA"/>
        </w:rPr>
        <w:t xml:space="preserve">30 житлових будинків; 17 ліфтів) </w:t>
      </w:r>
      <w:r w:rsidRPr="00CB6027">
        <w:rPr>
          <w:sz w:val="26"/>
          <w:szCs w:val="26"/>
          <w:lang w:val="uk-UA"/>
        </w:rPr>
        <w:t>-</w:t>
      </w:r>
      <w:r w:rsidR="008A7C0E">
        <w:rPr>
          <w:sz w:val="26"/>
          <w:szCs w:val="26"/>
          <w:lang w:val="uk-UA"/>
        </w:rPr>
        <w:t xml:space="preserve">    </w:t>
      </w:r>
      <w:r w:rsidRPr="00CB6027">
        <w:rPr>
          <w:sz w:val="26"/>
          <w:szCs w:val="26"/>
          <w:lang w:val="uk-UA"/>
        </w:rPr>
        <w:t xml:space="preserve"> </w:t>
      </w:r>
      <w:r w:rsidR="0007663B">
        <w:rPr>
          <w:sz w:val="26"/>
          <w:szCs w:val="26"/>
          <w:lang w:val="uk-UA"/>
        </w:rPr>
        <w:t>12 783,7</w:t>
      </w:r>
      <w:r>
        <w:rPr>
          <w:sz w:val="26"/>
          <w:szCs w:val="26"/>
          <w:lang w:val="uk-UA"/>
        </w:rPr>
        <w:t xml:space="preserve"> </w:t>
      </w:r>
      <w:r w:rsidRPr="00CB6027">
        <w:rPr>
          <w:sz w:val="26"/>
          <w:szCs w:val="26"/>
          <w:lang w:val="uk-UA"/>
        </w:rPr>
        <w:t>тис. грн.</w:t>
      </w:r>
      <w:r>
        <w:rPr>
          <w:sz w:val="26"/>
          <w:szCs w:val="26"/>
          <w:lang w:val="uk-UA"/>
        </w:rPr>
        <w:t>;</w:t>
      </w:r>
    </w:p>
    <w:p w:rsidR="0081137E" w:rsidRPr="00471EAC" w:rsidRDefault="0081137E" w:rsidP="0007663B">
      <w:pPr>
        <w:jc w:val="both"/>
        <w:rPr>
          <w:sz w:val="26"/>
          <w:szCs w:val="26"/>
          <w:lang w:val="uk-UA"/>
        </w:rPr>
      </w:pPr>
      <w:r>
        <w:rPr>
          <w:sz w:val="16"/>
          <w:szCs w:val="16"/>
          <w:lang w:val="uk-UA"/>
        </w:rPr>
        <w:t xml:space="preserve">    </w:t>
      </w:r>
      <w:r w:rsidR="006C0A52">
        <w:rPr>
          <w:sz w:val="16"/>
          <w:szCs w:val="16"/>
          <w:lang w:val="uk-UA"/>
        </w:rPr>
        <w:t xml:space="preserve"> </w:t>
      </w:r>
      <w:r>
        <w:rPr>
          <w:sz w:val="16"/>
          <w:szCs w:val="16"/>
          <w:lang w:val="uk-UA"/>
        </w:rPr>
        <w:t xml:space="preserve"> </w:t>
      </w:r>
      <w:r w:rsidRPr="0081137E">
        <w:rPr>
          <w:sz w:val="26"/>
          <w:szCs w:val="26"/>
          <w:lang w:val="uk-UA"/>
        </w:rPr>
        <w:t xml:space="preserve">- </w:t>
      </w:r>
      <w:r>
        <w:rPr>
          <w:sz w:val="26"/>
          <w:szCs w:val="26"/>
          <w:lang w:val="uk-UA"/>
        </w:rPr>
        <w:t>к</w:t>
      </w:r>
      <w:r w:rsidRPr="00471EAC">
        <w:rPr>
          <w:sz w:val="26"/>
          <w:szCs w:val="26"/>
          <w:lang w:val="uk-UA"/>
        </w:rPr>
        <w:t>апітальний ремонт (заміна вікон) у під'їздах та міжповерхових клітинах багатоповерхових будинках житлового фонду</w:t>
      </w:r>
      <w:r>
        <w:rPr>
          <w:sz w:val="26"/>
          <w:szCs w:val="26"/>
          <w:lang w:val="uk-UA"/>
        </w:rPr>
        <w:t xml:space="preserve"> </w:t>
      </w:r>
      <w:r w:rsidR="008A7C0E">
        <w:rPr>
          <w:sz w:val="26"/>
          <w:szCs w:val="26"/>
          <w:lang w:val="uk-UA"/>
        </w:rPr>
        <w:t>(</w:t>
      </w:r>
      <w:r w:rsidR="00471EAC">
        <w:rPr>
          <w:sz w:val="26"/>
          <w:szCs w:val="26"/>
          <w:lang w:val="uk-UA"/>
        </w:rPr>
        <w:t xml:space="preserve"> в т.ч. -</w:t>
      </w:r>
      <w:r w:rsidR="008A7C0E">
        <w:rPr>
          <w:sz w:val="26"/>
          <w:szCs w:val="26"/>
          <w:lang w:val="uk-UA"/>
        </w:rPr>
        <w:t xml:space="preserve"> 13 </w:t>
      </w:r>
      <w:r w:rsidR="00471EAC">
        <w:rPr>
          <w:sz w:val="26"/>
          <w:szCs w:val="26"/>
          <w:lang w:val="uk-UA"/>
        </w:rPr>
        <w:t xml:space="preserve">житлових будинків) </w:t>
      </w:r>
      <w:r>
        <w:rPr>
          <w:sz w:val="26"/>
          <w:szCs w:val="26"/>
          <w:lang w:val="uk-UA"/>
        </w:rPr>
        <w:t xml:space="preserve">- </w:t>
      </w:r>
      <w:r w:rsidR="00471EAC">
        <w:rPr>
          <w:sz w:val="26"/>
          <w:szCs w:val="26"/>
          <w:lang w:val="uk-UA"/>
        </w:rPr>
        <w:t xml:space="preserve">           </w:t>
      </w:r>
      <w:r>
        <w:rPr>
          <w:sz w:val="26"/>
          <w:szCs w:val="26"/>
          <w:lang w:val="uk-UA"/>
        </w:rPr>
        <w:t>923,2 тис.</w:t>
      </w:r>
      <w:r w:rsidR="002E1ED0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>грн.;</w:t>
      </w:r>
    </w:p>
    <w:p w:rsidR="00E75CC2" w:rsidRDefault="00E75CC2" w:rsidP="00E75CC2">
      <w:pPr>
        <w:ind w:firstLine="284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-   капітальний ремонт центральної стерилізаційної лікарні </w:t>
      </w:r>
      <w:r w:rsidR="009A74B5">
        <w:rPr>
          <w:sz w:val="26"/>
          <w:szCs w:val="26"/>
          <w:lang w:val="uk-UA"/>
        </w:rPr>
        <w:t xml:space="preserve">( аванс) </w:t>
      </w:r>
      <w:r>
        <w:rPr>
          <w:sz w:val="26"/>
          <w:szCs w:val="26"/>
          <w:lang w:val="uk-UA"/>
        </w:rPr>
        <w:t xml:space="preserve">- </w:t>
      </w:r>
      <w:r w:rsidR="009A74B5">
        <w:rPr>
          <w:sz w:val="26"/>
          <w:szCs w:val="26"/>
          <w:lang w:val="uk-UA"/>
        </w:rPr>
        <w:t xml:space="preserve">             </w:t>
      </w:r>
      <w:r>
        <w:rPr>
          <w:sz w:val="26"/>
          <w:szCs w:val="26"/>
          <w:lang w:val="uk-UA"/>
        </w:rPr>
        <w:t>888,0 тис. грн.;</w:t>
      </w:r>
    </w:p>
    <w:p w:rsidR="00E75CC2" w:rsidRDefault="00E75CC2" w:rsidP="00E75CC2">
      <w:pPr>
        <w:ind w:firstLine="284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-   капітальний ремонт травматологічного відділення - 508,1 тис. грн.;</w:t>
      </w:r>
    </w:p>
    <w:p w:rsidR="00E75CC2" w:rsidRDefault="00E75CC2" w:rsidP="00E75CC2">
      <w:pPr>
        <w:ind w:firstLine="284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-   капітальний ремонт відділення сімейної медицини - 206,5 тис. грн.;</w:t>
      </w:r>
    </w:p>
    <w:p w:rsidR="00E75CC2" w:rsidRDefault="00E75CC2" w:rsidP="00E75CC2">
      <w:pPr>
        <w:ind w:firstLine="284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-   придбання гематологічного аналізатора для лікарні - 199,9 тис. грн.; </w:t>
      </w:r>
    </w:p>
    <w:p w:rsidR="00E75CC2" w:rsidRDefault="00E75CC2" w:rsidP="00E75CC2">
      <w:pPr>
        <w:ind w:firstLine="284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- придбання медичного обладнання для лікарні ( опромінювач, інвентар для фітнесу, бруси, стерилізатор, центрифуга, апарат ультразвукового  дослідження,апарат "Ліка терапевт") - 368,3 тис. грн.;</w:t>
      </w:r>
    </w:p>
    <w:p w:rsidR="00E75CC2" w:rsidRDefault="00E75CC2" w:rsidP="00E75CC2">
      <w:pPr>
        <w:ind w:firstLine="284"/>
        <w:jc w:val="both"/>
        <w:rPr>
          <w:color w:val="000000"/>
          <w:sz w:val="26"/>
          <w:szCs w:val="26"/>
          <w:lang w:val="uk-UA"/>
        </w:rPr>
      </w:pPr>
      <w:r>
        <w:rPr>
          <w:color w:val="000000"/>
          <w:sz w:val="26"/>
          <w:szCs w:val="26"/>
          <w:lang w:val="uk-UA"/>
        </w:rPr>
        <w:t>- р</w:t>
      </w:r>
      <w:proofErr w:type="spellStart"/>
      <w:r w:rsidRPr="00415454">
        <w:rPr>
          <w:color w:val="000000"/>
          <w:sz w:val="26"/>
          <w:szCs w:val="26"/>
        </w:rPr>
        <w:t>еконструкція</w:t>
      </w:r>
      <w:proofErr w:type="spellEnd"/>
      <w:r w:rsidRPr="00415454">
        <w:rPr>
          <w:color w:val="000000"/>
          <w:sz w:val="26"/>
          <w:szCs w:val="26"/>
        </w:rPr>
        <w:t xml:space="preserve"> комплексу </w:t>
      </w:r>
      <w:proofErr w:type="spellStart"/>
      <w:r w:rsidRPr="00415454">
        <w:rPr>
          <w:color w:val="000000"/>
          <w:sz w:val="26"/>
          <w:szCs w:val="26"/>
        </w:rPr>
        <w:t>дитячого</w:t>
      </w:r>
      <w:proofErr w:type="spellEnd"/>
      <w:r w:rsidRPr="00415454">
        <w:rPr>
          <w:color w:val="000000"/>
          <w:sz w:val="26"/>
          <w:szCs w:val="26"/>
        </w:rPr>
        <w:t xml:space="preserve"> </w:t>
      </w:r>
      <w:proofErr w:type="spellStart"/>
      <w:r w:rsidRPr="00415454">
        <w:rPr>
          <w:color w:val="000000"/>
          <w:sz w:val="26"/>
          <w:szCs w:val="26"/>
        </w:rPr>
        <w:t>дошкільного</w:t>
      </w:r>
      <w:proofErr w:type="spellEnd"/>
      <w:r w:rsidRPr="00415454">
        <w:rPr>
          <w:color w:val="000000"/>
          <w:sz w:val="26"/>
          <w:szCs w:val="26"/>
        </w:rPr>
        <w:t xml:space="preserve"> </w:t>
      </w:r>
      <w:proofErr w:type="spellStart"/>
      <w:r w:rsidRPr="00415454">
        <w:rPr>
          <w:color w:val="000000"/>
          <w:sz w:val="26"/>
          <w:szCs w:val="26"/>
        </w:rPr>
        <w:t>навчального</w:t>
      </w:r>
      <w:proofErr w:type="spellEnd"/>
      <w:r w:rsidRPr="00415454">
        <w:rPr>
          <w:color w:val="000000"/>
          <w:sz w:val="26"/>
          <w:szCs w:val="26"/>
        </w:rPr>
        <w:t xml:space="preserve"> закладу № 17 по </w:t>
      </w:r>
      <w:proofErr w:type="spellStart"/>
      <w:r w:rsidRPr="00415454">
        <w:rPr>
          <w:color w:val="000000"/>
          <w:sz w:val="26"/>
          <w:szCs w:val="26"/>
        </w:rPr>
        <w:t>вул</w:t>
      </w:r>
      <w:proofErr w:type="spellEnd"/>
      <w:r w:rsidRPr="00415454">
        <w:rPr>
          <w:color w:val="000000"/>
          <w:sz w:val="26"/>
          <w:szCs w:val="26"/>
        </w:rPr>
        <w:t xml:space="preserve">. </w:t>
      </w:r>
      <w:proofErr w:type="spellStart"/>
      <w:r w:rsidRPr="00415454">
        <w:rPr>
          <w:color w:val="000000"/>
          <w:sz w:val="26"/>
          <w:szCs w:val="26"/>
        </w:rPr>
        <w:t>Світла</w:t>
      </w:r>
      <w:proofErr w:type="spellEnd"/>
      <w:r w:rsidRPr="00415454">
        <w:rPr>
          <w:color w:val="000000"/>
          <w:sz w:val="26"/>
          <w:szCs w:val="26"/>
        </w:rPr>
        <w:t xml:space="preserve">, 5 в </w:t>
      </w:r>
      <w:proofErr w:type="spellStart"/>
      <w:r w:rsidRPr="00415454">
        <w:rPr>
          <w:color w:val="000000"/>
          <w:sz w:val="26"/>
          <w:szCs w:val="26"/>
        </w:rPr>
        <w:t>селищі</w:t>
      </w:r>
      <w:proofErr w:type="spellEnd"/>
      <w:r w:rsidRPr="00415454">
        <w:rPr>
          <w:color w:val="000000"/>
          <w:sz w:val="26"/>
          <w:szCs w:val="26"/>
        </w:rPr>
        <w:t xml:space="preserve"> </w:t>
      </w:r>
      <w:proofErr w:type="spellStart"/>
      <w:r w:rsidRPr="00415454">
        <w:rPr>
          <w:color w:val="000000"/>
          <w:sz w:val="26"/>
          <w:szCs w:val="26"/>
        </w:rPr>
        <w:t>Олександрівка</w:t>
      </w:r>
      <w:proofErr w:type="spellEnd"/>
      <w:r w:rsidRPr="00415454">
        <w:rPr>
          <w:color w:val="000000"/>
          <w:sz w:val="26"/>
          <w:szCs w:val="26"/>
        </w:rPr>
        <w:t xml:space="preserve">, м. Чорноморськ, </w:t>
      </w:r>
      <w:proofErr w:type="spellStart"/>
      <w:r w:rsidRPr="00415454">
        <w:rPr>
          <w:color w:val="000000"/>
          <w:sz w:val="26"/>
          <w:szCs w:val="26"/>
        </w:rPr>
        <w:t>Одеської</w:t>
      </w:r>
      <w:proofErr w:type="spellEnd"/>
      <w:r w:rsidRPr="00415454">
        <w:rPr>
          <w:color w:val="000000"/>
          <w:sz w:val="26"/>
          <w:szCs w:val="26"/>
        </w:rPr>
        <w:t xml:space="preserve"> </w:t>
      </w:r>
      <w:proofErr w:type="spellStart"/>
      <w:r w:rsidRPr="00415454">
        <w:rPr>
          <w:color w:val="000000"/>
          <w:sz w:val="26"/>
          <w:szCs w:val="26"/>
        </w:rPr>
        <w:t>області</w:t>
      </w:r>
      <w:proofErr w:type="spellEnd"/>
      <w:r w:rsidRPr="00415454">
        <w:rPr>
          <w:color w:val="000000"/>
          <w:sz w:val="26"/>
          <w:szCs w:val="26"/>
        </w:rPr>
        <w:t xml:space="preserve">, </w:t>
      </w:r>
      <w:proofErr w:type="spellStart"/>
      <w:r w:rsidRPr="00415454">
        <w:rPr>
          <w:color w:val="000000"/>
          <w:sz w:val="26"/>
          <w:szCs w:val="26"/>
        </w:rPr>
        <w:t>зі</w:t>
      </w:r>
      <w:proofErr w:type="spellEnd"/>
      <w:r w:rsidRPr="00415454">
        <w:rPr>
          <w:color w:val="000000"/>
          <w:sz w:val="26"/>
          <w:szCs w:val="26"/>
        </w:rPr>
        <w:t xml:space="preserve"> </w:t>
      </w:r>
      <w:proofErr w:type="spellStart"/>
      <w:r w:rsidRPr="00415454">
        <w:rPr>
          <w:color w:val="000000"/>
          <w:sz w:val="26"/>
          <w:szCs w:val="26"/>
        </w:rPr>
        <w:t>збільшенням</w:t>
      </w:r>
      <w:proofErr w:type="spellEnd"/>
      <w:r w:rsidRPr="00415454">
        <w:rPr>
          <w:color w:val="000000"/>
          <w:sz w:val="26"/>
          <w:szCs w:val="26"/>
        </w:rPr>
        <w:t xml:space="preserve"> </w:t>
      </w:r>
      <w:proofErr w:type="spellStart"/>
      <w:r w:rsidRPr="00415454">
        <w:rPr>
          <w:color w:val="000000"/>
          <w:sz w:val="26"/>
          <w:szCs w:val="26"/>
        </w:rPr>
        <w:t>місткості</w:t>
      </w:r>
      <w:proofErr w:type="spellEnd"/>
      <w:r w:rsidRPr="00415454">
        <w:rPr>
          <w:color w:val="000000"/>
          <w:sz w:val="26"/>
          <w:szCs w:val="26"/>
        </w:rPr>
        <w:t xml:space="preserve"> до 140 </w:t>
      </w:r>
      <w:proofErr w:type="spellStart"/>
      <w:r w:rsidRPr="00415454">
        <w:rPr>
          <w:color w:val="000000"/>
          <w:sz w:val="26"/>
          <w:szCs w:val="26"/>
        </w:rPr>
        <w:t>осіб</w:t>
      </w:r>
      <w:proofErr w:type="spellEnd"/>
      <w:r>
        <w:rPr>
          <w:color w:val="000000"/>
          <w:sz w:val="26"/>
          <w:szCs w:val="26"/>
          <w:lang w:val="uk-UA"/>
        </w:rPr>
        <w:t xml:space="preserve"> - </w:t>
      </w:r>
      <w:r w:rsidR="0007663B">
        <w:rPr>
          <w:color w:val="000000"/>
          <w:sz w:val="26"/>
          <w:szCs w:val="26"/>
          <w:lang w:val="uk-UA"/>
        </w:rPr>
        <w:t>1 345,0</w:t>
      </w:r>
      <w:r>
        <w:rPr>
          <w:color w:val="000000"/>
          <w:sz w:val="26"/>
          <w:szCs w:val="26"/>
          <w:lang w:val="uk-UA"/>
        </w:rPr>
        <w:t xml:space="preserve"> тис. грн.;</w:t>
      </w:r>
    </w:p>
    <w:p w:rsidR="00E75CC2" w:rsidRDefault="00E75CC2" w:rsidP="00E75CC2">
      <w:pPr>
        <w:ind w:firstLine="284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- к</w:t>
      </w:r>
      <w:proofErr w:type="spellStart"/>
      <w:r w:rsidRPr="003140C5">
        <w:rPr>
          <w:sz w:val="26"/>
          <w:szCs w:val="26"/>
        </w:rPr>
        <w:t>апітальний</w:t>
      </w:r>
      <w:proofErr w:type="spellEnd"/>
      <w:r w:rsidRPr="003140C5">
        <w:rPr>
          <w:sz w:val="26"/>
          <w:szCs w:val="26"/>
        </w:rPr>
        <w:t xml:space="preserve"> ремонт  мереж </w:t>
      </w:r>
      <w:proofErr w:type="spellStart"/>
      <w:r w:rsidRPr="003140C5">
        <w:rPr>
          <w:sz w:val="26"/>
          <w:szCs w:val="26"/>
        </w:rPr>
        <w:t>зовнішнього</w:t>
      </w:r>
      <w:proofErr w:type="spellEnd"/>
      <w:r w:rsidRPr="003140C5">
        <w:rPr>
          <w:sz w:val="26"/>
          <w:szCs w:val="26"/>
        </w:rPr>
        <w:t xml:space="preserve"> </w:t>
      </w:r>
      <w:proofErr w:type="spellStart"/>
      <w:r w:rsidRPr="003140C5">
        <w:rPr>
          <w:sz w:val="26"/>
          <w:szCs w:val="26"/>
        </w:rPr>
        <w:t>освітлення</w:t>
      </w:r>
      <w:proofErr w:type="spellEnd"/>
      <w:r w:rsidRPr="003140C5">
        <w:rPr>
          <w:sz w:val="26"/>
          <w:szCs w:val="26"/>
        </w:rPr>
        <w:t>, в т.</w:t>
      </w:r>
      <w:r>
        <w:rPr>
          <w:sz w:val="26"/>
          <w:szCs w:val="26"/>
          <w:lang w:val="uk-UA"/>
        </w:rPr>
        <w:t xml:space="preserve"> </w:t>
      </w:r>
      <w:r w:rsidRPr="003140C5">
        <w:rPr>
          <w:sz w:val="26"/>
          <w:szCs w:val="26"/>
        </w:rPr>
        <w:t xml:space="preserve">ч. за адресами: </w:t>
      </w:r>
      <w:r>
        <w:rPr>
          <w:sz w:val="26"/>
          <w:szCs w:val="26"/>
          <w:lang w:val="uk-UA"/>
        </w:rPr>
        <w:t xml:space="preserve">                                </w:t>
      </w:r>
      <w:proofErr w:type="spellStart"/>
      <w:r w:rsidRPr="003140C5">
        <w:rPr>
          <w:sz w:val="26"/>
          <w:szCs w:val="26"/>
        </w:rPr>
        <w:t>вул</w:t>
      </w:r>
      <w:proofErr w:type="spellEnd"/>
      <w:r w:rsidRPr="003140C5">
        <w:rPr>
          <w:sz w:val="26"/>
          <w:szCs w:val="26"/>
        </w:rPr>
        <w:t xml:space="preserve">. </w:t>
      </w:r>
      <w:proofErr w:type="spellStart"/>
      <w:r w:rsidRPr="003140C5">
        <w:rPr>
          <w:sz w:val="26"/>
          <w:szCs w:val="26"/>
        </w:rPr>
        <w:t>Парусна</w:t>
      </w:r>
      <w:proofErr w:type="spellEnd"/>
      <w:r w:rsidRPr="003140C5">
        <w:rPr>
          <w:sz w:val="26"/>
          <w:szCs w:val="26"/>
        </w:rPr>
        <w:t>, № 9</w:t>
      </w:r>
      <w:r w:rsidR="00D21B83">
        <w:rPr>
          <w:sz w:val="26"/>
          <w:szCs w:val="26"/>
          <w:lang w:val="uk-UA"/>
        </w:rPr>
        <w:t xml:space="preserve"> -</w:t>
      </w:r>
      <w:r w:rsidRPr="003140C5">
        <w:rPr>
          <w:sz w:val="26"/>
          <w:szCs w:val="26"/>
        </w:rPr>
        <w:t xml:space="preserve">17; </w:t>
      </w:r>
      <w:proofErr w:type="spellStart"/>
      <w:r w:rsidRPr="003140C5">
        <w:rPr>
          <w:sz w:val="26"/>
          <w:szCs w:val="26"/>
        </w:rPr>
        <w:t>вул</w:t>
      </w:r>
      <w:proofErr w:type="spellEnd"/>
      <w:r w:rsidRPr="003140C5">
        <w:rPr>
          <w:sz w:val="26"/>
          <w:szCs w:val="26"/>
        </w:rPr>
        <w:t>. В.Шума, № 2 а, 2б, 2в, 2г</w:t>
      </w:r>
      <w:r w:rsidR="00D21B83">
        <w:rPr>
          <w:sz w:val="26"/>
          <w:szCs w:val="26"/>
          <w:lang w:val="uk-UA"/>
        </w:rPr>
        <w:t xml:space="preserve">; вул. Радісна </w:t>
      </w:r>
      <w:r w:rsidRPr="003140C5">
        <w:rPr>
          <w:sz w:val="26"/>
          <w:szCs w:val="26"/>
        </w:rPr>
        <w:t>в</w:t>
      </w:r>
      <w:r w:rsidR="00D21B83">
        <w:rPr>
          <w:sz w:val="26"/>
          <w:szCs w:val="26"/>
          <w:lang w:val="uk-UA"/>
        </w:rPr>
        <w:t xml:space="preserve">                          </w:t>
      </w:r>
      <w:r w:rsidRPr="003140C5">
        <w:rPr>
          <w:sz w:val="26"/>
          <w:szCs w:val="26"/>
        </w:rPr>
        <w:t xml:space="preserve">м. Чорноморськ </w:t>
      </w:r>
      <w:proofErr w:type="spellStart"/>
      <w:r w:rsidRPr="003140C5">
        <w:rPr>
          <w:sz w:val="26"/>
          <w:szCs w:val="26"/>
        </w:rPr>
        <w:t>Одеської</w:t>
      </w:r>
      <w:proofErr w:type="spellEnd"/>
      <w:r w:rsidRPr="003140C5">
        <w:rPr>
          <w:sz w:val="26"/>
          <w:szCs w:val="26"/>
        </w:rPr>
        <w:t xml:space="preserve"> </w:t>
      </w:r>
      <w:proofErr w:type="spellStart"/>
      <w:r w:rsidRPr="003140C5">
        <w:rPr>
          <w:sz w:val="26"/>
          <w:szCs w:val="26"/>
        </w:rPr>
        <w:t>області</w:t>
      </w:r>
      <w:proofErr w:type="spellEnd"/>
      <w:r>
        <w:rPr>
          <w:sz w:val="26"/>
          <w:szCs w:val="26"/>
          <w:lang w:val="uk-UA"/>
        </w:rPr>
        <w:t xml:space="preserve"> - </w:t>
      </w:r>
      <w:r w:rsidR="0007663B">
        <w:rPr>
          <w:sz w:val="26"/>
          <w:szCs w:val="26"/>
          <w:lang w:val="uk-UA"/>
        </w:rPr>
        <w:t>408,3</w:t>
      </w:r>
      <w:r>
        <w:rPr>
          <w:sz w:val="26"/>
          <w:szCs w:val="26"/>
          <w:lang w:val="uk-UA"/>
        </w:rPr>
        <w:t xml:space="preserve"> тис. грн.;</w:t>
      </w:r>
    </w:p>
    <w:p w:rsidR="00E75CC2" w:rsidRDefault="00E75CC2" w:rsidP="00E75CC2">
      <w:pPr>
        <w:ind w:firstLine="284"/>
        <w:jc w:val="both"/>
        <w:rPr>
          <w:color w:val="000000"/>
          <w:sz w:val="26"/>
          <w:szCs w:val="26"/>
          <w:lang w:val="uk-UA"/>
        </w:rPr>
      </w:pPr>
      <w:r>
        <w:rPr>
          <w:color w:val="000000"/>
          <w:sz w:val="26"/>
          <w:szCs w:val="26"/>
          <w:lang w:val="uk-UA"/>
        </w:rPr>
        <w:t>- к</w:t>
      </w:r>
      <w:proofErr w:type="spellStart"/>
      <w:r w:rsidRPr="005222CC">
        <w:rPr>
          <w:color w:val="000000"/>
          <w:sz w:val="26"/>
          <w:szCs w:val="26"/>
        </w:rPr>
        <w:t>апітальний</w:t>
      </w:r>
      <w:proofErr w:type="spellEnd"/>
      <w:r w:rsidRPr="005222CC">
        <w:rPr>
          <w:color w:val="000000"/>
          <w:sz w:val="26"/>
          <w:szCs w:val="26"/>
        </w:rPr>
        <w:t xml:space="preserve"> ремонт </w:t>
      </w:r>
      <w:proofErr w:type="spellStart"/>
      <w:r w:rsidRPr="005222CC">
        <w:rPr>
          <w:color w:val="000000"/>
          <w:sz w:val="26"/>
          <w:szCs w:val="26"/>
        </w:rPr>
        <w:t>аварійного</w:t>
      </w:r>
      <w:proofErr w:type="spellEnd"/>
      <w:r w:rsidRPr="005222CC">
        <w:rPr>
          <w:color w:val="000000"/>
          <w:sz w:val="26"/>
          <w:szCs w:val="26"/>
        </w:rPr>
        <w:t xml:space="preserve"> </w:t>
      </w:r>
      <w:proofErr w:type="spellStart"/>
      <w:r w:rsidRPr="005222CC">
        <w:rPr>
          <w:color w:val="000000"/>
          <w:sz w:val="26"/>
          <w:szCs w:val="26"/>
        </w:rPr>
        <w:t>колектору</w:t>
      </w:r>
      <w:proofErr w:type="spellEnd"/>
      <w:r w:rsidRPr="005222CC">
        <w:rPr>
          <w:color w:val="000000"/>
          <w:sz w:val="26"/>
          <w:szCs w:val="26"/>
        </w:rPr>
        <w:t xml:space="preserve"> по </w:t>
      </w:r>
      <w:proofErr w:type="spellStart"/>
      <w:r w:rsidRPr="005222CC">
        <w:rPr>
          <w:color w:val="000000"/>
          <w:sz w:val="26"/>
          <w:szCs w:val="26"/>
        </w:rPr>
        <w:t>вул</w:t>
      </w:r>
      <w:proofErr w:type="spellEnd"/>
      <w:r w:rsidRPr="005222CC">
        <w:rPr>
          <w:color w:val="000000"/>
          <w:sz w:val="26"/>
          <w:szCs w:val="26"/>
        </w:rPr>
        <w:t xml:space="preserve">. </w:t>
      </w:r>
      <w:proofErr w:type="spellStart"/>
      <w:r w:rsidRPr="005222CC">
        <w:rPr>
          <w:color w:val="000000"/>
          <w:sz w:val="26"/>
          <w:szCs w:val="26"/>
        </w:rPr>
        <w:t>Паркова</w:t>
      </w:r>
      <w:proofErr w:type="spellEnd"/>
      <w:r w:rsidRPr="005222CC">
        <w:rPr>
          <w:color w:val="000000"/>
          <w:sz w:val="26"/>
          <w:szCs w:val="26"/>
        </w:rPr>
        <w:t xml:space="preserve"> в м. </w:t>
      </w:r>
      <w:proofErr w:type="spellStart"/>
      <w:r w:rsidRPr="005222CC">
        <w:rPr>
          <w:color w:val="000000"/>
          <w:sz w:val="26"/>
          <w:szCs w:val="26"/>
        </w:rPr>
        <w:t>Чорноморську</w:t>
      </w:r>
      <w:proofErr w:type="spellEnd"/>
      <w:r>
        <w:rPr>
          <w:color w:val="000000"/>
          <w:sz w:val="26"/>
          <w:szCs w:val="26"/>
          <w:lang w:val="uk-UA"/>
        </w:rPr>
        <w:t>- 1 437,9 тис. грн.;</w:t>
      </w:r>
    </w:p>
    <w:p w:rsidR="00E75CC2" w:rsidRPr="00961772" w:rsidRDefault="00E75CC2" w:rsidP="00E75CC2">
      <w:pPr>
        <w:ind w:firstLine="284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- к</w:t>
      </w:r>
      <w:proofErr w:type="spellStart"/>
      <w:r w:rsidRPr="00961772">
        <w:rPr>
          <w:sz w:val="26"/>
          <w:szCs w:val="26"/>
        </w:rPr>
        <w:t>апітальний</w:t>
      </w:r>
      <w:proofErr w:type="spellEnd"/>
      <w:r w:rsidRPr="00961772">
        <w:rPr>
          <w:sz w:val="26"/>
          <w:szCs w:val="26"/>
        </w:rPr>
        <w:t xml:space="preserve"> ремонт </w:t>
      </w:r>
      <w:proofErr w:type="spellStart"/>
      <w:r w:rsidRPr="00961772">
        <w:rPr>
          <w:sz w:val="26"/>
          <w:szCs w:val="26"/>
        </w:rPr>
        <w:t>вулиць</w:t>
      </w:r>
      <w:proofErr w:type="spellEnd"/>
      <w:r w:rsidRPr="00961772">
        <w:rPr>
          <w:sz w:val="26"/>
          <w:szCs w:val="26"/>
        </w:rPr>
        <w:t xml:space="preserve">, </w:t>
      </w:r>
      <w:proofErr w:type="spellStart"/>
      <w:r w:rsidRPr="00961772">
        <w:rPr>
          <w:sz w:val="26"/>
          <w:szCs w:val="26"/>
        </w:rPr>
        <w:t>доріг</w:t>
      </w:r>
      <w:proofErr w:type="spellEnd"/>
      <w:r w:rsidRPr="00961772">
        <w:rPr>
          <w:sz w:val="26"/>
          <w:szCs w:val="26"/>
        </w:rPr>
        <w:t xml:space="preserve">, </w:t>
      </w:r>
      <w:proofErr w:type="spellStart"/>
      <w:r w:rsidRPr="00961772">
        <w:rPr>
          <w:sz w:val="26"/>
          <w:szCs w:val="26"/>
        </w:rPr>
        <w:t>тротуарів</w:t>
      </w:r>
      <w:proofErr w:type="spellEnd"/>
      <w:r>
        <w:rPr>
          <w:sz w:val="26"/>
          <w:szCs w:val="26"/>
          <w:lang w:val="uk-UA"/>
        </w:rPr>
        <w:t xml:space="preserve"> - </w:t>
      </w:r>
      <w:r w:rsidR="0007663B">
        <w:rPr>
          <w:sz w:val="26"/>
          <w:szCs w:val="26"/>
          <w:lang w:val="uk-UA"/>
        </w:rPr>
        <w:t>11 659,9</w:t>
      </w:r>
      <w:r>
        <w:rPr>
          <w:sz w:val="26"/>
          <w:szCs w:val="26"/>
          <w:lang w:val="uk-UA"/>
        </w:rPr>
        <w:t xml:space="preserve"> тис.</w:t>
      </w:r>
      <w:r w:rsidR="00194B3F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>грн.;</w:t>
      </w:r>
    </w:p>
    <w:p w:rsidR="00E75CC2" w:rsidRDefault="00E75CC2" w:rsidP="00E75CC2">
      <w:pPr>
        <w:ind w:firstLine="284"/>
        <w:jc w:val="both"/>
        <w:rPr>
          <w:color w:val="000000"/>
          <w:sz w:val="26"/>
          <w:szCs w:val="26"/>
          <w:lang w:val="uk-UA"/>
        </w:rPr>
      </w:pPr>
      <w:r>
        <w:rPr>
          <w:color w:val="000000"/>
          <w:sz w:val="26"/>
          <w:szCs w:val="26"/>
          <w:lang w:val="uk-UA"/>
        </w:rPr>
        <w:t>-</w:t>
      </w:r>
      <w:r w:rsidR="006C0A52">
        <w:rPr>
          <w:color w:val="000000"/>
          <w:sz w:val="26"/>
          <w:szCs w:val="26"/>
          <w:lang w:val="uk-UA"/>
        </w:rPr>
        <w:t xml:space="preserve"> </w:t>
      </w:r>
      <w:r>
        <w:rPr>
          <w:color w:val="000000"/>
          <w:sz w:val="26"/>
          <w:szCs w:val="26"/>
          <w:lang w:val="uk-UA"/>
        </w:rPr>
        <w:t>у</w:t>
      </w:r>
      <w:proofErr w:type="spellStart"/>
      <w:r w:rsidRPr="000233A3">
        <w:rPr>
          <w:color w:val="000000"/>
          <w:sz w:val="26"/>
          <w:szCs w:val="26"/>
        </w:rPr>
        <w:t>лаштування</w:t>
      </w:r>
      <w:proofErr w:type="spellEnd"/>
      <w:r w:rsidRPr="000233A3">
        <w:rPr>
          <w:color w:val="000000"/>
          <w:sz w:val="26"/>
          <w:szCs w:val="26"/>
        </w:rPr>
        <w:t xml:space="preserve"> </w:t>
      </w:r>
      <w:proofErr w:type="spellStart"/>
      <w:r w:rsidRPr="000233A3">
        <w:rPr>
          <w:color w:val="000000"/>
          <w:sz w:val="26"/>
          <w:szCs w:val="26"/>
        </w:rPr>
        <w:t>огорожі</w:t>
      </w:r>
      <w:proofErr w:type="spellEnd"/>
      <w:r w:rsidRPr="000233A3">
        <w:rPr>
          <w:color w:val="000000"/>
          <w:sz w:val="26"/>
          <w:szCs w:val="26"/>
        </w:rPr>
        <w:t xml:space="preserve"> та </w:t>
      </w:r>
      <w:proofErr w:type="spellStart"/>
      <w:r w:rsidRPr="000233A3">
        <w:rPr>
          <w:color w:val="000000"/>
          <w:sz w:val="26"/>
          <w:szCs w:val="26"/>
        </w:rPr>
        <w:t>благоустрій</w:t>
      </w:r>
      <w:proofErr w:type="spellEnd"/>
      <w:r w:rsidRPr="000233A3">
        <w:rPr>
          <w:color w:val="000000"/>
          <w:sz w:val="26"/>
          <w:szCs w:val="26"/>
        </w:rPr>
        <w:t xml:space="preserve"> </w:t>
      </w:r>
      <w:proofErr w:type="spellStart"/>
      <w:r w:rsidRPr="000233A3">
        <w:rPr>
          <w:color w:val="000000"/>
          <w:sz w:val="26"/>
          <w:szCs w:val="26"/>
        </w:rPr>
        <w:t>території</w:t>
      </w:r>
      <w:proofErr w:type="spellEnd"/>
      <w:r w:rsidRPr="000233A3">
        <w:rPr>
          <w:color w:val="000000"/>
          <w:sz w:val="26"/>
          <w:szCs w:val="26"/>
        </w:rPr>
        <w:t xml:space="preserve"> КНС-2 </w:t>
      </w:r>
      <w:proofErr w:type="spellStart"/>
      <w:r w:rsidRPr="000233A3">
        <w:rPr>
          <w:color w:val="000000"/>
          <w:sz w:val="26"/>
          <w:szCs w:val="26"/>
        </w:rPr>
        <w:t>і</w:t>
      </w:r>
      <w:proofErr w:type="spellEnd"/>
      <w:r w:rsidRPr="000233A3">
        <w:rPr>
          <w:color w:val="000000"/>
          <w:sz w:val="26"/>
          <w:szCs w:val="26"/>
        </w:rPr>
        <w:t xml:space="preserve"> </w:t>
      </w:r>
      <w:proofErr w:type="spellStart"/>
      <w:r w:rsidRPr="000233A3">
        <w:rPr>
          <w:color w:val="000000"/>
          <w:sz w:val="26"/>
          <w:szCs w:val="26"/>
        </w:rPr>
        <w:t>електропідстанції</w:t>
      </w:r>
      <w:proofErr w:type="spellEnd"/>
      <w:r w:rsidRPr="000233A3">
        <w:rPr>
          <w:color w:val="000000"/>
          <w:sz w:val="26"/>
          <w:szCs w:val="26"/>
        </w:rPr>
        <w:t xml:space="preserve"> в </w:t>
      </w:r>
      <w:r>
        <w:rPr>
          <w:color w:val="000000"/>
          <w:sz w:val="26"/>
          <w:szCs w:val="26"/>
          <w:lang w:val="uk-UA"/>
        </w:rPr>
        <w:t xml:space="preserve">                          </w:t>
      </w:r>
      <w:r w:rsidRPr="000233A3">
        <w:rPr>
          <w:color w:val="000000"/>
          <w:sz w:val="26"/>
          <w:szCs w:val="26"/>
        </w:rPr>
        <w:t>с. Малодолинське</w:t>
      </w:r>
      <w:r>
        <w:rPr>
          <w:color w:val="000000"/>
          <w:sz w:val="26"/>
          <w:szCs w:val="26"/>
          <w:lang w:val="uk-UA"/>
        </w:rPr>
        <w:t xml:space="preserve"> - 160,0 тис.грн.;</w:t>
      </w:r>
    </w:p>
    <w:p w:rsidR="00E75CC2" w:rsidRDefault="00E75CC2" w:rsidP="00E75CC2">
      <w:pPr>
        <w:ind w:firstLine="284"/>
        <w:jc w:val="both"/>
        <w:rPr>
          <w:color w:val="000000"/>
          <w:sz w:val="26"/>
          <w:szCs w:val="26"/>
          <w:lang w:val="uk-UA"/>
        </w:rPr>
      </w:pPr>
      <w:r>
        <w:rPr>
          <w:color w:val="000000"/>
          <w:sz w:val="26"/>
          <w:szCs w:val="26"/>
          <w:lang w:val="uk-UA"/>
        </w:rPr>
        <w:t xml:space="preserve">-    капітальний ремонт зовнішніх теплових мереж, бойлерних - </w:t>
      </w:r>
      <w:r w:rsidR="0007663B">
        <w:rPr>
          <w:color w:val="000000"/>
          <w:sz w:val="26"/>
          <w:szCs w:val="26"/>
          <w:lang w:val="uk-UA"/>
        </w:rPr>
        <w:t>2 294,5</w:t>
      </w:r>
      <w:r>
        <w:rPr>
          <w:color w:val="000000"/>
          <w:sz w:val="26"/>
          <w:szCs w:val="26"/>
          <w:lang w:val="uk-UA"/>
        </w:rPr>
        <w:t xml:space="preserve"> тис. грн.;</w:t>
      </w:r>
    </w:p>
    <w:p w:rsidR="00E75CC2" w:rsidRPr="0015614C" w:rsidRDefault="00E75CC2" w:rsidP="00E75CC2">
      <w:pPr>
        <w:ind w:firstLine="284"/>
        <w:jc w:val="both"/>
        <w:rPr>
          <w:color w:val="000000"/>
          <w:sz w:val="26"/>
          <w:szCs w:val="26"/>
          <w:lang w:val="uk-UA"/>
        </w:rPr>
      </w:pPr>
      <w:r>
        <w:rPr>
          <w:color w:val="000000"/>
          <w:sz w:val="26"/>
          <w:szCs w:val="26"/>
          <w:lang w:val="uk-UA"/>
        </w:rPr>
        <w:t xml:space="preserve">-   будівництво 1-й черги </w:t>
      </w:r>
      <w:proofErr w:type="spellStart"/>
      <w:r>
        <w:rPr>
          <w:color w:val="000000"/>
          <w:sz w:val="26"/>
          <w:szCs w:val="26"/>
          <w:lang w:val="uk-UA"/>
        </w:rPr>
        <w:t>господарчо</w:t>
      </w:r>
      <w:proofErr w:type="spellEnd"/>
      <w:r>
        <w:rPr>
          <w:color w:val="000000"/>
          <w:sz w:val="26"/>
          <w:szCs w:val="26"/>
          <w:lang w:val="uk-UA"/>
        </w:rPr>
        <w:t xml:space="preserve"> - побутової каналізації в сел. Олександрівка - </w:t>
      </w:r>
      <w:r w:rsidR="0007663B">
        <w:rPr>
          <w:color w:val="000000"/>
          <w:sz w:val="26"/>
          <w:szCs w:val="26"/>
          <w:lang w:val="uk-UA"/>
        </w:rPr>
        <w:t>355,2</w:t>
      </w:r>
      <w:r>
        <w:rPr>
          <w:color w:val="000000"/>
          <w:sz w:val="26"/>
          <w:szCs w:val="26"/>
          <w:lang w:val="uk-UA"/>
        </w:rPr>
        <w:t xml:space="preserve"> тис. грн.;</w:t>
      </w:r>
    </w:p>
    <w:p w:rsidR="00E75CC2" w:rsidRDefault="00E75CC2" w:rsidP="00E75CC2">
      <w:pPr>
        <w:ind w:firstLine="284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- капітальний ремонт другої секції аеротенка каналізаційних споруд                               м. </w:t>
      </w:r>
      <w:proofErr w:type="spellStart"/>
      <w:r>
        <w:rPr>
          <w:sz w:val="26"/>
          <w:szCs w:val="26"/>
          <w:lang w:val="uk-UA"/>
        </w:rPr>
        <w:t>Чорноморська.-</w:t>
      </w:r>
      <w:proofErr w:type="spellEnd"/>
      <w:r>
        <w:rPr>
          <w:sz w:val="26"/>
          <w:szCs w:val="26"/>
          <w:lang w:val="uk-UA"/>
        </w:rPr>
        <w:t xml:space="preserve"> 1 109,0 тис. грн.;</w:t>
      </w:r>
    </w:p>
    <w:p w:rsidR="0007663B" w:rsidRDefault="0007663B" w:rsidP="00E75CC2">
      <w:pPr>
        <w:ind w:firstLine="284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- тампонаж артезіанської свердловини за </w:t>
      </w:r>
      <w:proofErr w:type="spellStart"/>
      <w:r>
        <w:rPr>
          <w:sz w:val="26"/>
          <w:szCs w:val="26"/>
          <w:lang w:val="uk-UA"/>
        </w:rPr>
        <w:t>адр</w:t>
      </w:r>
      <w:proofErr w:type="spellEnd"/>
      <w:r>
        <w:rPr>
          <w:sz w:val="26"/>
          <w:szCs w:val="26"/>
          <w:lang w:val="uk-UA"/>
        </w:rPr>
        <w:t>. вул. Вишнева,1-Н - 110,0 тис. грн.;</w:t>
      </w:r>
    </w:p>
    <w:p w:rsidR="00E75CC2" w:rsidRDefault="00E75CC2" w:rsidP="00E75CC2">
      <w:pPr>
        <w:ind w:firstLine="284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- капітальний ремонт благоустрою прибудинкової території житлового будинку по вул. 1 Травня, 6 - 219,5 тис. грн.;</w:t>
      </w:r>
    </w:p>
    <w:p w:rsidR="00E75CC2" w:rsidRDefault="00E75CC2" w:rsidP="00E75CC2">
      <w:pPr>
        <w:ind w:firstLine="284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- капітальний ремонт благоустрою в парку "Приморський" з улаштуванням спортивних елементів біля "</w:t>
      </w:r>
      <w:proofErr w:type="spellStart"/>
      <w:r>
        <w:rPr>
          <w:sz w:val="26"/>
          <w:szCs w:val="26"/>
          <w:lang w:val="uk-UA"/>
        </w:rPr>
        <w:t>Екстрім</w:t>
      </w:r>
      <w:proofErr w:type="spellEnd"/>
      <w:r>
        <w:rPr>
          <w:sz w:val="26"/>
          <w:szCs w:val="26"/>
          <w:lang w:val="uk-UA"/>
        </w:rPr>
        <w:t xml:space="preserve"> парку"- 355,1 тис. грн.;</w:t>
      </w:r>
    </w:p>
    <w:p w:rsidR="00E75CC2" w:rsidRDefault="00E75CC2" w:rsidP="00E75CC2">
      <w:pPr>
        <w:jc w:val="both"/>
        <w:rPr>
          <w:color w:val="000000"/>
          <w:sz w:val="22"/>
          <w:szCs w:val="22"/>
          <w:lang w:val="uk-UA"/>
        </w:rPr>
      </w:pPr>
      <w:r>
        <w:rPr>
          <w:sz w:val="26"/>
          <w:szCs w:val="26"/>
          <w:lang w:val="uk-UA"/>
        </w:rPr>
        <w:t xml:space="preserve">   - </w:t>
      </w:r>
      <w:r w:rsidRPr="00017AE5">
        <w:rPr>
          <w:sz w:val="26"/>
          <w:szCs w:val="26"/>
          <w:lang w:val="uk-UA"/>
        </w:rPr>
        <w:t>р</w:t>
      </w:r>
      <w:r w:rsidRPr="00FD60F9">
        <w:rPr>
          <w:color w:val="000000"/>
          <w:sz w:val="26"/>
          <w:szCs w:val="26"/>
          <w:lang w:val="uk-UA"/>
        </w:rPr>
        <w:t>еконструкція системи опалення школи в селі Малодолинське</w:t>
      </w:r>
      <w:r>
        <w:rPr>
          <w:color w:val="000000"/>
          <w:sz w:val="26"/>
          <w:szCs w:val="26"/>
          <w:lang w:val="uk-UA"/>
        </w:rPr>
        <w:t xml:space="preserve"> - </w:t>
      </w:r>
      <w:r w:rsidR="0007663B">
        <w:rPr>
          <w:color w:val="000000"/>
          <w:sz w:val="26"/>
          <w:szCs w:val="26"/>
          <w:lang w:val="uk-UA"/>
        </w:rPr>
        <w:t>1 106,3</w:t>
      </w:r>
      <w:r>
        <w:rPr>
          <w:color w:val="000000"/>
          <w:sz w:val="26"/>
          <w:szCs w:val="26"/>
          <w:lang w:val="uk-UA"/>
        </w:rPr>
        <w:t xml:space="preserve"> тис. грн.;</w:t>
      </w:r>
    </w:p>
    <w:p w:rsidR="00E75CC2" w:rsidRPr="00FD60F9" w:rsidRDefault="00E75CC2" w:rsidP="00E75CC2">
      <w:pPr>
        <w:jc w:val="both"/>
        <w:rPr>
          <w:color w:val="000000"/>
          <w:sz w:val="22"/>
          <w:szCs w:val="22"/>
          <w:lang w:val="uk-UA"/>
        </w:rPr>
      </w:pPr>
      <w:r>
        <w:rPr>
          <w:sz w:val="26"/>
          <w:szCs w:val="26"/>
          <w:lang w:val="uk-UA"/>
        </w:rPr>
        <w:lastRenderedPageBreak/>
        <w:t xml:space="preserve">   - б</w:t>
      </w:r>
      <w:r w:rsidRPr="00017AE5">
        <w:rPr>
          <w:sz w:val="26"/>
          <w:szCs w:val="26"/>
          <w:lang w:val="uk-UA"/>
        </w:rPr>
        <w:t>удівництво</w:t>
      </w:r>
      <w:r>
        <w:rPr>
          <w:sz w:val="26"/>
          <w:szCs w:val="26"/>
          <w:lang w:val="uk-UA"/>
        </w:rPr>
        <w:t xml:space="preserve"> </w:t>
      </w:r>
      <w:r w:rsidRPr="00017AE5">
        <w:rPr>
          <w:sz w:val="26"/>
          <w:szCs w:val="26"/>
          <w:lang w:val="uk-UA"/>
        </w:rPr>
        <w:t>об'єкту</w:t>
      </w:r>
      <w:r>
        <w:rPr>
          <w:sz w:val="26"/>
          <w:szCs w:val="26"/>
          <w:lang w:val="uk-UA"/>
        </w:rPr>
        <w:t xml:space="preserve"> </w:t>
      </w:r>
      <w:r w:rsidRPr="00017AE5">
        <w:rPr>
          <w:sz w:val="26"/>
          <w:szCs w:val="26"/>
          <w:lang w:val="uk-UA"/>
        </w:rPr>
        <w:t>"Каналізування</w:t>
      </w:r>
      <w:r>
        <w:rPr>
          <w:sz w:val="26"/>
          <w:szCs w:val="26"/>
          <w:lang w:val="uk-UA"/>
        </w:rPr>
        <w:t xml:space="preserve"> </w:t>
      </w:r>
      <w:r w:rsidRPr="00017AE5">
        <w:rPr>
          <w:sz w:val="26"/>
          <w:szCs w:val="26"/>
          <w:lang w:val="uk-UA"/>
        </w:rPr>
        <w:t>вул.</w:t>
      </w:r>
      <w:r>
        <w:rPr>
          <w:sz w:val="26"/>
          <w:szCs w:val="26"/>
          <w:lang w:val="uk-UA"/>
        </w:rPr>
        <w:t xml:space="preserve"> </w:t>
      </w:r>
      <w:r w:rsidRPr="00017AE5">
        <w:rPr>
          <w:sz w:val="26"/>
          <w:szCs w:val="26"/>
          <w:lang w:val="uk-UA"/>
        </w:rPr>
        <w:t>Олександрійської</w:t>
      </w:r>
      <w:r>
        <w:rPr>
          <w:sz w:val="26"/>
          <w:szCs w:val="26"/>
          <w:lang w:val="uk-UA"/>
        </w:rPr>
        <w:t xml:space="preserve"> </w:t>
      </w:r>
      <w:r w:rsidRPr="00017AE5">
        <w:rPr>
          <w:sz w:val="26"/>
          <w:szCs w:val="26"/>
          <w:lang w:val="uk-UA"/>
        </w:rPr>
        <w:t>м. Чорноморськ"</w:t>
      </w:r>
      <w:r>
        <w:rPr>
          <w:sz w:val="26"/>
          <w:szCs w:val="26"/>
          <w:lang w:val="uk-UA"/>
        </w:rPr>
        <w:t>- 118,5 тис. грн.;</w:t>
      </w:r>
    </w:p>
    <w:p w:rsidR="00E75CC2" w:rsidRDefault="00E75CC2" w:rsidP="00E75CC2">
      <w:pPr>
        <w:ind w:firstLine="284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- монтаж </w:t>
      </w:r>
      <w:proofErr w:type="spellStart"/>
      <w:r>
        <w:rPr>
          <w:sz w:val="26"/>
          <w:szCs w:val="26"/>
          <w:lang w:val="uk-UA"/>
        </w:rPr>
        <w:t>електро</w:t>
      </w:r>
      <w:proofErr w:type="spellEnd"/>
      <w:r>
        <w:rPr>
          <w:sz w:val="26"/>
          <w:szCs w:val="26"/>
          <w:lang w:val="uk-UA"/>
        </w:rPr>
        <w:t xml:space="preserve"> -</w:t>
      </w:r>
      <w:r w:rsidR="003313EA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>технічної частини системи установки водяного пожежогасіння у гуртожитку по вул. Зеленій, 2Б, с. Малодолинське - 119,6 тис. грн.</w:t>
      </w:r>
    </w:p>
    <w:p w:rsidR="0007663B" w:rsidRDefault="0007663B" w:rsidP="00E75CC2">
      <w:pPr>
        <w:ind w:firstLine="284"/>
        <w:jc w:val="both"/>
        <w:rPr>
          <w:sz w:val="26"/>
          <w:szCs w:val="26"/>
          <w:lang w:val="uk-UA"/>
        </w:rPr>
      </w:pPr>
    </w:p>
    <w:p w:rsidR="0007663B" w:rsidRDefault="0007663B" w:rsidP="0007663B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-</w:t>
      </w:r>
      <w:r w:rsidRPr="00C62581">
        <w:rPr>
          <w:sz w:val="26"/>
          <w:szCs w:val="26"/>
          <w:lang w:val="uk-UA"/>
        </w:rPr>
        <w:t xml:space="preserve"> </w:t>
      </w:r>
      <w:r w:rsidRPr="00E17264">
        <w:rPr>
          <w:b/>
          <w:sz w:val="26"/>
          <w:szCs w:val="26"/>
          <w:lang w:val="uk-UA"/>
        </w:rPr>
        <w:t xml:space="preserve">видатки </w:t>
      </w:r>
      <w:r>
        <w:rPr>
          <w:b/>
          <w:sz w:val="26"/>
          <w:szCs w:val="26"/>
          <w:lang w:val="uk-UA"/>
        </w:rPr>
        <w:t>цільового фонду</w:t>
      </w:r>
      <w:r w:rsidRPr="00E17264">
        <w:rPr>
          <w:b/>
          <w:sz w:val="26"/>
          <w:szCs w:val="26"/>
          <w:lang w:val="uk-UA"/>
        </w:rPr>
        <w:t xml:space="preserve"> проведені в обсязі  </w:t>
      </w:r>
      <w:r>
        <w:rPr>
          <w:b/>
          <w:sz w:val="26"/>
          <w:szCs w:val="26"/>
          <w:lang w:val="uk-UA"/>
        </w:rPr>
        <w:t xml:space="preserve">43 718,7 </w:t>
      </w:r>
      <w:r w:rsidRPr="00E17264">
        <w:rPr>
          <w:b/>
          <w:sz w:val="26"/>
          <w:szCs w:val="26"/>
          <w:lang w:val="uk-UA"/>
        </w:rPr>
        <w:t>тис. грн</w:t>
      </w:r>
      <w:r w:rsidRPr="00C62581">
        <w:rPr>
          <w:sz w:val="26"/>
          <w:szCs w:val="26"/>
          <w:lang w:val="uk-UA"/>
        </w:rPr>
        <w:t xml:space="preserve">., або </w:t>
      </w:r>
      <w:r>
        <w:rPr>
          <w:sz w:val="26"/>
          <w:szCs w:val="26"/>
          <w:lang w:val="uk-UA"/>
        </w:rPr>
        <w:t xml:space="preserve">28,1 </w:t>
      </w:r>
      <w:r w:rsidRPr="00C62581">
        <w:rPr>
          <w:sz w:val="26"/>
          <w:szCs w:val="26"/>
          <w:lang w:val="uk-UA"/>
        </w:rPr>
        <w:t>% видатків спеціального фонду</w:t>
      </w:r>
      <w:r>
        <w:rPr>
          <w:sz w:val="26"/>
          <w:szCs w:val="26"/>
          <w:lang w:val="uk-UA"/>
        </w:rPr>
        <w:t>:</w:t>
      </w:r>
      <w:r w:rsidRPr="00C62581">
        <w:rPr>
          <w:sz w:val="26"/>
          <w:szCs w:val="26"/>
          <w:lang w:val="uk-UA"/>
        </w:rPr>
        <w:t xml:space="preserve"> </w:t>
      </w:r>
    </w:p>
    <w:p w:rsidR="0007663B" w:rsidRPr="00C62581" w:rsidRDefault="0007663B" w:rsidP="0007663B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- </w:t>
      </w:r>
      <w:r w:rsidRPr="00CB6027">
        <w:rPr>
          <w:sz w:val="26"/>
          <w:szCs w:val="26"/>
          <w:lang w:val="uk-UA"/>
        </w:rPr>
        <w:t xml:space="preserve">будівництво об'єкту "Мостовий перехід через Сухий Лиман з підходами в             с. Малодолинське  на автомобільній дорозі Одеса - </w:t>
      </w:r>
      <w:r>
        <w:rPr>
          <w:sz w:val="26"/>
          <w:szCs w:val="26"/>
          <w:lang w:val="uk-UA"/>
        </w:rPr>
        <w:t xml:space="preserve">Чорноморськ" -                         43 718,7 </w:t>
      </w:r>
      <w:r w:rsidRPr="00CB6027">
        <w:rPr>
          <w:sz w:val="26"/>
          <w:szCs w:val="26"/>
          <w:lang w:val="uk-UA"/>
        </w:rPr>
        <w:t xml:space="preserve">тис. </w:t>
      </w:r>
      <w:r>
        <w:rPr>
          <w:sz w:val="26"/>
          <w:szCs w:val="26"/>
          <w:lang w:val="uk-UA"/>
        </w:rPr>
        <w:t>г</w:t>
      </w:r>
      <w:r w:rsidRPr="00CB6027">
        <w:rPr>
          <w:sz w:val="26"/>
          <w:szCs w:val="26"/>
          <w:lang w:val="uk-UA"/>
        </w:rPr>
        <w:t>рн.;</w:t>
      </w:r>
    </w:p>
    <w:p w:rsidR="0007663B" w:rsidRDefault="0007663B" w:rsidP="00E75CC2">
      <w:pPr>
        <w:ind w:firstLine="284"/>
        <w:jc w:val="both"/>
        <w:rPr>
          <w:sz w:val="26"/>
          <w:szCs w:val="26"/>
          <w:lang w:val="uk-UA"/>
        </w:rPr>
      </w:pPr>
    </w:p>
    <w:p w:rsidR="00F36B6D" w:rsidRDefault="00F36B6D" w:rsidP="00377B8E">
      <w:pPr>
        <w:ind w:firstLine="708"/>
        <w:jc w:val="right"/>
        <w:rPr>
          <w:b/>
          <w:lang w:val="uk-UA"/>
        </w:rPr>
      </w:pPr>
    </w:p>
    <w:p w:rsidR="00CB6027" w:rsidRDefault="00377B8E" w:rsidP="00377B8E">
      <w:pPr>
        <w:ind w:firstLine="708"/>
        <w:jc w:val="right"/>
        <w:rPr>
          <w:b/>
          <w:lang w:val="uk-UA"/>
        </w:rPr>
      </w:pPr>
      <w:r w:rsidRPr="00CB6027">
        <w:rPr>
          <w:b/>
          <w:lang w:val="uk-UA"/>
        </w:rPr>
        <w:t>Фінансове управління</w:t>
      </w:r>
      <w:r w:rsidR="00CB6027">
        <w:rPr>
          <w:b/>
          <w:lang w:val="uk-UA"/>
        </w:rPr>
        <w:t xml:space="preserve"> </w:t>
      </w:r>
    </w:p>
    <w:p w:rsidR="00377B8E" w:rsidRPr="00377B8E" w:rsidRDefault="00C71180" w:rsidP="00377B8E">
      <w:pPr>
        <w:ind w:firstLine="708"/>
        <w:jc w:val="right"/>
        <w:rPr>
          <w:b/>
          <w:lang w:val="uk-UA"/>
        </w:rPr>
      </w:pPr>
      <w:r>
        <w:rPr>
          <w:b/>
          <w:lang w:val="uk-UA"/>
        </w:rPr>
        <w:t>Чорноморської</w:t>
      </w:r>
      <w:r w:rsidR="00377B8E" w:rsidRPr="00377B8E">
        <w:rPr>
          <w:b/>
          <w:lang w:val="uk-UA"/>
        </w:rPr>
        <w:t xml:space="preserve"> міської ради</w:t>
      </w:r>
    </w:p>
    <w:sectPr w:rsidR="00377B8E" w:rsidRPr="00377B8E" w:rsidSect="00130204">
      <w:pgSz w:w="11906" w:h="16838"/>
      <w:pgMar w:top="426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1273C9"/>
    <w:multiLevelType w:val="hybridMultilevel"/>
    <w:tmpl w:val="AF68CCA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81031F"/>
    <w:multiLevelType w:val="hybridMultilevel"/>
    <w:tmpl w:val="1024BAE6"/>
    <w:lvl w:ilvl="0" w:tplc="949E206C">
      <w:numFmt w:val="bullet"/>
      <w:lvlText w:val="-"/>
      <w:lvlJc w:val="left"/>
      <w:pPr>
        <w:ind w:left="13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2">
    <w:nsid w:val="2CAA36BA"/>
    <w:multiLevelType w:val="hybridMultilevel"/>
    <w:tmpl w:val="E7B24842"/>
    <w:lvl w:ilvl="0" w:tplc="E7F64FB2"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">
    <w:nsid w:val="521A74B6"/>
    <w:multiLevelType w:val="hybridMultilevel"/>
    <w:tmpl w:val="6BF8627E"/>
    <w:lvl w:ilvl="0" w:tplc="0419000D">
      <w:start w:val="1"/>
      <w:numFmt w:val="bullet"/>
      <w:lvlText w:val=""/>
      <w:lvlJc w:val="left"/>
      <w:pPr>
        <w:ind w:left="11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4">
    <w:nsid w:val="5E912C49"/>
    <w:multiLevelType w:val="hybridMultilevel"/>
    <w:tmpl w:val="4A4A5230"/>
    <w:lvl w:ilvl="0" w:tplc="4F561F8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52F0958"/>
    <w:multiLevelType w:val="hybridMultilevel"/>
    <w:tmpl w:val="4B86C274"/>
    <w:lvl w:ilvl="0" w:tplc="0419000D">
      <w:start w:val="1"/>
      <w:numFmt w:val="bullet"/>
      <w:lvlText w:val=""/>
      <w:lvlJc w:val="left"/>
      <w:pPr>
        <w:ind w:left="9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37652F5"/>
    <w:multiLevelType w:val="hybridMultilevel"/>
    <w:tmpl w:val="9F74A6E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4C91A51"/>
    <w:multiLevelType w:val="hybridMultilevel"/>
    <w:tmpl w:val="8334E9D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B6362BE"/>
    <w:multiLevelType w:val="hybridMultilevel"/>
    <w:tmpl w:val="B66E1D2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BE4302B"/>
    <w:multiLevelType w:val="hybridMultilevel"/>
    <w:tmpl w:val="5A68DF8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2"/>
  </w:num>
  <w:num w:numId="4">
    <w:abstractNumId w:val="7"/>
  </w:num>
  <w:num w:numId="5">
    <w:abstractNumId w:val="1"/>
  </w:num>
  <w:num w:numId="6">
    <w:abstractNumId w:val="6"/>
  </w:num>
  <w:num w:numId="7">
    <w:abstractNumId w:val="5"/>
  </w:num>
  <w:num w:numId="8">
    <w:abstractNumId w:val="8"/>
  </w:num>
  <w:num w:numId="9">
    <w:abstractNumId w:val="0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noPunctuationKerning/>
  <w:characterSpacingControl w:val="doNotCompress"/>
  <w:compat/>
  <w:rsids>
    <w:rsidRoot w:val="00C7684B"/>
    <w:rsid w:val="0000368D"/>
    <w:rsid w:val="000051FA"/>
    <w:rsid w:val="000079F4"/>
    <w:rsid w:val="00007D66"/>
    <w:rsid w:val="00012992"/>
    <w:rsid w:val="00014798"/>
    <w:rsid w:val="00015B3B"/>
    <w:rsid w:val="00017F58"/>
    <w:rsid w:val="00020879"/>
    <w:rsid w:val="000233A3"/>
    <w:rsid w:val="00023EAD"/>
    <w:rsid w:val="00024310"/>
    <w:rsid w:val="0002488E"/>
    <w:rsid w:val="000257EB"/>
    <w:rsid w:val="00033A33"/>
    <w:rsid w:val="000420CA"/>
    <w:rsid w:val="00043369"/>
    <w:rsid w:val="00047921"/>
    <w:rsid w:val="00047AFD"/>
    <w:rsid w:val="000521B2"/>
    <w:rsid w:val="00052E0C"/>
    <w:rsid w:val="0005341C"/>
    <w:rsid w:val="000570CC"/>
    <w:rsid w:val="0006124E"/>
    <w:rsid w:val="00063458"/>
    <w:rsid w:val="000635B1"/>
    <w:rsid w:val="000673F4"/>
    <w:rsid w:val="00074AE2"/>
    <w:rsid w:val="00075062"/>
    <w:rsid w:val="0007659D"/>
    <w:rsid w:val="0007663B"/>
    <w:rsid w:val="0007730B"/>
    <w:rsid w:val="00081256"/>
    <w:rsid w:val="00082570"/>
    <w:rsid w:val="00084104"/>
    <w:rsid w:val="00086F60"/>
    <w:rsid w:val="000938D5"/>
    <w:rsid w:val="000941BF"/>
    <w:rsid w:val="000A024A"/>
    <w:rsid w:val="000A0333"/>
    <w:rsid w:val="000B1F4E"/>
    <w:rsid w:val="000B40CD"/>
    <w:rsid w:val="000C31E7"/>
    <w:rsid w:val="000C70A0"/>
    <w:rsid w:val="000C7612"/>
    <w:rsid w:val="000D5A37"/>
    <w:rsid w:val="000D6602"/>
    <w:rsid w:val="000D6BB4"/>
    <w:rsid w:val="000E1615"/>
    <w:rsid w:val="000F3232"/>
    <w:rsid w:val="000F5211"/>
    <w:rsid w:val="000F5FF8"/>
    <w:rsid w:val="00102036"/>
    <w:rsid w:val="00104553"/>
    <w:rsid w:val="00105A14"/>
    <w:rsid w:val="00110448"/>
    <w:rsid w:val="00111333"/>
    <w:rsid w:val="001118FE"/>
    <w:rsid w:val="001119FF"/>
    <w:rsid w:val="0011572D"/>
    <w:rsid w:val="001172BF"/>
    <w:rsid w:val="0011756B"/>
    <w:rsid w:val="0012162B"/>
    <w:rsid w:val="0012486E"/>
    <w:rsid w:val="00127E40"/>
    <w:rsid w:val="00130204"/>
    <w:rsid w:val="001304B6"/>
    <w:rsid w:val="0013537F"/>
    <w:rsid w:val="00136F16"/>
    <w:rsid w:val="0013740A"/>
    <w:rsid w:val="00140B69"/>
    <w:rsid w:val="00142D82"/>
    <w:rsid w:val="001440A6"/>
    <w:rsid w:val="00145EFD"/>
    <w:rsid w:val="0014747D"/>
    <w:rsid w:val="00150991"/>
    <w:rsid w:val="00150A27"/>
    <w:rsid w:val="00151BE9"/>
    <w:rsid w:val="001521AD"/>
    <w:rsid w:val="00152A47"/>
    <w:rsid w:val="0015313C"/>
    <w:rsid w:val="0015614C"/>
    <w:rsid w:val="00156984"/>
    <w:rsid w:val="00157DC9"/>
    <w:rsid w:val="0016178D"/>
    <w:rsid w:val="001626BB"/>
    <w:rsid w:val="001642B6"/>
    <w:rsid w:val="00164636"/>
    <w:rsid w:val="00167B9B"/>
    <w:rsid w:val="00167F26"/>
    <w:rsid w:val="00171ABD"/>
    <w:rsid w:val="0017272E"/>
    <w:rsid w:val="00172ED2"/>
    <w:rsid w:val="00174886"/>
    <w:rsid w:val="00177B45"/>
    <w:rsid w:val="0018334F"/>
    <w:rsid w:val="001849B1"/>
    <w:rsid w:val="00186176"/>
    <w:rsid w:val="001870CE"/>
    <w:rsid w:val="001876E9"/>
    <w:rsid w:val="001926AF"/>
    <w:rsid w:val="00192F0A"/>
    <w:rsid w:val="001947C8"/>
    <w:rsid w:val="00194B3F"/>
    <w:rsid w:val="001A46C2"/>
    <w:rsid w:val="001A5B01"/>
    <w:rsid w:val="001A691D"/>
    <w:rsid w:val="001B24DD"/>
    <w:rsid w:val="001B29F1"/>
    <w:rsid w:val="001B6693"/>
    <w:rsid w:val="001C27AF"/>
    <w:rsid w:val="001C4F82"/>
    <w:rsid w:val="001C527A"/>
    <w:rsid w:val="001C59D1"/>
    <w:rsid w:val="001C697F"/>
    <w:rsid w:val="001C7208"/>
    <w:rsid w:val="001D3BFF"/>
    <w:rsid w:val="001E1351"/>
    <w:rsid w:val="001E1452"/>
    <w:rsid w:val="001E1756"/>
    <w:rsid w:val="001E33BC"/>
    <w:rsid w:val="001E3F4C"/>
    <w:rsid w:val="001E6667"/>
    <w:rsid w:val="001F04AE"/>
    <w:rsid w:val="001F57B1"/>
    <w:rsid w:val="0020188C"/>
    <w:rsid w:val="002025C9"/>
    <w:rsid w:val="00203342"/>
    <w:rsid w:val="0020389C"/>
    <w:rsid w:val="00205987"/>
    <w:rsid w:val="00212CA9"/>
    <w:rsid w:val="0021430E"/>
    <w:rsid w:val="00215B7D"/>
    <w:rsid w:val="002171A4"/>
    <w:rsid w:val="002217B0"/>
    <w:rsid w:val="0022233E"/>
    <w:rsid w:val="00222A53"/>
    <w:rsid w:val="00223C6F"/>
    <w:rsid w:val="00227F37"/>
    <w:rsid w:val="0023406A"/>
    <w:rsid w:val="00235647"/>
    <w:rsid w:val="00237CB7"/>
    <w:rsid w:val="00240C26"/>
    <w:rsid w:val="002425B2"/>
    <w:rsid w:val="00244937"/>
    <w:rsid w:val="002475A3"/>
    <w:rsid w:val="002475B3"/>
    <w:rsid w:val="002503CE"/>
    <w:rsid w:val="002521C5"/>
    <w:rsid w:val="00256013"/>
    <w:rsid w:val="002577E4"/>
    <w:rsid w:val="00257DBD"/>
    <w:rsid w:val="00260E21"/>
    <w:rsid w:val="00264762"/>
    <w:rsid w:val="00267BF4"/>
    <w:rsid w:val="002710D2"/>
    <w:rsid w:val="002723A0"/>
    <w:rsid w:val="00276207"/>
    <w:rsid w:val="00281C62"/>
    <w:rsid w:val="00281DF9"/>
    <w:rsid w:val="002825C5"/>
    <w:rsid w:val="00286024"/>
    <w:rsid w:val="002861EE"/>
    <w:rsid w:val="00290AAE"/>
    <w:rsid w:val="0029187C"/>
    <w:rsid w:val="0029350B"/>
    <w:rsid w:val="0029487C"/>
    <w:rsid w:val="002A2C1C"/>
    <w:rsid w:val="002A5C08"/>
    <w:rsid w:val="002A7E95"/>
    <w:rsid w:val="002B005C"/>
    <w:rsid w:val="002B0629"/>
    <w:rsid w:val="002B362D"/>
    <w:rsid w:val="002B4C71"/>
    <w:rsid w:val="002B75BF"/>
    <w:rsid w:val="002C231C"/>
    <w:rsid w:val="002C449F"/>
    <w:rsid w:val="002C51C8"/>
    <w:rsid w:val="002D1E1E"/>
    <w:rsid w:val="002D4F20"/>
    <w:rsid w:val="002D70B9"/>
    <w:rsid w:val="002D76D8"/>
    <w:rsid w:val="002E0F3B"/>
    <w:rsid w:val="002E1ED0"/>
    <w:rsid w:val="002E2592"/>
    <w:rsid w:val="002E6555"/>
    <w:rsid w:val="002E6CAF"/>
    <w:rsid w:val="002E7CFC"/>
    <w:rsid w:val="002E7D06"/>
    <w:rsid w:val="002F1220"/>
    <w:rsid w:val="002F1CBC"/>
    <w:rsid w:val="002F3A21"/>
    <w:rsid w:val="002F3B2A"/>
    <w:rsid w:val="00302990"/>
    <w:rsid w:val="0030736D"/>
    <w:rsid w:val="00310731"/>
    <w:rsid w:val="003140C5"/>
    <w:rsid w:val="003145EB"/>
    <w:rsid w:val="00316898"/>
    <w:rsid w:val="00316C0E"/>
    <w:rsid w:val="0032066F"/>
    <w:rsid w:val="00320EB2"/>
    <w:rsid w:val="003216A8"/>
    <w:rsid w:val="00321BDE"/>
    <w:rsid w:val="00327082"/>
    <w:rsid w:val="00327652"/>
    <w:rsid w:val="00327804"/>
    <w:rsid w:val="00327B7B"/>
    <w:rsid w:val="003313EA"/>
    <w:rsid w:val="00332B2A"/>
    <w:rsid w:val="00341055"/>
    <w:rsid w:val="00341F6E"/>
    <w:rsid w:val="00342696"/>
    <w:rsid w:val="00343B24"/>
    <w:rsid w:val="00343BE0"/>
    <w:rsid w:val="00346FF3"/>
    <w:rsid w:val="003470FC"/>
    <w:rsid w:val="00351666"/>
    <w:rsid w:val="00356E72"/>
    <w:rsid w:val="00361240"/>
    <w:rsid w:val="0036133C"/>
    <w:rsid w:val="00361B06"/>
    <w:rsid w:val="00362BB1"/>
    <w:rsid w:val="00363C76"/>
    <w:rsid w:val="003641D9"/>
    <w:rsid w:val="00367D32"/>
    <w:rsid w:val="00370154"/>
    <w:rsid w:val="00371133"/>
    <w:rsid w:val="0037381D"/>
    <w:rsid w:val="00377B8E"/>
    <w:rsid w:val="00380B49"/>
    <w:rsid w:val="00380C6A"/>
    <w:rsid w:val="003838CB"/>
    <w:rsid w:val="0038469D"/>
    <w:rsid w:val="003859FA"/>
    <w:rsid w:val="003861C3"/>
    <w:rsid w:val="003900AA"/>
    <w:rsid w:val="00392C59"/>
    <w:rsid w:val="00394925"/>
    <w:rsid w:val="00396224"/>
    <w:rsid w:val="003A5515"/>
    <w:rsid w:val="003A6F59"/>
    <w:rsid w:val="003B10D1"/>
    <w:rsid w:val="003B267E"/>
    <w:rsid w:val="003B4AFA"/>
    <w:rsid w:val="003B603D"/>
    <w:rsid w:val="003B69E2"/>
    <w:rsid w:val="003C012C"/>
    <w:rsid w:val="003C05F5"/>
    <w:rsid w:val="003C0AAC"/>
    <w:rsid w:val="003C1864"/>
    <w:rsid w:val="003C2D8E"/>
    <w:rsid w:val="003C5F5C"/>
    <w:rsid w:val="003C69CB"/>
    <w:rsid w:val="003D121E"/>
    <w:rsid w:val="003D13DD"/>
    <w:rsid w:val="003D20FD"/>
    <w:rsid w:val="003D4555"/>
    <w:rsid w:val="003D4D03"/>
    <w:rsid w:val="003D734B"/>
    <w:rsid w:val="003E1CB6"/>
    <w:rsid w:val="003E49CD"/>
    <w:rsid w:val="003E554E"/>
    <w:rsid w:val="003E56DA"/>
    <w:rsid w:val="003E5B4F"/>
    <w:rsid w:val="003F085A"/>
    <w:rsid w:val="003F08DB"/>
    <w:rsid w:val="003F29A0"/>
    <w:rsid w:val="003F5F21"/>
    <w:rsid w:val="00400818"/>
    <w:rsid w:val="00403626"/>
    <w:rsid w:val="00404920"/>
    <w:rsid w:val="00407A9E"/>
    <w:rsid w:val="00410D06"/>
    <w:rsid w:val="004120BE"/>
    <w:rsid w:val="00415454"/>
    <w:rsid w:val="00421EBE"/>
    <w:rsid w:val="0042611B"/>
    <w:rsid w:val="00430774"/>
    <w:rsid w:val="0043419C"/>
    <w:rsid w:val="00434260"/>
    <w:rsid w:val="00437218"/>
    <w:rsid w:val="00440162"/>
    <w:rsid w:val="004414B2"/>
    <w:rsid w:val="00442112"/>
    <w:rsid w:val="00443AB1"/>
    <w:rsid w:val="00445A57"/>
    <w:rsid w:val="004531AC"/>
    <w:rsid w:val="00456075"/>
    <w:rsid w:val="0045672A"/>
    <w:rsid w:val="0046341F"/>
    <w:rsid w:val="00464631"/>
    <w:rsid w:val="00466900"/>
    <w:rsid w:val="00466E7A"/>
    <w:rsid w:val="00467E24"/>
    <w:rsid w:val="00470B06"/>
    <w:rsid w:val="00471EAC"/>
    <w:rsid w:val="004760DC"/>
    <w:rsid w:val="004778D1"/>
    <w:rsid w:val="004833A3"/>
    <w:rsid w:val="0048392B"/>
    <w:rsid w:val="00486355"/>
    <w:rsid w:val="0049125C"/>
    <w:rsid w:val="00494332"/>
    <w:rsid w:val="00495CAE"/>
    <w:rsid w:val="004A0175"/>
    <w:rsid w:val="004A0421"/>
    <w:rsid w:val="004A181B"/>
    <w:rsid w:val="004A2221"/>
    <w:rsid w:val="004A422C"/>
    <w:rsid w:val="004A6393"/>
    <w:rsid w:val="004A6F34"/>
    <w:rsid w:val="004B4A2B"/>
    <w:rsid w:val="004B6365"/>
    <w:rsid w:val="004C1196"/>
    <w:rsid w:val="004C147F"/>
    <w:rsid w:val="004C287E"/>
    <w:rsid w:val="004D09C8"/>
    <w:rsid w:val="004D1CED"/>
    <w:rsid w:val="004D43AA"/>
    <w:rsid w:val="004D4B5A"/>
    <w:rsid w:val="004D5547"/>
    <w:rsid w:val="004D6CC6"/>
    <w:rsid w:val="004E65C4"/>
    <w:rsid w:val="004E681E"/>
    <w:rsid w:val="004F276F"/>
    <w:rsid w:val="004F41D7"/>
    <w:rsid w:val="004F58C7"/>
    <w:rsid w:val="00503FB2"/>
    <w:rsid w:val="005060B8"/>
    <w:rsid w:val="0050782D"/>
    <w:rsid w:val="00512794"/>
    <w:rsid w:val="00512AB0"/>
    <w:rsid w:val="0051383E"/>
    <w:rsid w:val="00514836"/>
    <w:rsid w:val="0051659C"/>
    <w:rsid w:val="0051760B"/>
    <w:rsid w:val="005222CC"/>
    <w:rsid w:val="00524DAD"/>
    <w:rsid w:val="00525B9B"/>
    <w:rsid w:val="0053019C"/>
    <w:rsid w:val="00530345"/>
    <w:rsid w:val="0053267E"/>
    <w:rsid w:val="005326B2"/>
    <w:rsid w:val="0053537A"/>
    <w:rsid w:val="005366E7"/>
    <w:rsid w:val="00541903"/>
    <w:rsid w:val="00541BAB"/>
    <w:rsid w:val="00542348"/>
    <w:rsid w:val="005427A3"/>
    <w:rsid w:val="00542BC4"/>
    <w:rsid w:val="0054378A"/>
    <w:rsid w:val="00545D38"/>
    <w:rsid w:val="005518D3"/>
    <w:rsid w:val="00552097"/>
    <w:rsid w:val="00552AF4"/>
    <w:rsid w:val="005531C9"/>
    <w:rsid w:val="00554B6E"/>
    <w:rsid w:val="00555360"/>
    <w:rsid w:val="0055550E"/>
    <w:rsid w:val="00561A7E"/>
    <w:rsid w:val="005625EE"/>
    <w:rsid w:val="00564927"/>
    <w:rsid w:val="005672C9"/>
    <w:rsid w:val="00567A5D"/>
    <w:rsid w:val="00580303"/>
    <w:rsid w:val="00591284"/>
    <w:rsid w:val="00593FEF"/>
    <w:rsid w:val="00595A59"/>
    <w:rsid w:val="00596962"/>
    <w:rsid w:val="00597B73"/>
    <w:rsid w:val="005A0D88"/>
    <w:rsid w:val="005A3AFB"/>
    <w:rsid w:val="005A691F"/>
    <w:rsid w:val="005A72D7"/>
    <w:rsid w:val="005B0BCF"/>
    <w:rsid w:val="005B572C"/>
    <w:rsid w:val="005B6555"/>
    <w:rsid w:val="005C0482"/>
    <w:rsid w:val="005C2266"/>
    <w:rsid w:val="005C2656"/>
    <w:rsid w:val="005D0208"/>
    <w:rsid w:val="005D06C3"/>
    <w:rsid w:val="005D1931"/>
    <w:rsid w:val="005D220B"/>
    <w:rsid w:val="005D28F4"/>
    <w:rsid w:val="005D4343"/>
    <w:rsid w:val="005D7F05"/>
    <w:rsid w:val="005E168D"/>
    <w:rsid w:val="005E5FC6"/>
    <w:rsid w:val="005E6D6C"/>
    <w:rsid w:val="005E7D56"/>
    <w:rsid w:val="005F3ADD"/>
    <w:rsid w:val="005F3BBD"/>
    <w:rsid w:val="005F45CF"/>
    <w:rsid w:val="005F4D15"/>
    <w:rsid w:val="0060223E"/>
    <w:rsid w:val="00605D70"/>
    <w:rsid w:val="00617417"/>
    <w:rsid w:val="00617742"/>
    <w:rsid w:val="00621450"/>
    <w:rsid w:val="0062280B"/>
    <w:rsid w:val="00625308"/>
    <w:rsid w:val="00627EA8"/>
    <w:rsid w:val="00631D0F"/>
    <w:rsid w:val="00632CCE"/>
    <w:rsid w:val="00633017"/>
    <w:rsid w:val="006354D7"/>
    <w:rsid w:val="00635A71"/>
    <w:rsid w:val="006444E0"/>
    <w:rsid w:val="00644C2D"/>
    <w:rsid w:val="00653360"/>
    <w:rsid w:val="006544A3"/>
    <w:rsid w:val="00667C8B"/>
    <w:rsid w:val="0067134D"/>
    <w:rsid w:val="00671F1B"/>
    <w:rsid w:val="0067222B"/>
    <w:rsid w:val="00674116"/>
    <w:rsid w:val="0067666C"/>
    <w:rsid w:val="0068161A"/>
    <w:rsid w:val="00682377"/>
    <w:rsid w:val="0068567E"/>
    <w:rsid w:val="006911AD"/>
    <w:rsid w:val="006926A4"/>
    <w:rsid w:val="00693802"/>
    <w:rsid w:val="00695426"/>
    <w:rsid w:val="006A0B71"/>
    <w:rsid w:val="006A15E3"/>
    <w:rsid w:val="006A239D"/>
    <w:rsid w:val="006A51F4"/>
    <w:rsid w:val="006A7032"/>
    <w:rsid w:val="006A7B35"/>
    <w:rsid w:val="006B1BAA"/>
    <w:rsid w:val="006B38AF"/>
    <w:rsid w:val="006B463C"/>
    <w:rsid w:val="006B7A70"/>
    <w:rsid w:val="006C0602"/>
    <w:rsid w:val="006C0620"/>
    <w:rsid w:val="006C0A52"/>
    <w:rsid w:val="006C0B3F"/>
    <w:rsid w:val="006C110D"/>
    <w:rsid w:val="006C125B"/>
    <w:rsid w:val="006C5179"/>
    <w:rsid w:val="006C618F"/>
    <w:rsid w:val="006D0183"/>
    <w:rsid w:val="006D087B"/>
    <w:rsid w:val="006D4772"/>
    <w:rsid w:val="006D53E8"/>
    <w:rsid w:val="006D6009"/>
    <w:rsid w:val="006D787B"/>
    <w:rsid w:val="006D7FD4"/>
    <w:rsid w:val="006E094D"/>
    <w:rsid w:val="006E1BD1"/>
    <w:rsid w:val="006E2089"/>
    <w:rsid w:val="006E21A2"/>
    <w:rsid w:val="006E44AF"/>
    <w:rsid w:val="006E46DB"/>
    <w:rsid w:val="006E6EF2"/>
    <w:rsid w:val="006F4075"/>
    <w:rsid w:val="006F6989"/>
    <w:rsid w:val="007008EB"/>
    <w:rsid w:val="00701C54"/>
    <w:rsid w:val="007044E7"/>
    <w:rsid w:val="00705102"/>
    <w:rsid w:val="0070528C"/>
    <w:rsid w:val="00705FC5"/>
    <w:rsid w:val="00707726"/>
    <w:rsid w:val="00712A45"/>
    <w:rsid w:val="00714251"/>
    <w:rsid w:val="00715DDB"/>
    <w:rsid w:val="00720474"/>
    <w:rsid w:val="0072110B"/>
    <w:rsid w:val="00722734"/>
    <w:rsid w:val="0072503F"/>
    <w:rsid w:val="00726A53"/>
    <w:rsid w:val="007302DE"/>
    <w:rsid w:val="00733BF0"/>
    <w:rsid w:val="007347AA"/>
    <w:rsid w:val="007355AA"/>
    <w:rsid w:val="00742260"/>
    <w:rsid w:val="00742E3C"/>
    <w:rsid w:val="007443C1"/>
    <w:rsid w:val="007446B7"/>
    <w:rsid w:val="00750DDB"/>
    <w:rsid w:val="00753C14"/>
    <w:rsid w:val="0075550E"/>
    <w:rsid w:val="007557F0"/>
    <w:rsid w:val="00757A6E"/>
    <w:rsid w:val="007621DD"/>
    <w:rsid w:val="007648EF"/>
    <w:rsid w:val="007656BC"/>
    <w:rsid w:val="00771151"/>
    <w:rsid w:val="007718C7"/>
    <w:rsid w:val="00771E47"/>
    <w:rsid w:val="00773740"/>
    <w:rsid w:val="00776C2C"/>
    <w:rsid w:val="007800A1"/>
    <w:rsid w:val="0078763B"/>
    <w:rsid w:val="007905C1"/>
    <w:rsid w:val="00795B50"/>
    <w:rsid w:val="0079746D"/>
    <w:rsid w:val="007A12CC"/>
    <w:rsid w:val="007A2817"/>
    <w:rsid w:val="007A4B24"/>
    <w:rsid w:val="007A7055"/>
    <w:rsid w:val="007B403D"/>
    <w:rsid w:val="007C0767"/>
    <w:rsid w:val="007C27AF"/>
    <w:rsid w:val="007C3C9E"/>
    <w:rsid w:val="007C79BC"/>
    <w:rsid w:val="007C7DC9"/>
    <w:rsid w:val="007D0D8D"/>
    <w:rsid w:val="007D2B7E"/>
    <w:rsid w:val="007D3414"/>
    <w:rsid w:val="007D5C82"/>
    <w:rsid w:val="007D71FB"/>
    <w:rsid w:val="007E23E8"/>
    <w:rsid w:val="007E3DA5"/>
    <w:rsid w:val="007E5A3B"/>
    <w:rsid w:val="007F09BD"/>
    <w:rsid w:val="007F2ABE"/>
    <w:rsid w:val="007F4B9E"/>
    <w:rsid w:val="00800D1C"/>
    <w:rsid w:val="00803581"/>
    <w:rsid w:val="00804803"/>
    <w:rsid w:val="00807901"/>
    <w:rsid w:val="0081137E"/>
    <w:rsid w:val="00812079"/>
    <w:rsid w:val="0081790C"/>
    <w:rsid w:val="00824A53"/>
    <w:rsid w:val="00826804"/>
    <w:rsid w:val="00826ABA"/>
    <w:rsid w:val="00830A82"/>
    <w:rsid w:val="00832D76"/>
    <w:rsid w:val="008343CE"/>
    <w:rsid w:val="00837099"/>
    <w:rsid w:val="00843051"/>
    <w:rsid w:val="0084329A"/>
    <w:rsid w:val="00846B8C"/>
    <w:rsid w:val="00850396"/>
    <w:rsid w:val="008512AD"/>
    <w:rsid w:val="00851592"/>
    <w:rsid w:val="00856FA0"/>
    <w:rsid w:val="00857437"/>
    <w:rsid w:val="008620C1"/>
    <w:rsid w:val="008636C5"/>
    <w:rsid w:val="00864BBA"/>
    <w:rsid w:val="008650FB"/>
    <w:rsid w:val="0087669A"/>
    <w:rsid w:val="00877F12"/>
    <w:rsid w:val="0088354B"/>
    <w:rsid w:val="00884005"/>
    <w:rsid w:val="00890C22"/>
    <w:rsid w:val="00891552"/>
    <w:rsid w:val="00893808"/>
    <w:rsid w:val="008956F7"/>
    <w:rsid w:val="00897C2E"/>
    <w:rsid w:val="008A095B"/>
    <w:rsid w:val="008A3556"/>
    <w:rsid w:val="008A636B"/>
    <w:rsid w:val="008A7C0E"/>
    <w:rsid w:val="008A7CB8"/>
    <w:rsid w:val="008B03D0"/>
    <w:rsid w:val="008B0ED0"/>
    <w:rsid w:val="008B2C45"/>
    <w:rsid w:val="008B43F2"/>
    <w:rsid w:val="008B5833"/>
    <w:rsid w:val="008B69AC"/>
    <w:rsid w:val="008C121A"/>
    <w:rsid w:val="008C37A3"/>
    <w:rsid w:val="008C4050"/>
    <w:rsid w:val="008C433D"/>
    <w:rsid w:val="008C681C"/>
    <w:rsid w:val="008C68DE"/>
    <w:rsid w:val="008D0C03"/>
    <w:rsid w:val="008D14BB"/>
    <w:rsid w:val="008D3FF5"/>
    <w:rsid w:val="008D7073"/>
    <w:rsid w:val="008E0A77"/>
    <w:rsid w:val="008E17A2"/>
    <w:rsid w:val="008E227C"/>
    <w:rsid w:val="008E2B4F"/>
    <w:rsid w:val="008E3877"/>
    <w:rsid w:val="008E509F"/>
    <w:rsid w:val="008E5C2B"/>
    <w:rsid w:val="008E6132"/>
    <w:rsid w:val="008F0A54"/>
    <w:rsid w:val="008F52BB"/>
    <w:rsid w:val="008F5D98"/>
    <w:rsid w:val="008F7023"/>
    <w:rsid w:val="009001C2"/>
    <w:rsid w:val="00907130"/>
    <w:rsid w:val="00907B49"/>
    <w:rsid w:val="009110B6"/>
    <w:rsid w:val="00914F99"/>
    <w:rsid w:val="00914FF9"/>
    <w:rsid w:val="00917661"/>
    <w:rsid w:val="00927E43"/>
    <w:rsid w:val="009337F5"/>
    <w:rsid w:val="009352DC"/>
    <w:rsid w:val="009449CD"/>
    <w:rsid w:val="00944B82"/>
    <w:rsid w:val="00945968"/>
    <w:rsid w:val="00946820"/>
    <w:rsid w:val="00947CC7"/>
    <w:rsid w:val="00953240"/>
    <w:rsid w:val="00953609"/>
    <w:rsid w:val="009565AC"/>
    <w:rsid w:val="00961772"/>
    <w:rsid w:val="009638CC"/>
    <w:rsid w:val="009641A4"/>
    <w:rsid w:val="009663B8"/>
    <w:rsid w:val="009669B6"/>
    <w:rsid w:val="00967931"/>
    <w:rsid w:val="009708F1"/>
    <w:rsid w:val="009731C7"/>
    <w:rsid w:val="00973743"/>
    <w:rsid w:val="00974E9F"/>
    <w:rsid w:val="00974F59"/>
    <w:rsid w:val="00975664"/>
    <w:rsid w:val="009764E9"/>
    <w:rsid w:val="00982A8C"/>
    <w:rsid w:val="00983285"/>
    <w:rsid w:val="0098544A"/>
    <w:rsid w:val="009868B8"/>
    <w:rsid w:val="009904D7"/>
    <w:rsid w:val="0099241F"/>
    <w:rsid w:val="00994906"/>
    <w:rsid w:val="009A0550"/>
    <w:rsid w:val="009A1155"/>
    <w:rsid w:val="009A11CB"/>
    <w:rsid w:val="009A1ADC"/>
    <w:rsid w:val="009A6DAC"/>
    <w:rsid w:val="009A74B5"/>
    <w:rsid w:val="009B0232"/>
    <w:rsid w:val="009B2CF7"/>
    <w:rsid w:val="009B4A48"/>
    <w:rsid w:val="009B4A83"/>
    <w:rsid w:val="009B4D16"/>
    <w:rsid w:val="009C22DB"/>
    <w:rsid w:val="009C5A57"/>
    <w:rsid w:val="009C5B9F"/>
    <w:rsid w:val="009C62DC"/>
    <w:rsid w:val="009D0DDE"/>
    <w:rsid w:val="009D5E4C"/>
    <w:rsid w:val="009D6FC8"/>
    <w:rsid w:val="009D7903"/>
    <w:rsid w:val="009E1ED6"/>
    <w:rsid w:val="009E4905"/>
    <w:rsid w:val="009E603C"/>
    <w:rsid w:val="009E69AC"/>
    <w:rsid w:val="009F15F4"/>
    <w:rsid w:val="009F1FEA"/>
    <w:rsid w:val="009F2365"/>
    <w:rsid w:val="009F34CA"/>
    <w:rsid w:val="009F57E5"/>
    <w:rsid w:val="00A06A97"/>
    <w:rsid w:val="00A07D87"/>
    <w:rsid w:val="00A1048E"/>
    <w:rsid w:val="00A11A56"/>
    <w:rsid w:val="00A13BDA"/>
    <w:rsid w:val="00A215A4"/>
    <w:rsid w:val="00A21EA6"/>
    <w:rsid w:val="00A227DE"/>
    <w:rsid w:val="00A274B4"/>
    <w:rsid w:val="00A27897"/>
    <w:rsid w:val="00A3629E"/>
    <w:rsid w:val="00A403D1"/>
    <w:rsid w:val="00A43283"/>
    <w:rsid w:val="00A44AFA"/>
    <w:rsid w:val="00A46B86"/>
    <w:rsid w:val="00A528BB"/>
    <w:rsid w:val="00A57188"/>
    <w:rsid w:val="00A57B7B"/>
    <w:rsid w:val="00A61A0E"/>
    <w:rsid w:val="00A62745"/>
    <w:rsid w:val="00A70E0F"/>
    <w:rsid w:val="00A812CC"/>
    <w:rsid w:val="00A815A2"/>
    <w:rsid w:val="00A83801"/>
    <w:rsid w:val="00A878CC"/>
    <w:rsid w:val="00A90949"/>
    <w:rsid w:val="00A92B7E"/>
    <w:rsid w:val="00A947E8"/>
    <w:rsid w:val="00A952F9"/>
    <w:rsid w:val="00A953BC"/>
    <w:rsid w:val="00AA0084"/>
    <w:rsid w:val="00AA77F7"/>
    <w:rsid w:val="00AB08FB"/>
    <w:rsid w:val="00AB6725"/>
    <w:rsid w:val="00AB6974"/>
    <w:rsid w:val="00AB7744"/>
    <w:rsid w:val="00AC0AA7"/>
    <w:rsid w:val="00AC469C"/>
    <w:rsid w:val="00AC47F5"/>
    <w:rsid w:val="00AC7075"/>
    <w:rsid w:val="00AC77FF"/>
    <w:rsid w:val="00AD0F12"/>
    <w:rsid w:val="00AD2018"/>
    <w:rsid w:val="00AD5A63"/>
    <w:rsid w:val="00AD6907"/>
    <w:rsid w:val="00AD7141"/>
    <w:rsid w:val="00AE1638"/>
    <w:rsid w:val="00AE2603"/>
    <w:rsid w:val="00AE4164"/>
    <w:rsid w:val="00AE5F08"/>
    <w:rsid w:val="00AF2CD3"/>
    <w:rsid w:val="00AF2FA1"/>
    <w:rsid w:val="00AF3310"/>
    <w:rsid w:val="00AF347E"/>
    <w:rsid w:val="00AF5E4F"/>
    <w:rsid w:val="00AF6CD1"/>
    <w:rsid w:val="00B00E31"/>
    <w:rsid w:val="00B02E64"/>
    <w:rsid w:val="00B038F3"/>
    <w:rsid w:val="00B04444"/>
    <w:rsid w:val="00B062F8"/>
    <w:rsid w:val="00B1337E"/>
    <w:rsid w:val="00B16DA7"/>
    <w:rsid w:val="00B23099"/>
    <w:rsid w:val="00B24FC5"/>
    <w:rsid w:val="00B25D20"/>
    <w:rsid w:val="00B303D8"/>
    <w:rsid w:val="00B318AC"/>
    <w:rsid w:val="00B3410D"/>
    <w:rsid w:val="00B35A5C"/>
    <w:rsid w:val="00B40628"/>
    <w:rsid w:val="00B40CFF"/>
    <w:rsid w:val="00B40E0D"/>
    <w:rsid w:val="00B42A48"/>
    <w:rsid w:val="00B436A6"/>
    <w:rsid w:val="00B4462C"/>
    <w:rsid w:val="00B45CA6"/>
    <w:rsid w:val="00B472BE"/>
    <w:rsid w:val="00B5124C"/>
    <w:rsid w:val="00B513C3"/>
    <w:rsid w:val="00B51A23"/>
    <w:rsid w:val="00B5710E"/>
    <w:rsid w:val="00B57407"/>
    <w:rsid w:val="00B578AE"/>
    <w:rsid w:val="00B57CC5"/>
    <w:rsid w:val="00B606A0"/>
    <w:rsid w:val="00B62132"/>
    <w:rsid w:val="00B64C0A"/>
    <w:rsid w:val="00B6512D"/>
    <w:rsid w:val="00B679BD"/>
    <w:rsid w:val="00B67DA6"/>
    <w:rsid w:val="00B72EBA"/>
    <w:rsid w:val="00B76EC8"/>
    <w:rsid w:val="00B77C92"/>
    <w:rsid w:val="00B84FF7"/>
    <w:rsid w:val="00B9124C"/>
    <w:rsid w:val="00B93482"/>
    <w:rsid w:val="00B9495D"/>
    <w:rsid w:val="00B9573F"/>
    <w:rsid w:val="00B97FCC"/>
    <w:rsid w:val="00BA1870"/>
    <w:rsid w:val="00BA3C4E"/>
    <w:rsid w:val="00BA48FD"/>
    <w:rsid w:val="00BA4EA2"/>
    <w:rsid w:val="00BA53E3"/>
    <w:rsid w:val="00BA7FC4"/>
    <w:rsid w:val="00BC29F5"/>
    <w:rsid w:val="00BC5D37"/>
    <w:rsid w:val="00BD1F42"/>
    <w:rsid w:val="00BD2886"/>
    <w:rsid w:val="00BE130E"/>
    <w:rsid w:val="00BE1486"/>
    <w:rsid w:val="00BE1605"/>
    <w:rsid w:val="00BE5E91"/>
    <w:rsid w:val="00BF27CB"/>
    <w:rsid w:val="00BF324B"/>
    <w:rsid w:val="00BF3AFC"/>
    <w:rsid w:val="00BF7FD9"/>
    <w:rsid w:val="00C01146"/>
    <w:rsid w:val="00C01992"/>
    <w:rsid w:val="00C03D56"/>
    <w:rsid w:val="00C04B60"/>
    <w:rsid w:val="00C07347"/>
    <w:rsid w:val="00C10E66"/>
    <w:rsid w:val="00C11642"/>
    <w:rsid w:val="00C230B8"/>
    <w:rsid w:val="00C260C3"/>
    <w:rsid w:val="00C2640E"/>
    <w:rsid w:val="00C26D12"/>
    <w:rsid w:val="00C26DB4"/>
    <w:rsid w:val="00C304EA"/>
    <w:rsid w:val="00C32AEC"/>
    <w:rsid w:val="00C3494A"/>
    <w:rsid w:val="00C34ED2"/>
    <w:rsid w:val="00C4333E"/>
    <w:rsid w:val="00C44A23"/>
    <w:rsid w:val="00C5215F"/>
    <w:rsid w:val="00C53273"/>
    <w:rsid w:val="00C55047"/>
    <w:rsid w:val="00C55B18"/>
    <w:rsid w:val="00C5606D"/>
    <w:rsid w:val="00C57494"/>
    <w:rsid w:val="00C607C4"/>
    <w:rsid w:val="00C60F39"/>
    <w:rsid w:val="00C613BA"/>
    <w:rsid w:val="00C62581"/>
    <w:rsid w:val="00C6426C"/>
    <w:rsid w:val="00C666D6"/>
    <w:rsid w:val="00C705E4"/>
    <w:rsid w:val="00C71180"/>
    <w:rsid w:val="00C71801"/>
    <w:rsid w:val="00C7684B"/>
    <w:rsid w:val="00C7726F"/>
    <w:rsid w:val="00C77D8C"/>
    <w:rsid w:val="00C8057D"/>
    <w:rsid w:val="00C80ADF"/>
    <w:rsid w:val="00C81CDE"/>
    <w:rsid w:val="00C831B7"/>
    <w:rsid w:val="00C84003"/>
    <w:rsid w:val="00C85E3B"/>
    <w:rsid w:val="00C92BA2"/>
    <w:rsid w:val="00C949AC"/>
    <w:rsid w:val="00CA0860"/>
    <w:rsid w:val="00CA1DFE"/>
    <w:rsid w:val="00CA5948"/>
    <w:rsid w:val="00CB38B0"/>
    <w:rsid w:val="00CB5393"/>
    <w:rsid w:val="00CB6027"/>
    <w:rsid w:val="00CB69B5"/>
    <w:rsid w:val="00CB7B66"/>
    <w:rsid w:val="00CB7C9E"/>
    <w:rsid w:val="00CC1C92"/>
    <w:rsid w:val="00CC4632"/>
    <w:rsid w:val="00CC4ED8"/>
    <w:rsid w:val="00CD00BB"/>
    <w:rsid w:val="00CD1782"/>
    <w:rsid w:val="00CD222F"/>
    <w:rsid w:val="00CD681D"/>
    <w:rsid w:val="00CD782A"/>
    <w:rsid w:val="00CD782D"/>
    <w:rsid w:val="00CE5E98"/>
    <w:rsid w:val="00CE643F"/>
    <w:rsid w:val="00CF15EE"/>
    <w:rsid w:val="00CF764E"/>
    <w:rsid w:val="00CF7965"/>
    <w:rsid w:val="00D109FB"/>
    <w:rsid w:val="00D120A1"/>
    <w:rsid w:val="00D21B83"/>
    <w:rsid w:val="00D2300D"/>
    <w:rsid w:val="00D23EC5"/>
    <w:rsid w:val="00D248CD"/>
    <w:rsid w:val="00D26F11"/>
    <w:rsid w:val="00D349C6"/>
    <w:rsid w:val="00D35CE1"/>
    <w:rsid w:val="00D37763"/>
    <w:rsid w:val="00D44510"/>
    <w:rsid w:val="00D45243"/>
    <w:rsid w:val="00D46239"/>
    <w:rsid w:val="00D51F92"/>
    <w:rsid w:val="00D54400"/>
    <w:rsid w:val="00D554F5"/>
    <w:rsid w:val="00D61ED2"/>
    <w:rsid w:val="00D63248"/>
    <w:rsid w:val="00D632B4"/>
    <w:rsid w:val="00D64BFE"/>
    <w:rsid w:val="00D65893"/>
    <w:rsid w:val="00D663CC"/>
    <w:rsid w:val="00D70509"/>
    <w:rsid w:val="00D707AD"/>
    <w:rsid w:val="00D70C21"/>
    <w:rsid w:val="00D75F30"/>
    <w:rsid w:val="00D80651"/>
    <w:rsid w:val="00D81A87"/>
    <w:rsid w:val="00D90E21"/>
    <w:rsid w:val="00D91074"/>
    <w:rsid w:val="00D91973"/>
    <w:rsid w:val="00D91D6B"/>
    <w:rsid w:val="00D91E77"/>
    <w:rsid w:val="00D936E2"/>
    <w:rsid w:val="00D9678E"/>
    <w:rsid w:val="00D96B18"/>
    <w:rsid w:val="00D97970"/>
    <w:rsid w:val="00DA106F"/>
    <w:rsid w:val="00DA61AF"/>
    <w:rsid w:val="00DA746B"/>
    <w:rsid w:val="00DB031D"/>
    <w:rsid w:val="00DB1B18"/>
    <w:rsid w:val="00DB1C59"/>
    <w:rsid w:val="00DC1679"/>
    <w:rsid w:val="00DC1A95"/>
    <w:rsid w:val="00DC5CB6"/>
    <w:rsid w:val="00DC6569"/>
    <w:rsid w:val="00DC7A93"/>
    <w:rsid w:val="00DC7B4B"/>
    <w:rsid w:val="00DD0EB4"/>
    <w:rsid w:val="00DD4C39"/>
    <w:rsid w:val="00DD56F1"/>
    <w:rsid w:val="00DD76B9"/>
    <w:rsid w:val="00DE1240"/>
    <w:rsid w:val="00E02426"/>
    <w:rsid w:val="00E0328A"/>
    <w:rsid w:val="00E04AB8"/>
    <w:rsid w:val="00E07086"/>
    <w:rsid w:val="00E1279F"/>
    <w:rsid w:val="00E1381D"/>
    <w:rsid w:val="00E140BA"/>
    <w:rsid w:val="00E14DD9"/>
    <w:rsid w:val="00E17F8C"/>
    <w:rsid w:val="00E21076"/>
    <w:rsid w:val="00E242FA"/>
    <w:rsid w:val="00E275A9"/>
    <w:rsid w:val="00E2773F"/>
    <w:rsid w:val="00E30190"/>
    <w:rsid w:val="00E3208E"/>
    <w:rsid w:val="00E3692F"/>
    <w:rsid w:val="00E36E5C"/>
    <w:rsid w:val="00E36E85"/>
    <w:rsid w:val="00E371AD"/>
    <w:rsid w:val="00E403D4"/>
    <w:rsid w:val="00E41611"/>
    <w:rsid w:val="00E43507"/>
    <w:rsid w:val="00E438D0"/>
    <w:rsid w:val="00E44645"/>
    <w:rsid w:val="00E4697B"/>
    <w:rsid w:val="00E5083B"/>
    <w:rsid w:val="00E509F1"/>
    <w:rsid w:val="00E53A0F"/>
    <w:rsid w:val="00E54882"/>
    <w:rsid w:val="00E5546A"/>
    <w:rsid w:val="00E5644A"/>
    <w:rsid w:val="00E579A4"/>
    <w:rsid w:val="00E7116A"/>
    <w:rsid w:val="00E71913"/>
    <w:rsid w:val="00E74E23"/>
    <w:rsid w:val="00E75CC2"/>
    <w:rsid w:val="00E85756"/>
    <w:rsid w:val="00E86649"/>
    <w:rsid w:val="00E8686C"/>
    <w:rsid w:val="00E922BE"/>
    <w:rsid w:val="00E94D7B"/>
    <w:rsid w:val="00E976C2"/>
    <w:rsid w:val="00E97A03"/>
    <w:rsid w:val="00EA02A3"/>
    <w:rsid w:val="00EA3F00"/>
    <w:rsid w:val="00EA71E5"/>
    <w:rsid w:val="00EB0FAD"/>
    <w:rsid w:val="00EB1EB5"/>
    <w:rsid w:val="00EB1FD1"/>
    <w:rsid w:val="00EB6E11"/>
    <w:rsid w:val="00EC0648"/>
    <w:rsid w:val="00EC0B16"/>
    <w:rsid w:val="00EC0DD7"/>
    <w:rsid w:val="00EC13AB"/>
    <w:rsid w:val="00ED2104"/>
    <w:rsid w:val="00ED2391"/>
    <w:rsid w:val="00ED53D3"/>
    <w:rsid w:val="00EE0083"/>
    <w:rsid w:val="00EE100D"/>
    <w:rsid w:val="00EE2050"/>
    <w:rsid w:val="00EE61B3"/>
    <w:rsid w:val="00EE688F"/>
    <w:rsid w:val="00EE6CC9"/>
    <w:rsid w:val="00EF1A86"/>
    <w:rsid w:val="00EF7DBE"/>
    <w:rsid w:val="00F02033"/>
    <w:rsid w:val="00F02F08"/>
    <w:rsid w:val="00F05B77"/>
    <w:rsid w:val="00F0609F"/>
    <w:rsid w:val="00F072B7"/>
    <w:rsid w:val="00F10578"/>
    <w:rsid w:val="00F2032F"/>
    <w:rsid w:val="00F204BC"/>
    <w:rsid w:val="00F20601"/>
    <w:rsid w:val="00F20A6F"/>
    <w:rsid w:val="00F2241D"/>
    <w:rsid w:val="00F23B64"/>
    <w:rsid w:val="00F25FEF"/>
    <w:rsid w:val="00F26882"/>
    <w:rsid w:val="00F343B7"/>
    <w:rsid w:val="00F345C6"/>
    <w:rsid w:val="00F3530B"/>
    <w:rsid w:val="00F3601B"/>
    <w:rsid w:val="00F36B6D"/>
    <w:rsid w:val="00F40767"/>
    <w:rsid w:val="00F41BC6"/>
    <w:rsid w:val="00F43934"/>
    <w:rsid w:val="00F4535B"/>
    <w:rsid w:val="00F534DD"/>
    <w:rsid w:val="00F54EE8"/>
    <w:rsid w:val="00F574B4"/>
    <w:rsid w:val="00F6329C"/>
    <w:rsid w:val="00F6500E"/>
    <w:rsid w:val="00F668CC"/>
    <w:rsid w:val="00F669FC"/>
    <w:rsid w:val="00F66CA1"/>
    <w:rsid w:val="00F6759D"/>
    <w:rsid w:val="00F72576"/>
    <w:rsid w:val="00F72EDB"/>
    <w:rsid w:val="00F731CE"/>
    <w:rsid w:val="00F746C2"/>
    <w:rsid w:val="00F74E4B"/>
    <w:rsid w:val="00F818EF"/>
    <w:rsid w:val="00F82A64"/>
    <w:rsid w:val="00F82C87"/>
    <w:rsid w:val="00F84112"/>
    <w:rsid w:val="00F843B6"/>
    <w:rsid w:val="00F85689"/>
    <w:rsid w:val="00F8799F"/>
    <w:rsid w:val="00F905DF"/>
    <w:rsid w:val="00F9274D"/>
    <w:rsid w:val="00F934DC"/>
    <w:rsid w:val="00F94D4B"/>
    <w:rsid w:val="00FA318A"/>
    <w:rsid w:val="00FA6193"/>
    <w:rsid w:val="00FB09A8"/>
    <w:rsid w:val="00FB2850"/>
    <w:rsid w:val="00FC0088"/>
    <w:rsid w:val="00FC10ED"/>
    <w:rsid w:val="00FC36C5"/>
    <w:rsid w:val="00FC4D79"/>
    <w:rsid w:val="00FD34B8"/>
    <w:rsid w:val="00FD7DA9"/>
    <w:rsid w:val="00FE3980"/>
    <w:rsid w:val="00FE4E54"/>
    <w:rsid w:val="00FE6B6E"/>
    <w:rsid w:val="00FF03FA"/>
    <w:rsid w:val="00FF08CA"/>
    <w:rsid w:val="00FF1243"/>
    <w:rsid w:val="00FF5E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E130E"/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BE130E"/>
    <w:pPr>
      <w:keepNext/>
      <w:jc w:val="center"/>
      <w:outlineLvl w:val="1"/>
    </w:pPr>
    <w:rPr>
      <w:b/>
      <w:color w:val="000000"/>
      <w:sz w:val="36"/>
      <w:szCs w:val="20"/>
      <w:lang w:val="uk-UA" w:eastAsia="uk-UA"/>
    </w:rPr>
  </w:style>
  <w:style w:type="paragraph" w:styleId="3">
    <w:name w:val="heading 3"/>
    <w:basedOn w:val="a"/>
    <w:next w:val="a"/>
    <w:link w:val="30"/>
    <w:unhideWhenUsed/>
    <w:qFormat/>
    <w:rsid w:val="00C7118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7E5A3B"/>
    <w:rPr>
      <w:rFonts w:ascii="Tahoma" w:hAnsi="Tahoma" w:cs="Tahoma"/>
      <w:sz w:val="16"/>
      <w:szCs w:val="16"/>
    </w:rPr>
  </w:style>
  <w:style w:type="paragraph" w:styleId="a4">
    <w:name w:val="Title"/>
    <w:basedOn w:val="a"/>
    <w:qFormat/>
    <w:rsid w:val="007446B7"/>
    <w:pPr>
      <w:ind w:firstLine="709"/>
      <w:jc w:val="center"/>
    </w:pPr>
    <w:rPr>
      <w:b/>
      <w:sz w:val="28"/>
      <w:szCs w:val="20"/>
      <w:lang w:val="uk-UA"/>
    </w:rPr>
  </w:style>
  <w:style w:type="table" w:styleId="a5">
    <w:name w:val="Table Grid"/>
    <w:basedOn w:val="a1"/>
    <w:rsid w:val="007446B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rvts23">
    <w:name w:val="rvts23"/>
    <w:basedOn w:val="a0"/>
    <w:rsid w:val="00332B2A"/>
  </w:style>
  <w:style w:type="paragraph" w:styleId="a6">
    <w:name w:val="List Paragraph"/>
    <w:basedOn w:val="a"/>
    <w:uiPriority w:val="34"/>
    <w:qFormat/>
    <w:rsid w:val="00A83801"/>
    <w:pPr>
      <w:ind w:left="720"/>
      <w:contextualSpacing/>
    </w:pPr>
  </w:style>
  <w:style w:type="character" w:customStyle="1" w:styleId="shorttext">
    <w:name w:val="short_text"/>
    <w:basedOn w:val="a0"/>
    <w:rsid w:val="00D61ED2"/>
  </w:style>
  <w:style w:type="character" w:customStyle="1" w:styleId="hps">
    <w:name w:val="hps"/>
    <w:basedOn w:val="a0"/>
    <w:rsid w:val="00D61ED2"/>
  </w:style>
  <w:style w:type="character" w:customStyle="1" w:styleId="rvts0">
    <w:name w:val="rvts0"/>
    <w:basedOn w:val="a0"/>
    <w:rsid w:val="00B64C0A"/>
  </w:style>
  <w:style w:type="character" w:customStyle="1" w:styleId="30">
    <w:name w:val="Заголовок 3 Знак"/>
    <w:basedOn w:val="a0"/>
    <w:link w:val="3"/>
    <w:rsid w:val="00C71180"/>
    <w:rPr>
      <w:rFonts w:asciiTheme="majorHAnsi" w:eastAsiaTheme="majorEastAsia" w:hAnsiTheme="majorHAnsi" w:cstheme="majorBidi"/>
      <w:b/>
      <w:bCs/>
      <w:color w:val="4F81BD" w:themeColor="accent1"/>
      <w:sz w:val="24"/>
    </w:rPr>
  </w:style>
  <w:style w:type="character" w:customStyle="1" w:styleId="20">
    <w:name w:val="Заголовок 2 Знак"/>
    <w:basedOn w:val="a0"/>
    <w:link w:val="2"/>
    <w:rsid w:val="00AB6974"/>
    <w:rPr>
      <w:b/>
      <w:color w:val="000000"/>
      <w:sz w:val="36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79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2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0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1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9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04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62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43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1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40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63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33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7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75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0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91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77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85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1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28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1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7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3.xml"/><Relationship Id="rId13" Type="http://schemas.openxmlformats.org/officeDocument/2006/relationships/diagramColors" Target="diagrams/colors1.xml"/><Relationship Id="rId3" Type="http://schemas.openxmlformats.org/officeDocument/2006/relationships/styles" Target="styles.xml"/><Relationship Id="rId7" Type="http://schemas.openxmlformats.org/officeDocument/2006/relationships/chart" Target="charts/chart2.xml"/><Relationship Id="rId12" Type="http://schemas.openxmlformats.org/officeDocument/2006/relationships/diagramQuickStyle" Target="diagrams/quickStyle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hart" Target="charts/chart1.xml"/><Relationship Id="rId11" Type="http://schemas.openxmlformats.org/officeDocument/2006/relationships/diagramLayout" Target="diagrams/layout1.xml"/><Relationship Id="rId5" Type="http://schemas.openxmlformats.org/officeDocument/2006/relationships/webSettings" Target="webSettings.xml"/><Relationship Id="rId15" Type="http://schemas.openxmlformats.org/officeDocument/2006/relationships/chart" Target="charts/chart5.xml"/><Relationship Id="rId10" Type="http://schemas.openxmlformats.org/officeDocument/2006/relationships/diagramData" Target="diagrams/data1.xml"/><Relationship Id="rId4" Type="http://schemas.openxmlformats.org/officeDocument/2006/relationships/settings" Target="settings.xml"/><Relationship Id="rId9" Type="http://schemas.openxmlformats.org/officeDocument/2006/relationships/chart" Target="charts/chart4.xml"/><Relationship Id="rId14" Type="http://schemas.microsoft.com/office/2007/relationships/diagramDrawing" Target="diagrams/drawing1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package" Target="../embeddings/_____Microsoft_Office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2.xlsx"/></Relationships>
</file>

<file path=word/charts/_rels/chart3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2.xml"/><Relationship Id="rId1" Type="http://schemas.openxmlformats.org/officeDocument/2006/relationships/package" Target="../embeddings/_____Microsoft_Office_Excel3.xlsx"/></Relationships>
</file>

<file path=word/charts/_rels/chart4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3.xml"/><Relationship Id="rId1" Type="http://schemas.openxmlformats.org/officeDocument/2006/relationships/package" Target="../embeddings/_____Microsoft_Office_Excel4.xlsx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220FU\Desktop\&#1089;&#1090;&#1088;&#1091;&#1082;&#1090;&#1082;&#1088;&#1072;%20&#1074;&#1080;&#1076;&#1072;&#1090;&#1082;&#1110;&#1074;%20&#1076;&#1080;&#1072;&#1075;&#1088;&#1084;&#1072;.xls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/>
            </a:pPr>
            <a:r>
              <a:rPr lang="ru-RU" sz="1400"/>
              <a:t>Порівняння</a:t>
            </a:r>
            <a:r>
              <a:rPr lang="ru-RU" sz="1400" baseline="0"/>
              <a:t> надходжень до бюджету міста Чорноморська </a:t>
            </a:r>
          </a:p>
          <a:p>
            <a:pPr>
              <a:defRPr/>
            </a:pPr>
            <a:r>
              <a:rPr lang="ru-RU" sz="1400" baseline="0"/>
              <a:t>за січень -  вересень, млн.грн.</a:t>
            </a:r>
            <a:endParaRPr lang="ru-RU" sz="1400"/>
          </a:p>
        </c:rich>
      </c:tx>
    </c:title>
    <c:plotArea>
      <c:layout>
        <c:manualLayout>
          <c:layoutTarget val="inner"/>
          <c:xMode val="edge"/>
          <c:yMode val="edge"/>
          <c:x val="7.027982004654551E-2"/>
          <c:y val="0.32317298765602398"/>
          <c:w val="0.89978966151412554"/>
          <c:h val="0.5093353505484306"/>
        </c:manualLayout>
      </c:layout>
      <c:bar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млн.грн.</c:v>
                </c:pt>
              </c:strCache>
            </c:strRef>
          </c:tx>
          <c:spPr>
            <a:gradFill flip="none" rotWithShape="1">
              <a:gsLst>
                <a:gs pos="0">
                  <a:srgbClr val="FBEAC7"/>
                </a:gs>
                <a:gs pos="17999">
                  <a:srgbClr val="FEE7F2"/>
                </a:gs>
                <a:gs pos="36000">
                  <a:srgbClr val="FAC77D"/>
                </a:gs>
                <a:gs pos="61000">
                  <a:srgbClr val="FBA97D"/>
                </a:gs>
                <a:gs pos="82001">
                  <a:srgbClr val="FBD49C"/>
                </a:gs>
                <a:gs pos="100000">
                  <a:srgbClr val="FEE7F2"/>
                </a:gs>
              </a:gsLst>
              <a:lin ang="13500000" scaled="1"/>
              <a:tileRect/>
            </a:gradFill>
          </c:spPr>
          <c:dLbls>
            <c:txPr>
              <a:bodyPr/>
              <a:lstStyle/>
              <a:p>
                <a:pPr>
                  <a:defRPr sz="1400" b="1"/>
                </a:pPr>
                <a:endParaRPr lang="ru-RU"/>
              </a:p>
            </c:txPr>
            <c:showVal val="1"/>
          </c:dLbls>
          <c:cat>
            <c:strRef>
              <c:f>Лист1!$A$2:$A$3</c:f>
              <c:strCache>
                <c:ptCount val="2"/>
                <c:pt idx="0">
                  <c:v>9 міс.2016р.</c:v>
                </c:pt>
                <c:pt idx="1">
                  <c:v>9 міс.2017р.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427.9</c:v>
                </c:pt>
                <c:pt idx="1">
                  <c:v>618.6</c:v>
                </c:pt>
              </c:numCache>
            </c:numRef>
          </c:val>
        </c:ser>
        <c:axId val="78420992"/>
        <c:axId val="80213504"/>
      </c:barChart>
      <c:catAx>
        <c:axId val="78420992"/>
        <c:scaling>
          <c:orientation val="minMax"/>
        </c:scaling>
        <c:axPos val="b"/>
        <c:tickLblPos val="nextTo"/>
        <c:txPr>
          <a:bodyPr/>
          <a:lstStyle/>
          <a:p>
            <a:pPr>
              <a:defRPr sz="1200" b="1"/>
            </a:pPr>
            <a:endParaRPr lang="ru-RU"/>
          </a:p>
        </c:txPr>
        <c:crossAx val="80213504"/>
        <c:crosses val="autoZero"/>
        <c:auto val="1"/>
        <c:lblAlgn val="ctr"/>
        <c:lblOffset val="100"/>
      </c:catAx>
      <c:valAx>
        <c:axId val="80213504"/>
        <c:scaling>
          <c:orientation val="minMax"/>
        </c:scaling>
        <c:axPos val="l"/>
        <c:majorGridlines/>
        <c:numFmt formatCode="General" sourceLinked="1"/>
        <c:tickLblPos val="nextTo"/>
        <c:txPr>
          <a:bodyPr/>
          <a:lstStyle/>
          <a:p>
            <a:pPr>
              <a:defRPr sz="1200" b="1"/>
            </a:pPr>
            <a:endParaRPr lang="ru-RU"/>
          </a:p>
        </c:txPr>
        <c:crossAx val="78420992"/>
        <c:crosses val="autoZero"/>
        <c:crossBetween val="between"/>
      </c:valAx>
    </c:plotArea>
    <c:plotVisOnly val="1"/>
  </c:chart>
  <c:externalData r:id="rId1"/>
  <c:userShapes r:id="rId2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 sz="1200"/>
            </a:pPr>
            <a:r>
              <a:rPr lang="ru-RU" sz="1200"/>
              <a:t>Структура надходжень до бюджету міста Чорноморська </a:t>
            </a:r>
          </a:p>
          <a:p>
            <a:pPr>
              <a:defRPr sz="1200"/>
            </a:pPr>
            <a:r>
              <a:rPr lang="ru-RU" sz="1200"/>
              <a:t>за січень - вересень 2017р., млн.грн.</a:t>
            </a:r>
          </a:p>
        </c:rich>
      </c:tx>
    </c:title>
    <c:view3D>
      <c:rotX val="20"/>
      <c:rotY val="250"/>
      <c:perspective val="30"/>
    </c:view3D>
    <c:plotArea>
      <c:layout>
        <c:manualLayout>
          <c:layoutTarget val="inner"/>
          <c:xMode val="edge"/>
          <c:yMode val="edge"/>
          <c:x val="0.14093127866170943"/>
          <c:y val="0.24068136782047544"/>
          <c:w val="0.8283653176103386"/>
          <c:h val="0.66412634318146124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Структура надходжень до бюджету міста Чорноморська за січень - вересень 2017р.</c:v>
                </c:pt>
              </c:strCache>
            </c:strRef>
          </c:tx>
          <c:explosion val="25"/>
          <c:dPt>
            <c:idx val="0"/>
            <c:explosion val="33"/>
          </c:dPt>
          <c:dLbls>
            <c:dLbl>
              <c:idx val="0"/>
              <c:layout>
                <c:manualLayout>
                  <c:x val="7.1778871040371714E-2"/>
                  <c:y val="-5.9558777614107404E-2"/>
                </c:manualLayout>
              </c:layout>
              <c:showVal val="1"/>
              <c:showCatName val="1"/>
              <c:separator>
</c:separator>
            </c:dLbl>
            <c:dLbl>
              <c:idx val="1"/>
              <c:layout>
                <c:manualLayout>
                  <c:x val="-5.6344790145486434E-2"/>
                  <c:y val="-4.0809043457065569E-2"/>
                </c:manualLayout>
              </c:layout>
              <c:showVal val="1"/>
              <c:showCatName val="1"/>
              <c:separator>
</c:separator>
            </c:dLbl>
            <c:dLbl>
              <c:idx val="2"/>
              <c:layout>
                <c:manualLayout>
                  <c:x val="-2.3617838790995611E-4"/>
                  <c:y val="-1.9532255159766743E-2"/>
                </c:manualLayout>
              </c:layout>
              <c:showVal val="1"/>
              <c:showCatName val="1"/>
              <c:separator>
</c:separator>
            </c:dLbl>
            <c:dLbl>
              <c:idx val="3"/>
              <c:layout>
                <c:manualLayout>
                  <c:x val="-1.6195474229537685E-2"/>
                  <c:y val="-0.14805574904062743"/>
                </c:manualLayout>
              </c:layout>
              <c:showVal val="1"/>
              <c:showCatName val="1"/>
              <c:separator>
</c:separator>
            </c:dLbl>
            <c:dLbl>
              <c:idx val="4"/>
              <c:layout>
                <c:manualLayout>
                  <c:x val="1.8474435751650767E-2"/>
                  <c:y val="5.7005780217784813E-3"/>
                </c:manualLayout>
              </c:layout>
              <c:showVal val="1"/>
              <c:showCatName val="1"/>
              <c:separator>
</c:separator>
            </c:dLbl>
            <c:dLbl>
              <c:idx val="5"/>
              <c:layout>
                <c:manualLayout>
                  <c:x val="8.419953117832478E-2"/>
                  <c:y val="1.0920300809037579E-2"/>
                </c:manualLayout>
              </c:layout>
              <c:showVal val="1"/>
              <c:showCatName val="1"/>
              <c:separator>
</c:separator>
            </c:dLbl>
            <c:dLbl>
              <c:idx val="6"/>
              <c:layout>
                <c:manualLayout>
                  <c:x val="0.12186686979466957"/>
                  <c:y val="6.0098156007658693E-2"/>
                </c:manualLayout>
              </c:layout>
              <c:showVal val="1"/>
              <c:showCatName val="1"/>
              <c:separator>
</c:separator>
            </c:dLbl>
            <c:dLbl>
              <c:idx val="7"/>
              <c:layout>
                <c:manualLayout>
                  <c:x val="-2.3549661850793505E-2"/>
                  <c:y val="5.3230131462925115E-2"/>
                </c:manualLayout>
              </c:layout>
              <c:showVal val="1"/>
              <c:showCatName val="1"/>
              <c:separator>
</c:separator>
            </c:dLbl>
            <c:dLbl>
              <c:idx val="8"/>
              <c:layout>
                <c:manualLayout>
                  <c:x val="-0.10903260288615831"/>
                  <c:y val="-7.9403558509734906E-2"/>
                </c:manualLayout>
              </c:layout>
              <c:showVal val="1"/>
              <c:showCatName val="1"/>
              <c:separator>
</c:separator>
            </c:dLbl>
            <c:dLbl>
              <c:idx val="9"/>
              <c:layout>
                <c:manualLayout>
                  <c:x val="1.0689470871191877E-2"/>
                  <c:y val="-0.15879233539683105"/>
                </c:manualLayout>
              </c:layout>
              <c:showVal val="1"/>
              <c:showCatName val="1"/>
              <c:separator>
</c:separator>
            </c:dLbl>
            <c:txPr>
              <a:bodyPr/>
              <a:lstStyle/>
              <a:p>
                <a:pPr>
                  <a:defRPr b="1"/>
                </a:pPr>
                <a:endParaRPr lang="ru-RU"/>
              </a:p>
            </c:txPr>
            <c:showVal val="1"/>
            <c:showCatName val="1"/>
            <c:separator>
</c:separator>
            <c:showLeaderLines val="1"/>
          </c:dLbls>
          <c:cat>
            <c:strRef>
              <c:f>Лист1!$A$2:$A$11</c:f>
              <c:strCache>
                <c:ptCount val="10"/>
                <c:pt idx="0">
                  <c:v>Податок на доходи фізичних осіб</c:v>
                </c:pt>
                <c:pt idx="1">
                  <c:v>Плата за землю</c:v>
                </c:pt>
                <c:pt idx="2">
                  <c:v>Соціальні субвенції</c:v>
                </c:pt>
                <c:pt idx="3">
                  <c:v>Освітня субвенція</c:v>
                </c:pt>
                <c:pt idx="4">
                  <c:v>Медична субвенція</c:v>
                </c:pt>
                <c:pt idx="5">
                  <c:v>Єдиний податок</c:v>
                </c:pt>
                <c:pt idx="6">
                  <c:v>Акцизний податок</c:v>
                </c:pt>
                <c:pt idx="7">
                  <c:v>Бюджет розвитку</c:v>
                </c:pt>
                <c:pt idx="8">
                  <c:v>Власні надходження бюджетних установ</c:v>
                </c:pt>
                <c:pt idx="9">
                  <c:v>Інші надходження</c:v>
                </c:pt>
              </c:strCache>
            </c:strRef>
          </c:cat>
          <c:val>
            <c:numRef>
              <c:f>Лист1!$B$2:$B$11</c:f>
              <c:numCache>
                <c:formatCode>0.0</c:formatCode>
                <c:ptCount val="10"/>
                <c:pt idx="0">
                  <c:v>190</c:v>
                </c:pt>
                <c:pt idx="1">
                  <c:v>96.4</c:v>
                </c:pt>
                <c:pt idx="2">
                  <c:v>89.8</c:v>
                </c:pt>
                <c:pt idx="3">
                  <c:v>56.2</c:v>
                </c:pt>
                <c:pt idx="4">
                  <c:v>45.8</c:v>
                </c:pt>
                <c:pt idx="5">
                  <c:v>29.3</c:v>
                </c:pt>
                <c:pt idx="6">
                  <c:v>18.7</c:v>
                </c:pt>
                <c:pt idx="7">
                  <c:v>2.7</c:v>
                </c:pt>
                <c:pt idx="8">
                  <c:v>14.7</c:v>
                </c:pt>
                <c:pt idx="9">
                  <c:v>75.000000000000057</c:v>
                </c:pt>
              </c:numCache>
            </c:numRef>
          </c:val>
        </c:ser>
      </c:pie3DChart>
    </c:plotArea>
    <c:plotVisOnly val="1"/>
  </c:chart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 sz="1200"/>
            </a:pPr>
            <a:r>
              <a:rPr lang="ru-RU" sz="1200"/>
              <a:t>Порівняння надходжень податку на доходи фізичних осіб </a:t>
            </a:r>
          </a:p>
          <a:p>
            <a:pPr>
              <a:defRPr sz="1200"/>
            </a:pPr>
            <a:r>
              <a:rPr lang="ru-RU" sz="1200"/>
              <a:t>за 9 місяців  2016-2017рр. </a:t>
            </a:r>
          </a:p>
          <a:p>
            <a:pPr>
              <a:defRPr sz="1200"/>
            </a:pPr>
            <a:r>
              <a:rPr lang="ru-RU" sz="1200"/>
              <a:t>до бюджету м.Чорноморська, млн.грн.</a:t>
            </a:r>
          </a:p>
        </c:rich>
      </c:tx>
    </c:title>
    <c:view3D>
      <c:rAngAx val="1"/>
    </c:view3D>
    <c:plotArea>
      <c:layout/>
      <c:bar3D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Порівняння надходжень податку на доходи фізичних осіб за 9 місяців 2015-2016рр. До бюджекту м.Чорноморська, млн.грн.</c:v>
                </c:pt>
              </c:strCache>
            </c:strRef>
          </c:tx>
          <c:dLbls>
            <c:dLbl>
              <c:idx val="0"/>
              <c:layout>
                <c:manualLayout>
                  <c:x val="4.6296296296297014E-3"/>
                  <c:y val="0.14285714285714576"/>
                </c:manualLayout>
              </c:layout>
              <c:showVal val="1"/>
            </c:dLbl>
            <c:dLbl>
              <c:idx val="1"/>
              <c:layout>
                <c:manualLayout>
                  <c:x val="0"/>
                  <c:y val="0.15079365079365079"/>
                </c:manualLayout>
              </c:layout>
              <c:showVal val="1"/>
            </c:dLbl>
            <c:txPr>
              <a:bodyPr/>
              <a:lstStyle/>
              <a:p>
                <a:pPr>
                  <a:defRPr sz="1400" b="1"/>
                </a:pPr>
                <a:endParaRPr lang="ru-RU"/>
              </a:p>
            </c:txPr>
            <c:showVal val="1"/>
          </c:dLbls>
          <c:cat>
            <c:strRef>
              <c:f>Лист1!$A$2:$A$3</c:f>
              <c:strCache>
                <c:ptCount val="2"/>
                <c:pt idx="0">
                  <c:v>9 місяців 2016р.</c:v>
                </c:pt>
                <c:pt idx="1">
                  <c:v>9 місяців 2017р.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285.8</c:v>
                </c:pt>
                <c:pt idx="1">
                  <c:v>350.4</c:v>
                </c:pt>
              </c:numCache>
            </c:numRef>
          </c:val>
        </c:ser>
        <c:shape val="box"/>
        <c:axId val="85428096"/>
        <c:axId val="85429632"/>
        <c:axId val="0"/>
      </c:bar3DChart>
      <c:catAx>
        <c:axId val="85428096"/>
        <c:scaling>
          <c:orientation val="minMax"/>
        </c:scaling>
        <c:axPos val="b"/>
        <c:tickLblPos val="nextTo"/>
        <c:txPr>
          <a:bodyPr/>
          <a:lstStyle/>
          <a:p>
            <a:pPr>
              <a:defRPr sz="1200" b="1"/>
            </a:pPr>
            <a:endParaRPr lang="ru-RU"/>
          </a:p>
        </c:txPr>
        <c:crossAx val="85429632"/>
        <c:crosses val="autoZero"/>
        <c:auto val="1"/>
        <c:lblAlgn val="ctr"/>
        <c:lblOffset val="100"/>
      </c:catAx>
      <c:valAx>
        <c:axId val="85429632"/>
        <c:scaling>
          <c:orientation val="minMax"/>
        </c:scaling>
        <c:axPos val="l"/>
        <c:majorGridlines/>
        <c:numFmt formatCode="General" sourceLinked="1"/>
        <c:tickLblPos val="nextTo"/>
        <c:txPr>
          <a:bodyPr/>
          <a:lstStyle/>
          <a:p>
            <a:pPr>
              <a:defRPr sz="1200" b="1"/>
            </a:pPr>
            <a:endParaRPr lang="ru-RU"/>
          </a:p>
        </c:txPr>
        <c:crossAx val="85428096"/>
        <c:crosses val="autoZero"/>
        <c:crossBetween val="between"/>
      </c:valAx>
    </c:plotArea>
    <c:plotVisOnly val="1"/>
  </c:chart>
  <c:externalData r:id="rId1"/>
  <c:userShapes r:id="rId2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/>
            </a:pPr>
            <a:r>
              <a:rPr lang="ru-RU" sz="1200"/>
              <a:t>Пор</a:t>
            </a:r>
            <a:r>
              <a:rPr lang="uk-UA" sz="1200"/>
              <a:t>івняння</a:t>
            </a:r>
            <a:r>
              <a:rPr lang="uk-UA" sz="1200" baseline="0"/>
              <a:t> н</a:t>
            </a:r>
            <a:r>
              <a:rPr lang="ru-RU" sz="1200"/>
              <a:t>адходженнь плати за землю до бюджету міста Чорноморська за 9 місяців  2016-2017рр., млн.грн.</a:t>
            </a:r>
          </a:p>
        </c:rich>
      </c:tx>
    </c:title>
    <c:view3D>
      <c:rAngAx val="1"/>
    </c:view3D>
    <c:plotArea>
      <c:layout>
        <c:manualLayout>
          <c:layoutTarget val="inner"/>
          <c:xMode val="edge"/>
          <c:yMode val="edge"/>
          <c:x val="6.3865778835523523E-2"/>
          <c:y val="0.18686851012310329"/>
          <c:w val="0.91255437121806648"/>
          <c:h val="0.56500472794436052"/>
        </c:manualLayout>
      </c:layout>
      <c:bar3DChart>
        <c:barDir val="col"/>
        <c:grouping val="stacked"/>
        <c:ser>
          <c:idx val="0"/>
          <c:order val="0"/>
          <c:tx>
            <c:strRef>
              <c:f>Лист1!$B$1</c:f>
              <c:strCache>
                <c:ptCount val="1"/>
                <c:pt idx="0">
                  <c:v>Земельний податок</c:v>
                </c:pt>
              </c:strCache>
            </c:strRef>
          </c:tx>
          <c:spPr>
            <a:gradFill>
              <a:gsLst>
                <a:gs pos="0">
                  <a:srgbClr val="03D4A8"/>
                </a:gs>
                <a:gs pos="25000">
                  <a:srgbClr val="21D6E0"/>
                </a:gs>
                <a:gs pos="75000">
                  <a:srgbClr val="0087E6"/>
                </a:gs>
                <a:gs pos="100000">
                  <a:srgbClr val="005CBF"/>
                </a:gs>
              </a:gsLst>
              <a:lin ang="13500000" scaled="0"/>
            </a:gradFill>
          </c:spPr>
          <c:dLbls>
            <c:txPr>
              <a:bodyPr/>
              <a:lstStyle/>
              <a:p>
                <a:pPr>
                  <a:defRPr sz="1400" b="1"/>
                </a:pPr>
                <a:endParaRPr lang="ru-RU"/>
              </a:p>
            </c:txPr>
            <c:showVal val="1"/>
          </c:dLbls>
          <c:cat>
            <c:strRef>
              <c:f>Лист1!$A$2:$A$3</c:f>
              <c:strCache>
                <c:ptCount val="2"/>
                <c:pt idx="0">
                  <c:v>січень - вересень 2016р.</c:v>
                </c:pt>
                <c:pt idx="1">
                  <c:v>січень - вересень 2017р.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35.9</c:v>
                </c:pt>
                <c:pt idx="1">
                  <c:v>32.4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Орендна плата</c:v>
                </c:pt>
              </c:strCache>
            </c:strRef>
          </c:tx>
          <c:spPr>
            <a:gradFill>
              <a:gsLst>
                <a:gs pos="0">
                  <a:srgbClr val="FBEAC7"/>
                </a:gs>
                <a:gs pos="17999">
                  <a:srgbClr val="FEE7F2"/>
                </a:gs>
                <a:gs pos="36000">
                  <a:srgbClr val="FAC77D"/>
                </a:gs>
                <a:gs pos="61000">
                  <a:srgbClr val="FBA97D"/>
                </a:gs>
                <a:gs pos="82001">
                  <a:srgbClr val="FBD49C"/>
                </a:gs>
                <a:gs pos="100000">
                  <a:srgbClr val="FEE7F2"/>
                </a:gs>
              </a:gsLst>
              <a:lin ang="13500000" scaled="1"/>
            </a:gradFill>
          </c:spPr>
          <c:dLbls>
            <c:txPr>
              <a:bodyPr/>
              <a:lstStyle/>
              <a:p>
                <a:pPr>
                  <a:defRPr sz="1400" b="1"/>
                </a:pPr>
                <a:endParaRPr lang="ru-RU"/>
              </a:p>
            </c:txPr>
            <c:showVal val="1"/>
          </c:dLbls>
          <c:cat>
            <c:strRef>
              <c:f>Лист1!$A$2:$A$3</c:f>
              <c:strCache>
                <c:ptCount val="2"/>
                <c:pt idx="0">
                  <c:v>січень - вересень 2016р.</c:v>
                </c:pt>
                <c:pt idx="1">
                  <c:v>січень - вересень 2017р.</c:v>
                </c:pt>
              </c:strCache>
            </c:strRef>
          </c:cat>
          <c:val>
            <c:numRef>
              <c:f>Лист1!$C$2:$C$3</c:f>
              <c:numCache>
                <c:formatCode>0.0</c:formatCode>
                <c:ptCount val="2"/>
                <c:pt idx="0" formatCode="General">
                  <c:v>55.4</c:v>
                </c:pt>
                <c:pt idx="1">
                  <c:v>64</c:v>
                </c:pt>
              </c:numCache>
            </c:numRef>
          </c:val>
        </c:ser>
        <c:shape val="cylinder"/>
        <c:axId val="83727104"/>
        <c:axId val="83728640"/>
        <c:axId val="0"/>
      </c:bar3DChart>
      <c:catAx>
        <c:axId val="83727104"/>
        <c:scaling>
          <c:orientation val="minMax"/>
        </c:scaling>
        <c:axPos val="b"/>
        <c:tickLblPos val="nextTo"/>
        <c:txPr>
          <a:bodyPr/>
          <a:lstStyle/>
          <a:p>
            <a:pPr>
              <a:defRPr sz="1200" b="1"/>
            </a:pPr>
            <a:endParaRPr lang="ru-RU"/>
          </a:p>
        </c:txPr>
        <c:crossAx val="83728640"/>
        <c:crosses val="autoZero"/>
        <c:auto val="1"/>
        <c:lblAlgn val="ctr"/>
        <c:lblOffset val="100"/>
      </c:catAx>
      <c:valAx>
        <c:axId val="83728640"/>
        <c:scaling>
          <c:orientation val="minMax"/>
        </c:scaling>
        <c:axPos val="l"/>
        <c:majorGridlines/>
        <c:numFmt formatCode="General" sourceLinked="1"/>
        <c:tickLblPos val="nextTo"/>
        <c:txPr>
          <a:bodyPr/>
          <a:lstStyle/>
          <a:p>
            <a:pPr>
              <a:defRPr sz="1200" b="1"/>
            </a:pPr>
            <a:endParaRPr lang="ru-RU"/>
          </a:p>
        </c:txPr>
        <c:crossAx val="83727104"/>
        <c:crosses val="autoZero"/>
        <c:crossBetween val="between"/>
      </c:valAx>
    </c:plotArea>
    <c:legend>
      <c:legendPos val="b"/>
      <c:txPr>
        <a:bodyPr/>
        <a:lstStyle/>
        <a:p>
          <a:pPr>
            <a:defRPr sz="1200" b="1"/>
          </a:pPr>
          <a:endParaRPr lang="ru-RU"/>
        </a:p>
      </c:txPr>
    </c:legend>
    <c:plotVisOnly val="1"/>
  </c:chart>
  <c:externalData r:id="rId1"/>
  <c:userShapes r:id="rId2"/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/>
            </a:pPr>
            <a:r>
              <a:rPr lang="ru-RU"/>
              <a:t>Структура</a:t>
            </a:r>
            <a:r>
              <a:rPr lang="ru-RU" baseline="0"/>
              <a:t> видатків за січень-вересень 2017 р.                м. Чорноморська, тис. грн. </a:t>
            </a:r>
            <a:endParaRPr lang="ru-RU"/>
          </a:p>
        </c:rich>
      </c:tx>
      <c:layout>
        <c:manualLayout>
          <c:xMode val="edge"/>
          <c:yMode val="edge"/>
          <c:x val="0.19978227071821222"/>
          <c:y val="9.5064475636197927E-3"/>
        </c:manualLayout>
      </c:layout>
    </c:title>
    <c:view3D>
      <c:rotX val="30"/>
      <c:perspective val="30"/>
    </c:view3D>
    <c:plotArea>
      <c:layout>
        <c:manualLayout>
          <c:layoutTarget val="inner"/>
          <c:xMode val="edge"/>
          <c:yMode val="edge"/>
          <c:x val="0.16742304612744238"/>
          <c:y val="8.6312128382897702E-2"/>
          <c:w val="0.68209483160399542"/>
          <c:h val="0.8927552551506287"/>
        </c:manualLayout>
      </c:layout>
      <c:pie3DChart>
        <c:varyColors val="1"/>
        <c:ser>
          <c:idx val="0"/>
          <c:order val="0"/>
          <c:explosion val="25"/>
          <c:dPt>
            <c:idx val="1"/>
            <c:spPr>
              <a:solidFill>
                <a:srgbClr val="FF0000"/>
              </a:solidFill>
            </c:spPr>
          </c:dPt>
          <c:dPt>
            <c:idx val="2"/>
            <c:spPr>
              <a:solidFill>
                <a:srgbClr val="00FFFF"/>
              </a:solidFill>
            </c:spPr>
          </c:dPt>
          <c:dPt>
            <c:idx val="3"/>
            <c:spPr>
              <a:solidFill>
                <a:srgbClr val="CCCC00"/>
              </a:solidFill>
            </c:spPr>
          </c:dPt>
          <c:dPt>
            <c:idx val="4"/>
            <c:spPr>
              <a:solidFill>
                <a:schemeClr val="accent2">
                  <a:lumMod val="40000"/>
                  <a:lumOff val="60000"/>
                </a:schemeClr>
              </a:solidFill>
            </c:spPr>
          </c:dPt>
          <c:dPt>
            <c:idx val="5"/>
            <c:spPr>
              <a:solidFill>
                <a:schemeClr val="accent6">
                  <a:lumMod val="40000"/>
                  <a:lumOff val="60000"/>
                </a:schemeClr>
              </a:solidFill>
            </c:spPr>
          </c:dPt>
          <c:dPt>
            <c:idx val="6"/>
            <c:spPr>
              <a:solidFill>
                <a:srgbClr val="92D050"/>
              </a:solidFill>
            </c:spPr>
          </c:dPt>
          <c:dPt>
            <c:idx val="7"/>
            <c:explosion val="26"/>
            <c:spPr>
              <a:solidFill>
                <a:srgbClr val="9900FF"/>
              </a:solidFill>
            </c:spPr>
          </c:dPt>
          <c:dPt>
            <c:idx val="8"/>
            <c:explosion val="36"/>
            <c:spPr>
              <a:solidFill>
                <a:srgbClr val="0000FF"/>
              </a:solidFill>
            </c:spPr>
          </c:dPt>
          <c:dPt>
            <c:idx val="9"/>
            <c:explosion val="39"/>
            <c:spPr>
              <a:solidFill>
                <a:srgbClr val="FFFF00"/>
              </a:solidFill>
            </c:spPr>
          </c:dPt>
          <c:dPt>
            <c:idx val="11"/>
            <c:spPr>
              <a:solidFill>
                <a:srgbClr val="FF00FF"/>
              </a:solidFill>
            </c:spPr>
          </c:dPt>
          <c:dLbls>
            <c:dLbl>
              <c:idx val="0"/>
              <c:layout>
                <c:manualLayout>
                  <c:x val="4.8056270667944892E-2"/>
                  <c:y val="-0.10407871248079947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Соцзахист
124 619,2
21,1%</a:t>
                    </a:r>
                  </a:p>
                </c:rich>
              </c:tx>
              <c:showVal val="1"/>
              <c:showCatName val="1"/>
              <c:showPercent val="1"/>
            </c:dLbl>
            <c:dLbl>
              <c:idx val="1"/>
              <c:layout>
                <c:manualLayout>
                  <c:x val="-9.1199270405836752E-3"/>
                  <c:y val="-0.16998058019548992"/>
                </c:manualLayout>
              </c:layout>
              <c:tx>
                <c:rich>
                  <a:bodyPr/>
                  <a:lstStyle/>
                  <a:p>
                    <a:pPr>
                      <a:defRPr/>
                    </a:pPr>
                    <a:r>
                      <a:rPr lang="ru-RU"/>
                      <a:t>Житлово-комунальне господарство
54 274,2
9,2%</a:t>
                    </a:r>
                  </a:p>
                </c:rich>
              </c:tx>
              <c:spPr/>
              <c:dLblPos val="bestFit"/>
              <c:showVal val="1"/>
              <c:showCatName val="1"/>
              <c:showPercent val="1"/>
            </c:dLbl>
            <c:dLbl>
              <c:idx val="2"/>
              <c:layout>
                <c:manualLayout>
                  <c:x val="3.4673818987400948E-2"/>
                  <c:y val="-2.6319601086771012E-2"/>
                </c:manualLayout>
              </c:layout>
              <c:tx>
                <c:rich>
                  <a:bodyPr/>
                  <a:lstStyle/>
                  <a:p>
                    <a:pPr>
                      <a:defRPr/>
                    </a:pPr>
                    <a:r>
                      <a:rPr lang="ru-RU"/>
                      <a:t>Місцеве самоврядування
25 484,5
4,3%</a:t>
                    </a:r>
                  </a:p>
                </c:rich>
              </c:tx>
              <c:spPr/>
              <c:dLblPos val="bestFit"/>
              <c:showVal val="1"/>
              <c:showCatName val="1"/>
              <c:showPercent val="1"/>
            </c:dLbl>
            <c:dLbl>
              <c:idx val="3"/>
              <c:layout>
                <c:manualLayout>
                  <c:x val="1.2377679876198779E-2"/>
                  <c:y val="0.11663211694320313"/>
                </c:manualLayout>
              </c:layout>
              <c:tx>
                <c:rich>
                  <a:bodyPr/>
                  <a:lstStyle/>
                  <a:p>
                    <a:pPr>
                      <a:defRPr/>
                    </a:pPr>
                    <a:r>
                      <a:rPr lang="ru-RU"/>
                      <a:t>Інші послуги, пов'язані з економічною діяльністю
12 601,4
2,1%</a:t>
                    </a:r>
                  </a:p>
                </c:rich>
              </c:tx>
              <c:spPr/>
              <c:dLblPos val="bestFit"/>
              <c:showVal val="1"/>
              <c:showCatName val="1"/>
              <c:showPercent val="1"/>
              <c:separator>
</c:separator>
            </c:dLbl>
            <c:dLbl>
              <c:idx val="4"/>
              <c:layout>
                <c:manualLayout>
                  <c:x val="-0.22573945014739155"/>
                  <c:y val="0.17407525289567274"/>
                </c:manualLayout>
              </c:layout>
              <c:tx>
                <c:rich>
                  <a:bodyPr/>
                  <a:lstStyle/>
                  <a:p>
                    <a:pPr>
                      <a:defRPr/>
                    </a:pPr>
                    <a:r>
                      <a:rPr lang="ru-RU"/>
                      <a:t>Субвенція з міського бюджету державному
4 096,8
0,7%</a:t>
                    </a:r>
                  </a:p>
                </c:rich>
              </c:tx>
              <c:spPr/>
              <c:dLblPos val="bestFit"/>
              <c:showVal val="1"/>
              <c:showCatName val="1"/>
              <c:showPercent val="1"/>
            </c:dLbl>
            <c:dLbl>
              <c:idx val="5"/>
              <c:layout>
                <c:manualLayout>
                  <c:x val="-0.21888126501287233"/>
                  <c:y val="7.4312259880558576E-2"/>
                </c:manualLayout>
              </c:layout>
              <c:tx>
                <c:rich>
                  <a:bodyPr/>
                  <a:lstStyle/>
                  <a:p>
                    <a:pPr>
                      <a:defRPr/>
                    </a:pPr>
                    <a:r>
                      <a:rPr lang="ru-RU"/>
                      <a:t>Освіта 
134 316,0
22,8%</a:t>
                    </a:r>
                  </a:p>
                </c:rich>
              </c:tx>
              <c:spPr/>
              <c:dLblPos val="bestFit"/>
              <c:showVal val="1"/>
              <c:showCatName val="1"/>
              <c:showPercent val="1"/>
            </c:dLbl>
            <c:dLbl>
              <c:idx val="6"/>
              <c:layout>
                <c:manualLayout>
                  <c:x val="2.7361073709835568E-2"/>
                  <c:y val="0.20520340054154068"/>
                </c:manualLayout>
              </c:layout>
              <c:spPr/>
              <c:txPr>
                <a:bodyPr/>
                <a:lstStyle/>
                <a:p>
                  <a:pPr>
                    <a:defRPr/>
                  </a:pPr>
                  <a:endParaRPr lang="ru-RU"/>
                </a:p>
              </c:txPr>
              <c:dLblPos val="bestFit"/>
              <c:showVal val="1"/>
              <c:showCatName val="1"/>
              <c:showPercent val="1"/>
            </c:dLbl>
            <c:dLbl>
              <c:idx val="7"/>
              <c:layout>
                <c:manualLayout>
                  <c:x val="-3.4920416069742305E-2"/>
                  <c:y val="0.17778189852806209"/>
                </c:manualLayout>
              </c:layout>
              <c:tx>
                <c:rich>
                  <a:bodyPr/>
                  <a:lstStyle/>
                  <a:p>
                    <a:pPr>
                      <a:defRPr/>
                    </a:pPr>
                    <a:r>
                      <a:rPr lang="ru-RU"/>
                      <a:t>Фізична культура і спорт
3 861,8
0,7%</a:t>
                    </a:r>
                  </a:p>
                </c:rich>
              </c:tx>
              <c:spPr/>
              <c:dLblPos val="bestFit"/>
              <c:showVal val="1"/>
              <c:showCatName val="1"/>
              <c:showPercent val="1"/>
            </c:dLbl>
            <c:dLbl>
              <c:idx val="8"/>
              <c:layout>
                <c:manualLayout>
                  <c:x val="-8.9604934814064827E-2"/>
                  <c:y val="3.6431206968694237E-2"/>
                </c:manualLayout>
              </c:layout>
              <c:tx>
                <c:rich>
                  <a:bodyPr/>
                  <a:lstStyle/>
                  <a:p>
                    <a:pPr>
                      <a:defRPr/>
                    </a:pPr>
                    <a:r>
                      <a:rPr lang="ru-RU"/>
                      <a:t>Засоби масової інформації
1 949,9
0,3%</a:t>
                    </a:r>
                  </a:p>
                </c:rich>
              </c:tx>
              <c:spPr/>
              <c:dLblPos val="bestFit"/>
              <c:showVal val="1"/>
              <c:showCatName val="1"/>
              <c:showPercent val="1"/>
            </c:dLbl>
            <c:dLbl>
              <c:idx val="9"/>
              <c:layout>
                <c:manualLayout>
                  <c:x val="-3.6545486533745522E-2"/>
                  <c:y val="-6.3253578364215871E-2"/>
                </c:manualLayout>
              </c:layout>
              <c:tx>
                <c:rich>
                  <a:bodyPr/>
                  <a:lstStyle/>
                  <a:p>
                    <a:pPr>
                      <a:defRPr/>
                    </a:pPr>
                    <a:r>
                      <a:rPr lang="ru-RU"/>
                      <a:t>Реверсна дотація
24 043,2
4,1%</a:t>
                    </a:r>
                  </a:p>
                </c:rich>
              </c:tx>
              <c:spPr/>
              <c:dLblPos val="bestFit"/>
              <c:showVal val="1"/>
              <c:showCatName val="1"/>
              <c:showPercent val="1"/>
            </c:dLbl>
            <c:dLbl>
              <c:idx val="10"/>
              <c:layout>
                <c:manualLayout>
                  <c:x val="-6.2726140080643131E-2"/>
                  <c:y val="-0.15035652177924155"/>
                </c:manualLayout>
              </c:layout>
              <c:tx>
                <c:rich>
                  <a:bodyPr/>
                  <a:lstStyle/>
                  <a:p>
                    <a:pPr>
                      <a:defRPr/>
                    </a:pPr>
                    <a:r>
                      <a:rPr lang="ru-RU"/>
                      <a:t>Утримання доріг
12 319,8
2,1%</a:t>
                    </a:r>
                  </a:p>
                </c:rich>
              </c:tx>
              <c:spPr/>
              <c:dLblPos val="bestFit"/>
              <c:showVal val="1"/>
              <c:showCatName val="1"/>
              <c:showPercent val="1"/>
            </c:dLbl>
            <c:dLbl>
              <c:idx val="11"/>
              <c:layout>
                <c:manualLayout>
                  <c:x val="6.8412378685222524E-3"/>
                  <c:y val="-0.13498766081304864"/>
                </c:manualLayout>
              </c:layout>
              <c:tx>
                <c:rich>
                  <a:bodyPr/>
                  <a:lstStyle/>
                  <a:p>
                    <a:pPr>
                      <a:defRPr/>
                    </a:pPr>
                    <a:r>
                      <a:rPr lang="ru-RU"/>
                      <a:t>Будівництво
47 047,5
7,9%</a:t>
                    </a:r>
                  </a:p>
                </c:rich>
              </c:tx>
              <c:spPr/>
              <c:dLblPos val="bestFit"/>
              <c:showVal val="1"/>
              <c:showCatName val="1"/>
              <c:showPercent val="1"/>
            </c:dLbl>
            <c:dLbl>
              <c:idx val="12"/>
              <c:layout>
                <c:manualLayout>
                  <c:x val="4.9906107837751575E-2"/>
                  <c:y val="-6.4597004460558424E-2"/>
                </c:manualLayout>
              </c:layout>
              <c:tx>
                <c:rich>
                  <a:bodyPr/>
                  <a:lstStyle/>
                  <a:p>
                    <a:pPr>
                      <a:defRPr/>
                    </a:pPr>
                    <a:r>
                      <a:rPr lang="ru-RU"/>
                      <a:t>Цільовий фонд
43 718,7
7,4%</a:t>
                    </a:r>
                  </a:p>
                </c:rich>
              </c:tx>
              <c:spPr/>
              <c:dLblPos val="bestFit"/>
              <c:showVal val="1"/>
              <c:showCatName val="1"/>
              <c:showPercent val="1"/>
            </c:dLbl>
            <c:dLbl>
              <c:idx val="13"/>
              <c:layout>
                <c:manualLayout>
                  <c:x val="0.10489956526679489"/>
                  <c:y val="-3.3033403206737255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Інші видатки
1 796,6
0,3%</a:t>
                    </a:r>
                  </a:p>
                </c:rich>
              </c:tx>
              <c:showVal val="1"/>
              <c:showCatName val="1"/>
              <c:showPercent val="1"/>
              <c:separator>
</c:separator>
            </c:dLbl>
            <c:dLbl>
              <c:idx val="14"/>
              <c:layout>
                <c:manualLayout>
                  <c:x val="0.16840526945075779"/>
                  <c:y val="-2.2858908892978886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Культура
17 181,4
2,9%</a:t>
                    </a:r>
                  </a:p>
                </c:rich>
              </c:tx>
              <c:showVal val="1"/>
              <c:showCatName val="1"/>
              <c:showPercent val="1"/>
              <c:separator>
</c:separator>
            </c:dLbl>
            <c:showVal val="1"/>
            <c:showCatName val="1"/>
            <c:showPercent val="1"/>
            <c:separator>
</c:separator>
            <c:showLeaderLines val="1"/>
          </c:dLbls>
          <c:cat>
            <c:strRef>
              <c:f>Лист1!$B$4:$B$18</c:f>
              <c:strCache>
                <c:ptCount val="15"/>
                <c:pt idx="0">
                  <c:v>Соцзахист</c:v>
                </c:pt>
                <c:pt idx="1">
                  <c:v>Житлово-комунальне господарство</c:v>
                </c:pt>
                <c:pt idx="2">
                  <c:v>Місцеве самоврядування</c:v>
                </c:pt>
                <c:pt idx="3">
                  <c:v>Інші послуги, пов'язані з економічною діяльністю</c:v>
                </c:pt>
                <c:pt idx="4">
                  <c:v>Субвенція з міського бюджету державному</c:v>
                </c:pt>
                <c:pt idx="5">
                  <c:v>Освіта </c:v>
                </c:pt>
                <c:pt idx="6">
                  <c:v>Охорона здоров"я</c:v>
                </c:pt>
                <c:pt idx="7">
                  <c:v>Фізична культура і спорт</c:v>
                </c:pt>
                <c:pt idx="8">
                  <c:v>Засоби масової інформації</c:v>
                </c:pt>
                <c:pt idx="9">
                  <c:v>Реверсна дотація</c:v>
                </c:pt>
                <c:pt idx="10">
                  <c:v>Утримання доріг</c:v>
                </c:pt>
                <c:pt idx="11">
                  <c:v>Будівництво</c:v>
                </c:pt>
                <c:pt idx="12">
                  <c:v>Цільовий фонд</c:v>
                </c:pt>
                <c:pt idx="13">
                  <c:v>Інші видатки</c:v>
                </c:pt>
                <c:pt idx="14">
                  <c:v>Культура</c:v>
                </c:pt>
              </c:strCache>
            </c:strRef>
          </c:cat>
          <c:val>
            <c:numRef>
              <c:f>Лист1!$C$4:$C$18</c:f>
              <c:numCache>
                <c:formatCode>#,##0.0</c:formatCode>
                <c:ptCount val="15"/>
                <c:pt idx="0">
                  <c:v>124619.2</c:v>
                </c:pt>
                <c:pt idx="1">
                  <c:v>54274.2</c:v>
                </c:pt>
                <c:pt idx="2">
                  <c:v>25484.5</c:v>
                </c:pt>
                <c:pt idx="3">
                  <c:v>12601.4</c:v>
                </c:pt>
                <c:pt idx="4">
                  <c:v>4096.8</c:v>
                </c:pt>
                <c:pt idx="5">
                  <c:v>134316</c:v>
                </c:pt>
                <c:pt idx="6">
                  <c:v>82504.7</c:v>
                </c:pt>
                <c:pt idx="7">
                  <c:v>3861.8</c:v>
                </c:pt>
                <c:pt idx="8">
                  <c:v>1949.9</c:v>
                </c:pt>
                <c:pt idx="9">
                  <c:v>24043.200000000001</c:v>
                </c:pt>
                <c:pt idx="10">
                  <c:v>12319.8</c:v>
                </c:pt>
                <c:pt idx="11">
                  <c:v>47047.5</c:v>
                </c:pt>
                <c:pt idx="12">
                  <c:v>43718.7</c:v>
                </c:pt>
                <c:pt idx="13">
                  <c:v>1796.6</c:v>
                </c:pt>
                <c:pt idx="14">
                  <c:v>17181.400000000001</c:v>
                </c:pt>
              </c:numCache>
            </c:numRef>
          </c:val>
        </c:ser>
      </c:pie3DChart>
      <c:spPr>
        <a:noFill/>
        <a:ln w="25400">
          <a:noFill/>
        </a:ln>
      </c:spPr>
    </c:plotArea>
    <c:plotVisOnly val="1"/>
    <c:dispBlanksAs val="zero"/>
  </c:chart>
  <c:externalData r:id="rId1"/>
</c:chartSpace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E5D6E586-FF6B-4235-9301-F15A0A5D4FF2}" type="doc">
      <dgm:prSet loTypeId="urn:microsoft.com/office/officeart/2005/8/layout/vList5" loCatId="list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ru-RU"/>
        </a:p>
      </dgm:t>
    </dgm:pt>
    <dgm:pt modelId="{B7CF1E20-61AA-446C-A45B-4F6938A54B0B}">
      <dgm:prSet phldrT="[Текст]"/>
      <dgm:spPr/>
      <dgm:t>
        <a:bodyPr/>
        <a:lstStyle/>
        <a:p>
          <a:r>
            <a:rPr lang="ru-RU"/>
            <a:t>1,0 млн.грн.</a:t>
          </a:r>
        </a:p>
      </dgm:t>
    </dgm:pt>
    <dgm:pt modelId="{F4F58D2B-3D51-4371-9228-1231B3AE5478}" type="parTrans" cxnId="{953CEF03-1CF8-4BB1-8663-BCF2BACCB224}">
      <dgm:prSet/>
      <dgm:spPr/>
      <dgm:t>
        <a:bodyPr/>
        <a:lstStyle/>
        <a:p>
          <a:endParaRPr lang="ru-RU"/>
        </a:p>
      </dgm:t>
    </dgm:pt>
    <dgm:pt modelId="{6204FBE9-B11A-47E2-A129-D0600605EE2D}" type="sibTrans" cxnId="{953CEF03-1CF8-4BB1-8663-BCF2BACCB224}">
      <dgm:prSet/>
      <dgm:spPr/>
      <dgm:t>
        <a:bodyPr/>
        <a:lstStyle/>
        <a:p>
          <a:endParaRPr lang="ru-RU"/>
        </a:p>
      </dgm:t>
    </dgm:pt>
    <dgm:pt modelId="{9E70D35C-72EA-46F8-8789-C7571785A09C}">
      <dgm:prSet phldrT="[Текст]"/>
      <dgm:spPr/>
      <dgm:t>
        <a:bodyPr/>
        <a:lstStyle/>
        <a:p>
          <a:r>
            <a:rPr lang="ru-RU"/>
            <a:t>з виробленого в Україні пального</a:t>
          </a:r>
        </a:p>
      </dgm:t>
    </dgm:pt>
    <dgm:pt modelId="{78F25EC8-C74D-4882-B5B9-25C2641A818F}" type="parTrans" cxnId="{D981F177-5D56-4CAB-B89C-FD58DF3C3A01}">
      <dgm:prSet/>
      <dgm:spPr/>
      <dgm:t>
        <a:bodyPr/>
        <a:lstStyle/>
        <a:p>
          <a:endParaRPr lang="ru-RU"/>
        </a:p>
      </dgm:t>
    </dgm:pt>
    <dgm:pt modelId="{AB5EDBCD-6969-4339-97AE-99948D274B9D}" type="sibTrans" cxnId="{D981F177-5D56-4CAB-B89C-FD58DF3C3A01}">
      <dgm:prSet/>
      <dgm:spPr/>
      <dgm:t>
        <a:bodyPr/>
        <a:lstStyle/>
        <a:p>
          <a:endParaRPr lang="ru-RU"/>
        </a:p>
      </dgm:t>
    </dgm:pt>
    <dgm:pt modelId="{D4D80359-9A00-47B3-A43C-07A9ABE55A24}">
      <dgm:prSet phldrT="[Текст]"/>
      <dgm:spPr/>
      <dgm:t>
        <a:bodyPr/>
        <a:lstStyle/>
        <a:p>
          <a:r>
            <a:rPr lang="ru-RU"/>
            <a:t>3,7 млн.грн.</a:t>
          </a:r>
        </a:p>
      </dgm:t>
    </dgm:pt>
    <dgm:pt modelId="{16F06940-2138-412D-A14F-40F6FCDE8134}" type="parTrans" cxnId="{28A646E0-4F66-4D1E-B60C-7A6E814FC93A}">
      <dgm:prSet/>
      <dgm:spPr/>
      <dgm:t>
        <a:bodyPr/>
        <a:lstStyle/>
        <a:p>
          <a:endParaRPr lang="ru-RU"/>
        </a:p>
      </dgm:t>
    </dgm:pt>
    <dgm:pt modelId="{292BA3EA-E75D-44B4-AC22-BFA26A380FD2}" type="sibTrans" cxnId="{28A646E0-4F66-4D1E-B60C-7A6E814FC93A}">
      <dgm:prSet/>
      <dgm:spPr/>
      <dgm:t>
        <a:bodyPr/>
        <a:lstStyle/>
        <a:p>
          <a:endParaRPr lang="ru-RU"/>
        </a:p>
      </dgm:t>
    </dgm:pt>
    <dgm:pt modelId="{CD694C66-C5C3-4694-9EBC-B0B1AF91893E}">
      <dgm:prSet phldrT="[Текст]"/>
      <dgm:spPr/>
      <dgm:t>
        <a:bodyPr/>
        <a:lstStyle/>
        <a:p>
          <a:r>
            <a:rPr lang="ru-RU"/>
            <a:t>з ввезеного на митну територію України пального</a:t>
          </a:r>
        </a:p>
      </dgm:t>
    </dgm:pt>
    <dgm:pt modelId="{A8E77404-1B7B-46E9-A1D4-AD3CE3330FA5}" type="parTrans" cxnId="{F5E2026B-03FA-4E6F-9941-531BA0B7827D}">
      <dgm:prSet/>
      <dgm:spPr/>
      <dgm:t>
        <a:bodyPr/>
        <a:lstStyle/>
        <a:p>
          <a:endParaRPr lang="ru-RU"/>
        </a:p>
      </dgm:t>
    </dgm:pt>
    <dgm:pt modelId="{3F4EC6F4-7152-4A9A-BD18-1F21A4B38349}" type="sibTrans" cxnId="{F5E2026B-03FA-4E6F-9941-531BA0B7827D}">
      <dgm:prSet/>
      <dgm:spPr/>
      <dgm:t>
        <a:bodyPr/>
        <a:lstStyle/>
        <a:p>
          <a:endParaRPr lang="ru-RU"/>
        </a:p>
      </dgm:t>
    </dgm:pt>
    <dgm:pt modelId="{9AB009AF-58A9-4036-BB0C-0A55EEC1D582}">
      <dgm:prSet phldrT="[Текст]"/>
      <dgm:spPr/>
      <dgm:t>
        <a:bodyPr/>
        <a:lstStyle/>
        <a:p>
          <a:r>
            <a:rPr lang="ru-RU"/>
            <a:t>14,0 млн.грн.</a:t>
          </a:r>
        </a:p>
      </dgm:t>
    </dgm:pt>
    <dgm:pt modelId="{4C66609F-EF13-404C-B8CE-C8C0EDDF5761}" type="parTrans" cxnId="{15ED755F-5842-4B4F-AD7B-2437E4C1DA0E}">
      <dgm:prSet/>
      <dgm:spPr/>
      <dgm:t>
        <a:bodyPr/>
        <a:lstStyle/>
        <a:p>
          <a:endParaRPr lang="ru-RU"/>
        </a:p>
      </dgm:t>
    </dgm:pt>
    <dgm:pt modelId="{AB75C88E-5B04-4EED-A7ED-2FDB55F1CF14}" type="sibTrans" cxnId="{15ED755F-5842-4B4F-AD7B-2437E4C1DA0E}">
      <dgm:prSet/>
      <dgm:spPr/>
      <dgm:t>
        <a:bodyPr/>
        <a:lstStyle/>
        <a:p>
          <a:endParaRPr lang="ru-RU"/>
        </a:p>
      </dgm:t>
    </dgm:pt>
    <dgm:pt modelId="{A52C054E-19DA-43CD-AF4B-B7AA8B8806D6}">
      <dgm:prSet phldrT="[Текст]"/>
      <dgm:spPr/>
      <dgm:t>
        <a:bodyPr/>
        <a:lstStyle/>
        <a:p>
          <a:r>
            <a:rPr lang="ru-RU"/>
            <a:t>з реалізації суб'єктами господарювання роздрібної торгівлі підакцизних товарів</a:t>
          </a:r>
        </a:p>
      </dgm:t>
    </dgm:pt>
    <dgm:pt modelId="{3E94383C-8445-4DD6-9D41-A837461EDF97}" type="parTrans" cxnId="{BA24BBA2-C22D-413D-A6B0-BD97FEF6C4EA}">
      <dgm:prSet/>
      <dgm:spPr/>
      <dgm:t>
        <a:bodyPr/>
        <a:lstStyle/>
        <a:p>
          <a:endParaRPr lang="ru-RU"/>
        </a:p>
      </dgm:t>
    </dgm:pt>
    <dgm:pt modelId="{33E967C7-282A-4211-BAC0-4AF964BB2A27}" type="sibTrans" cxnId="{BA24BBA2-C22D-413D-A6B0-BD97FEF6C4EA}">
      <dgm:prSet/>
      <dgm:spPr/>
      <dgm:t>
        <a:bodyPr/>
        <a:lstStyle/>
        <a:p>
          <a:endParaRPr lang="ru-RU"/>
        </a:p>
      </dgm:t>
    </dgm:pt>
    <dgm:pt modelId="{EF21D003-51CA-4DD8-A6D3-F17C52CEBAB0}" type="pres">
      <dgm:prSet presAssocID="{E5D6E586-FF6B-4235-9301-F15A0A5D4FF2}" presName="Name0" presStyleCnt="0">
        <dgm:presLayoutVars>
          <dgm:dir/>
          <dgm:animLvl val="lvl"/>
          <dgm:resizeHandles val="exact"/>
        </dgm:presLayoutVars>
      </dgm:prSet>
      <dgm:spPr/>
      <dgm:t>
        <a:bodyPr/>
        <a:lstStyle/>
        <a:p>
          <a:endParaRPr lang="ru-RU"/>
        </a:p>
      </dgm:t>
    </dgm:pt>
    <dgm:pt modelId="{C17F8358-5009-4E27-9841-62107D4E1424}" type="pres">
      <dgm:prSet presAssocID="{B7CF1E20-61AA-446C-A45B-4F6938A54B0B}" presName="linNode" presStyleCnt="0"/>
      <dgm:spPr/>
    </dgm:pt>
    <dgm:pt modelId="{153066E0-AEAF-42CA-A086-8C211D81CEDD}" type="pres">
      <dgm:prSet presAssocID="{B7CF1E20-61AA-446C-A45B-4F6938A54B0B}" presName="parentText" presStyleLbl="node1" presStyleIdx="0" presStyleCnt="3">
        <dgm:presLayoutVars>
          <dgm:chMax val="1"/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7A4E70FF-3388-4DAB-B1F2-A91BD45FDA5A}" type="pres">
      <dgm:prSet presAssocID="{B7CF1E20-61AA-446C-A45B-4F6938A54B0B}" presName="descendantText" presStyleLbl="alignAccFollowNode1" presStyleIdx="0" presStyleCnt="3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06C34519-4448-43AA-8593-9BDCCE60FB11}" type="pres">
      <dgm:prSet presAssocID="{6204FBE9-B11A-47E2-A129-D0600605EE2D}" presName="sp" presStyleCnt="0"/>
      <dgm:spPr/>
    </dgm:pt>
    <dgm:pt modelId="{E192F1B8-C681-41B1-BED9-891FA628DE62}" type="pres">
      <dgm:prSet presAssocID="{D4D80359-9A00-47B3-A43C-07A9ABE55A24}" presName="linNode" presStyleCnt="0"/>
      <dgm:spPr/>
    </dgm:pt>
    <dgm:pt modelId="{1DA55929-F504-4626-B3CC-8AC7D4C024E2}" type="pres">
      <dgm:prSet presAssocID="{D4D80359-9A00-47B3-A43C-07A9ABE55A24}" presName="parentText" presStyleLbl="node1" presStyleIdx="1" presStyleCnt="3">
        <dgm:presLayoutVars>
          <dgm:chMax val="1"/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7960A29A-287F-4CE2-98E2-F224988F6B3F}" type="pres">
      <dgm:prSet presAssocID="{D4D80359-9A00-47B3-A43C-07A9ABE55A24}" presName="descendantText" presStyleLbl="alignAccFollowNode1" presStyleIdx="1" presStyleCnt="3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708F5D81-CE10-4FB2-8631-220EF0A4D0EE}" type="pres">
      <dgm:prSet presAssocID="{292BA3EA-E75D-44B4-AC22-BFA26A380FD2}" presName="sp" presStyleCnt="0"/>
      <dgm:spPr/>
    </dgm:pt>
    <dgm:pt modelId="{9CA20128-176C-4E6D-B358-B5833FB29AB5}" type="pres">
      <dgm:prSet presAssocID="{9AB009AF-58A9-4036-BB0C-0A55EEC1D582}" presName="linNode" presStyleCnt="0"/>
      <dgm:spPr/>
    </dgm:pt>
    <dgm:pt modelId="{4EC2826A-5C9C-4D25-ABF7-7B2D2DF89766}" type="pres">
      <dgm:prSet presAssocID="{9AB009AF-58A9-4036-BB0C-0A55EEC1D582}" presName="parentText" presStyleLbl="node1" presStyleIdx="2" presStyleCnt="3">
        <dgm:presLayoutVars>
          <dgm:chMax val="1"/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4FD4C800-0BC4-47D4-BA05-A180678B49EB}" type="pres">
      <dgm:prSet presAssocID="{9AB009AF-58A9-4036-BB0C-0A55EEC1D582}" presName="descendantText" presStyleLbl="alignAccFollowNode1" presStyleIdx="2" presStyleCnt="3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</dgm:ptLst>
  <dgm:cxnLst>
    <dgm:cxn modelId="{D981F177-5D56-4CAB-B89C-FD58DF3C3A01}" srcId="{B7CF1E20-61AA-446C-A45B-4F6938A54B0B}" destId="{9E70D35C-72EA-46F8-8789-C7571785A09C}" srcOrd="0" destOrd="0" parTransId="{78F25EC8-C74D-4882-B5B9-25C2641A818F}" sibTransId="{AB5EDBCD-6969-4339-97AE-99948D274B9D}"/>
    <dgm:cxn modelId="{28A646E0-4F66-4D1E-B60C-7A6E814FC93A}" srcId="{E5D6E586-FF6B-4235-9301-F15A0A5D4FF2}" destId="{D4D80359-9A00-47B3-A43C-07A9ABE55A24}" srcOrd="1" destOrd="0" parTransId="{16F06940-2138-412D-A14F-40F6FCDE8134}" sibTransId="{292BA3EA-E75D-44B4-AC22-BFA26A380FD2}"/>
    <dgm:cxn modelId="{5FACD0C4-9449-4DC2-922E-DEF438DDA12E}" type="presOf" srcId="{B7CF1E20-61AA-446C-A45B-4F6938A54B0B}" destId="{153066E0-AEAF-42CA-A086-8C211D81CEDD}" srcOrd="0" destOrd="0" presId="urn:microsoft.com/office/officeart/2005/8/layout/vList5"/>
    <dgm:cxn modelId="{15ED755F-5842-4B4F-AD7B-2437E4C1DA0E}" srcId="{E5D6E586-FF6B-4235-9301-F15A0A5D4FF2}" destId="{9AB009AF-58A9-4036-BB0C-0A55EEC1D582}" srcOrd="2" destOrd="0" parTransId="{4C66609F-EF13-404C-B8CE-C8C0EDDF5761}" sibTransId="{AB75C88E-5B04-4EED-A7ED-2FDB55F1CF14}"/>
    <dgm:cxn modelId="{15534FD8-0513-4C73-9E97-6AF082C26F5D}" type="presOf" srcId="{9E70D35C-72EA-46F8-8789-C7571785A09C}" destId="{7A4E70FF-3388-4DAB-B1F2-A91BD45FDA5A}" srcOrd="0" destOrd="0" presId="urn:microsoft.com/office/officeart/2005/8/layout/vList5"/>
    <dgm:cxn modelId="{B2006CB9-61A2-40F7-8E12-8421DBE2B346}" type="presOf" srcId="{CD694C66-C5C3-4694-9EBC-B0B1AF91893E}" destId="{7960A29A-287F-4CE2-98E2-F224988F6B3F}" srcOrd="0" destOrd="0" presId="urn:microsoft.com/office/officeart/2005/8/layout/vList5"/>
    <dgm:cxn modelId="{D0E8B7C1-D853-4307-9403-E5A71E967F7F}" type="presOf" srcId="{9AB009AF-58A9-4036-BB0C-0A55EEC1D582}" destId="{4EC2826A-5C9C-4D25-ABF7-7B2D2DF89766}" srcOrd="0" destOrd="0" presId="urn:microsoft.com/office/officeart/2005/8/layout/vList5"/>
    <dgm:cxn modelId="{32C9BC76-143F-4818-9A68-65436DF812D0}" type="presOf" srcId="{A52C054E-19DA-43CD-AF4B-B7AA8B8806D6}" destId="{4FD4C800-0BC4-47D4-BA05-A180678B49EB}" srcOrd="0" destOrd="0" presId="urn:microsoft.com/office/officeart/2005/8/layout/vList5"/>
    <dgm:cxn modelId="{49635DA2-4669-4D97-8A7E-E3FA207E200D}" type="presOf" srcId="{E5D6E586-FF6B-4235-9301-F15A0A5D4FF2}" destId="{EF21D003-51CA-4DD8-A6D3-F17C52CEBAB0}" srcOrd="0" destOrd="0" presId="urn:microsoft.com/office/officeart/2005/8/layout/vList5"/>
    <dgm:cxn modelId="{7FEFB7C0-25FA-41AF-BFA1-7C5D84BD5E27}" type="presOf" srcId="{D4D80359-9A00-47B3-A43C-07A9ABE55A24}" destId="{1DA55929-F504-4626-B3CC-8AC7D4C024E2}" srcOrd="0" destOrd="0" presId="urn:microsoft.com/office/officeart/2005/8/layout/vList5"/>
    <dgm:cxn modelId="{953CEF03-1CF8-4BB1-8663-BCF2BACCB224}" srcId="{E5D6E586-FF6B-4235-9301-F15A0A5D4FF2}" destId="{B7CF1E20-61AA-446C-A45B-4F6938A54B0B}" srcOrd="0" destOrd="0" parTransId="{F4F58D2B-3D51-4371-9228-1231B3AE5478}" sibTransId="{6204FBE9-B11A-47E2-A129-D0600605EE2D}"/>
    <dgm:cxn modelId="{F5E2026B-03FA-4E6F-9941-531BA0B7827D}" srcId="{D4D80359-9A00-47B3-A43C-07A9ABE55A24}" destId="{CD694C66-C5C3-4694-9EBC-B0B1AF91893E}" srcOrd="0" destOrd="0" parTransId="{A8E77404-1B7B-46E9-A1D4-AD3CE3330FA5}" sibTransId="{3F4EC6F4-7152-4A9A-BD18-1F21A4B38349}"/>
    <dgm:cxn modelId="{BA24BBA2-C22D-413D-A6B0-BD97FEF6C4EA}" srcId="{9AB009AF-58A9-4036-BB0C-0A55EEC1D582}" destId="{A52C054E-19DA-43CD-AF4B-B7AA8B8806D6}" srcOrd="0" destOrd="0" parTransId="{3E94383C-8445-4DD6-9D41-A837461EDF97}" sibTransId="{33E967C7-282A-4211-BAC0-4AF964BB2A27}"/>
    <dgm:cxn modelId="{5B7A9C0D-D824-40C1-A233-612EBCAE99C6}" type="presParOf" srcId="{EF21D003-51CA-4DD8-A6D3-F17C52CEBAB0}" destId="{C17F8358-5009-4E27-9841-62107D4E1424}" srcOrd="0" destOrd="0" presId="urn:microsoft.com/office/officeart/2005/8/layout/vList5"/>
    <dgm:cxn modelId="{F43D5F2D-2804-4414-82AC-C4DFB4801CA5}" type="presParOf" srcId="{C17F8358-5009-4E27-9841-62107D4E1424}" destId="{153066E0-AEAF-42CA-A086-8C211D81CEDD}" srcOrd="0" destOrd="0" presId="urn:microsoft.com/office/officeart/2005/8/layout/vList5"/>
    <dgm:cxn modelId="{1F548889-F35B-4BAD-8D9E-E92AD1C61476}" type="presParOf" srcId="{C17F8358-5009-4E27-9841-62107D4E1424}" destId="{7A4E70FF-3388-4DAB-B1F2-A91BD45FDA5A}" srcOrd="1" destOrd="0" presId="urn:microsoft.com/office/officeart/2005/8/layout/vList5"/>
    <dgm:cxn modelId="{4520A1B7-D053-4598-B2C2-8CD25EE58DE3}" type="presParOf" srcId="{EF21D003-51CA-4DD8-A6D3-F17C52CEBAB0}" destId="{06C34519-4448-43AA-8593-9BDCCE60FB11}" srcOrd="1" destOrd="0" presId="urn:microsoft.com/office/officeart/2005/8/layout/vList5"/>
    <dgm:cxn modelId="{DAEE225F-A3AC-4305-8C15-42348D7795C8}" type="presParOf" srcId="{EF21D003-51CA-4DD8-A6D3-F17C52CEBAB0}" destId="{E192F1B8-C681-41B1-BED9-891FA628DE62}" srcOrd="2" destOrd="0" presId="urn:microsoft.com/office/officeart/2005/8/layout/vList5"/>
    <dgm:cxn modelId="{46DAEB6F-6C49-4E3D-B08B-56ECDA599C63}" type="presParOf" srcId="{E192F1B8-C681-41B1-BED9-891FA628DE62}" destId="{1DA55929-F504-4626-B3CC-8AC7D4C024E2}" srcOrd="0" destOrd="0" presId="urn:microsoft.com/office/officeart/2005/8/layout/vList5"/>
    <dgm:cxn modelId="{0B158CD6-5B90-40F1-A424-CBFB19AB416A}" type="presParOf" srcId="{E192F1B8-C681-41B1-BED9-891FA628DE62}" destId="{7960A29A-287F-4CE2-98E2-F224988F6B3F}" srcOrd="1" destOrd="0" presId="urn:microsoft.com/office/officeart/2005/8/layout/vList5"/>
    <dgm:cxn modelId="{C6D9B703-1234-41B7-9CCA-EE2A5A213701}" type="presParOf" srcId="{EF21D003-51CA-4DD8-A6D3-F17C52CEBAB0}" destId="{708F5D81-CE10-4FB2-8631-220EF0A4D0EE}" srcOrd="3" destOrd="0" presId="urn:microsoft.com/office/officeart/2005/8/layout/vList5"/>
    <dgm:cxn modelId="{4DCADD84-1FD6-4771-A4B3-CC59DD1F7342}" type="presParOf" srcId="{EF21D003-51CA-4DD8-A6D3-F17C52CEBAB0}" destId="{9CA20128-176C-4E6D-B358-B5833FB29AB5}" srcOrd="4" destOrd="0" presId="urn:microsoft.com/office/officeart/2005/8/layout/vList5"/>
    <dgm:cxn modelId="{8E334F0C-034E-4C2C-868A-F888A16B7DA5}" type="presParOf" srcId="{9CA20128-176C-4E6D-B358-B5833FB29AB5}" destId="{4EC2826A-5C9C-4D25-ABF7-7B2D2DF89766}" srcOrd="0" destOrd="0" presId="urn:microsoft.com/office/officeart/2005/8/layout/vList5"/>
    <dgm:cxn modelId="{9AC6AF9E-DAE8-4F01-B2A8-0ACA8EE75CDA}" type="presParOf" srcId="{9CA20128-176C-4E6D-B358-B5833FB29AB5}" destId="{4FD4C800-0BC4-47D4-BA05-A180678B49EB}" srcOrd="1" destOrd="0" presId="urn:microsoft.com/office/officeart/2005/8/layout/vList5"/>
  </dgm:cxnLst>
  <dgm:bg/>
  <dgm:whole/>
  <dgm:extLst>
    <a:ext uri="http://schemas.microsoft.com/office/drawing/2008/diagram">
      <dsp:dataModelExt xmlns:dsp="http://schemas.microsoft.com/office/drawing/2008/diagram" xmlns="" relId="rId14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7A4E70FF-3388-4DAB-B1F2-A91BD45FDA5A}">
      <dsp:nvSpPr>
        <dsp:cNvPr id="0" name=""/>
        <dsp:cNvSpPr/>
      </dsp:nvSpPr>
      <dsp:spPr>
        <a:xfrm rot="5400000">
          <a:off x="3840959" y="-1640185"/>
          <a:ext cx="427285" cy="3816096"/>
        </a:xfrm>
        <a:prstGeom prst="round2SameRect">
          <a:avLst/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22860" rIns="45720" bIns="22860" numCol="1" spcCol="1270" anchor="ctr" anchorCtr="0">
          <a:noAutofit/>
        </a:bodyPr>
        <a:lstStyle/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ru-RU" sz="1200" kern="1200"/>
            <a:t>з виробленого в Україні пального</a:t>
          </a:r>
        </a:p>
      </dsp:txBody>
      <dsp:txXfrm rot="5400000">
        <a:off x="3840959" y="-1640185"/>
        <a:ext cx="427285" cy="3816096"/>
      </dsp:txXfrm>
    </dsp:sp>
    <dsp:sp modelId="{153066E0-AEAF-42CA-A086-8C211D81CEDD}">
      <dsp:nvSpPr>
        <dsp:cNvPr id="0" name=""/>
        <dsp:cNvSpPr/>
      </dsp:nvSpPr>
      <dsp:spPr>
        <a:xfrm>
          <a:off x="0" y="809"/>
          <a:ext cx="2146554" cy="534106"/>
        </a:xfrm>
        <a:prstGeom prst="round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99060" tIns="49530" rIns="99060" bIns="49530" numCol="1" spcCol="1270" anchor="ctr" anchorCtr="0">
          <a:noAutofit/>
        </a:bodyPr>
        <a:lstStyle/>
        <a:p>
          <a:pPr lvl="0" algn="ctr" defTabSz="1155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2600" kern="1200"/>
            <a:t>1,0 млн.грн.</a:t>
          </a:r>
        </a:p>
      </dsp:txBody>
      <dsp:txXfrm>
        <a:off x="0" y="809"/>
        <a:ext cx="2146554" cy="534106"/>
      </dsp:txXfrm>
    </dsp:sp>
    <dsp:sp modelId="{7960A29A-287F-4CE2-98E2-F224988F6B3F}">
      <dsp:nvSpPr>
        <dsp:cNvPr id="0" name=""/>
        <dsp:cNvSpPr/>
      </dsp:nvSpPr>
      <dsp:spPr>
        <a:xfrm rot="5400000">
          <a:off x="3840959" y="-1079373"/>
          <a:ext cx="427285" cy="3816096"/>
        </a:xfrm>
        <a:prstGeom prst="round2SameRect">
          <a:avLst/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22860" rIns="45720" bIns="22860" numCol="1" spcCol="1270" anchor="ctr" anchorCtr="0">
          <a:noAutofit/>
        </a:bodyPr>
        <a:lstStyle/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ru-RU" sz="1200" kern="1200"/>
            <a:t>з ввезеного на митну територію України пального</a:t>
          </a:r>
        </a:p>
      </dsp:txBody>
      <dsp:txXfrm rot="5400000">
        <a:off x="3840959" y="-1079373"/>
        <a:ext cx="427285" cy="3816096"/>
      </dsp:txXfrm>
    </dsp:sp>
    <dsp:sp modelId="{1DA55929-F504-4626-B3CC-8AC7D4C024E2}">
      <dsp:nvSpPr>
        <dsp:cNvPr id="0" name=""/>
        <dsp:cNvSpPr/>
      </dsp:nvSpPr>
      <dsp:spPr>
        <a:xfrm>
          <a:off x="0" y="561621"/>
          <a:ext cx="2146554" cy="534106"/>
        </a:xfrm>
        <a:prstGeom prst="round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99060" tIns="49530" rIns="99060" bIns="49530" numCol="1" spcCol="1270" anchor="ctr" anchorCtr="0">
          <a:noAutofit/>
        </a:bodyPr>
        <a:lstStyle/>
        <a:p>
          <a:pPr lvl="0" algn="ctr" defTabSz="1155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2600" kern="1200"/>
            <a:t>3,7 млн.грн.</a:t>
          </a:r>
        </a:p>
      </dsp:txBody>
      <dsp:txXfrm>
        <a:off x="0" y="561621"/>
        <a:ext cx="2146554" cy="534106"/>
      </dsp:txXfrm>
    </dsp:sp>
    <dsp:sp modelId="{4FD4C800-0BC4-47D4-BA05-A180678B49EB}">
      <dsp:nvSpPr>
        <dsp:cNvPr id="0" name=""/>
        <dsp:cNvSpPr/>
      </dsp:nvSpPr>
      <dsp:spPr>
        <a:xfrm rot="5400000">
          <a:off x="3840959" y="-518560"/>
          <a:ext cx="427285" cy="3816096"/>
        </a:xfrm>
        <a:prstGeom prst="round2SameRect">
          <a:avLst/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22860" rIns="45720" bIns="22860" numCol="1" spcCol="1270" anchor="ctr" anchorCtr="0">
          <a:noAutofit/>
        </a:bodyPr>
        <a:lstStyle/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ru-RU" sz="1200" kern="1200"/>
            <a:t>з реалізації суб'єктами господарювання роздрібної торгівлі підакцизних товарів</a:t>
          </a:r>
        </a:p>
      </dsp:txBody>
      <dsp:txXfrm rot="5400000">
        <a:off x="3840959" y="-518560"/>
        <a:ext cx="427285" cy="3816096"/>
      </dsp:txXfrm>
    </dsp:sp>
    <dsp:sp modelId="{4EC2826A-5C9C-4D25-ABF7-7B2D2DF89766}">
      <dsp:nvSpPr>
        <dsp:cNvPr id="0" name=""/>
        <dsp:cNvSpPr/>
      </dsp:nvSpPr>
      <dsp:spPr>
        <a:xfrm>
          <a:off x="0" y="1122433"/>
          <a:ext cx="2146554" cy="534106"/>
        </a:xfrm>
        <a:prstGeom prst="round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99060" tIns="49530" rIns="99060" bIns="49530" numCol="1" spcCol="1270" anchor="ctr" anchorCtr="0">
          <a:noAutofit/>
        </a:bodyPr>
        <a:lstStyle/>
        <a:p>
          <a:pPr lvl="0" algn="ctr" defTabSz="1155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2600" kern="1200"/>
            <a:t>14,0 млн.грн.</a:t>
          </a:r>
        </a:p>
      </dsp:txBody>
      <dsp:txXfrm>
        <a:off x="0" y="1122433"/>
        <a:ext cx="2146554" cy="534106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vList5">
  <dgm:title val=""/>
  <dgm:desc val=""/>
  <dgm:catLst>
    <dgm:cat type="list" pri="15000"/>
    <dgm:cat type="convert" pri="2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13" srcId="1" destId="11" srcOrd="0" destOrd="0"/>
        <dgm:cxn modelId="14" srcId="1" destId="12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34" srcId="3" destId="32" srcOrd="1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2"/>
        <dgm:pt modelId="21"/>
      </dgm:ptLst>
      <dgm:cxnLst>
        <dgm:cxn modelId="4" srcId="0" destId="1" srcOrd="0" destOrd="0"/>
        <dgm:cxn modelId="5" srcId="0" destId="2" srcOrd="1" destOrd="0"/>
        <dgm:cxn modelId="13" srcId="1" destId="11" srcOrd="0" destOrd="0"/>
        <dgm:cxn modelId="23" srcId="2" destId="2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Name0">
    <dgm:varLst>
      <dgm:dir/>
      <dgm:animLvl val="lvl"/>
      <dgm:resizeHandles val="exact"/>
    </dgm:varLst>
    <dgm:choose name="Name1">
      <dgm:if name="Name2" func="var" arg="dir" op="equ" val="norm">
        <dgm:alg type="lin">
          <dgm:param type="linDir" val="fromT"/>
          <dgm:param type="nodeHorzAlign" val="l"/>
        </dgm:alg>
      </dgm:if>
      <dgm:else name="Name3">
        <dgm:alg type="lin">
          <dgm:param type="linDir" val="fromT"/>
          <dgm:param type="nodeHorzAlign" val="r"/>
        </dgm:alg>
      </dgm:else>
    </dgm:choose>
    <dgm:shape xmlns:r="http://schemas.openxmlformats.org/officeDocument/2006/relationships" r:blip="">
      <dgm:adjLst/>
    </dgm:shape>
    <dgm:presOf/>
    <dgm:constrLst>
      <dgm:constr type="h" for="ch" forName="linNode" refType="h"/>
      <dgm:constr type="w" for="ch" forName="linNode" refType="w"/>
      <dgm:constr type="h" for="ch" forName="sp" refType="h" fact="0.05"/>
      <dgm:constr type="primFontSz" for="des" forName="parentText" op="equ" val="65"/>
      <dgm:constr type="secFontSz" for="des" forName="descendantText" op="equ"/>
    </dgm:constrLst>
    <dgm:ruleLst/>
    <dgm:forEach name="Name4" axis="ch" ptType="node">
      <dgm:layoutNode name="linNode">
        <dgm:choose name="Name5">
          <dgm:if name="Name6" func="var" arg="dir" op="equ" val="norm">
            <dgm:alg type="lin">
              <dgm:param type="linDir" val="fromL"/>
            </dgm:alg>
          </dgm:if>
          <dgm:else name="Name7">
            <dgm:alg type="lin">
              <dgm:param type="linDir" val="fromR"/>
            </dgm:alg>
          </dgm:else>
        </dgm:choose>
        <dgm:shape xmlns:r="http://schemas.openxmlformats.org/officeDocument/2006/relationships" r:blip="">
          <dgm:adjLst/>
        </dgm:shape>
        <dgm:presOf/>
        <dgm:constrLst>
          <dgm:constr type="w" for="ch" forName="parentText" refType="w" fact="0.36"/>
          <dgm:constr type="w" for="ch" forName="descendantText" refType="w" fact="0.64"/>
          <dgm:constr type="h" for="ch" forName="parentText" refType="h"/>
          <dgm:constr type="h" for="ch" forName="descendantText" refType="h" refFor="ch" refForName="parentText" fact="0.8"/>
        </dgm:constrLst>
        <dgm:ruleLst/>
        <dgm:layoutNode name="parentText">
          <dgm:varLst>
            <dgm:chMax val="1"/>
            <dgm:bulletEnabled val="1"/>
          </dgm:varLst>
          <dgm:alg type="tx"/>
          <dgm:shape xmlns:r="http://schemas.openxmlformats.org/officeDocument/2006/relationships" type="roundRect" r:blip="" zOrderOff="3">
            <dgm:adjLst/>
          </dgm:shape>
          <dgm:presOf axis="self" ptType="node"/>
          <dgm:constrLst>
            <dgm:constr type="tMarg" refType="primFontSz" fact="0.15"/>
            <dgm:constr type="bMarg" refType="primFontSz" fact="0.15"/>
            <dgm:constr type="lMarg" refType="primFontSz" fact="0.3"/>
            <dgm:constr type="rMarg" refType="primFontSz" fact="0.3"/>
          </dgm:constrLst>
          <dgm:ruleLst>
            <dgm:rule type="primFontSz" val="5" fact="NaN" max="NaN"/>
          </dgm:ruleLst>
        </dgm:layoutNode>
        <dgm:choose name="Name8">
          <dgm:if name="Name9" axis="ch" ptType="node" func="cnt" op="gte" val="1">
            <dgm:layoutNode name="descendantText" styleLbl="alignAccFollowNode1">
              <dgm:varLst>
                <dgm:bulletEnabled val="1"/>
              </dgm:varLst>
              <dgm:alg type="tx">
                <dgm:param type="stBulletLvl" val="1"/>
                <dgm:param type="txAnchorVertCh" val="mid"/>
              </dgm:alg>
              <dgm:choose name="Name10">
                <dgm:if name="Name11" func="var" arg="dir" op="equ" val="norm">
                  <dgm:shape xmlns:r="http://schemas.openxmlformats.org/officeDocument/2006/relationships" rot="90" type="round2SameRect" r:blip="">
                    <dgm:adjLst/>
                  </dgm:shape>
                </dgm:if>
                <dgm:else name="Name12">
                  <dgm:shape xmlns:r="http://schemas.openxmlformats.org/officeDocument/2006/relationships" rot="-90" type="round2SameRect" r:blip="">
                    <dgm:adjLst/>
                  </dgm:shape>
                </dgm:else>
              </dgm:choose>
              <dgm:presOf axis="des" ptType="node"/>
              <dgm:constrLst>
                <dgm:constr type="secFontSz" val="65"/>
                <dgm:constr type="primFontSz" refType="secFontSz"/>
                <dgm:constr type="lMarg" refType="secFontSz" fact="0.3"/>
                <dgm:constr type="rMarg" refType="secFontSz" fact="0.3"/>
                <dgm:constr type="tMarg" refType="secFontSz" fact="0.15"/>
                <dgm:constr type="bMarg" refType="secFontSz" fact="0.15"/>
              </dgm:constrLst>
              <dgm:ruleLst>
                <dgm:rule type="secFontSz" val="5" fact="NaN" max="NaN"/>
              </dgm:ruleLst>
            </dgm:layoutNode>
          </dgm:if>
          <dgm:else name="Name13"/>
        </dgm:choose>
      </dgm:layoutNode>
      <dgm:forEach name="Name14" axis="followSib" ptType="sibTrans" cnt="1">
        <dgm:layoutNode name="sp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0.37838</cdr:x>
      <cdr:y>0.31022</cdr:y>
    </cdr:from>
    <cdr:to>
      <cdr:x>0.64229</cdr:x>
      <cdr:y>0.43796</cdr:y>
    </cdr:to>
    <cdr:sp macro="" textlink="">
      <cdr:nvSpPr>
        <cdr:cNvPr id="3" name="Прямая со стрелкой 2"/>
        <cdr:cNvSpPr/>
      </cdr:nvSpPr>
      <cdr:spPr>
        <a:xfrm xmlns:a="http://schemas.openxmlformats.org/drawingml/2006/main" flipV="1">
          <a:off x="2266950" y="809625"/>
          <a:ext cx="1581150" cy="333375"/>
        </a:xfrm>
        <a:prstGeom xmlns:a="http://schemas.openxmlformats.org/drawingml/2006/main" prst="straightConnector1">
          <a:avLst/>
        </a:prstGeom>
        <a:ln xmlns:a="http://schemas.openxmlformats.org/drawingml/2006/main" w="25400" cmpd="dbl">
          <a:solidFill>
            <a:srgbClr val="FF0000"/>
          </a:solidFill>
          <a:tailEnd type="arrow"/>
        </a:ln>
      </cdr:spPr>
      <cdr:style>
        <a:lnRef xmlns:a="http://schemas.openxmlformats.org/drawingml/2006/main" idx="1">
          <a:schemeClr val="accent1"/>
        </a:lnRef>
        <a:fillRef xmlns:a="http://schemas.openxmlformats.org/drawingml/2006/main" idx="0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tx1"/>
        </a:fontRef>
      </cdr:style>
      <cdr:txBody>
        <a:bodyPr xmlns:a="http://schemas.openxmlformats.org/drawingml/2006/main" vertOverflow="clip"/>
        <a:lstStyle xmlns:a="http://schemas.openxmlformats.org/drawingml/2006/main"/>
        <a:p xmlns:a="http://schemas.openxmlformats.org/drawingml/2006/main">
          <a:endParaRPr lang="ru-RU"/>
        </a:p>
      </cdr:txBody>
    </cdr:sp>
  </cdr:relSizeAnchor>
  <cdr:relSizeAnchor xmlns:cdr="http://schemas.openxmlformats.org/drawingml/2006/chartDrawing">
    <cdr:from>
      <cdr:x>0.36488</cdr:x>
      <cdr:y>0.27389</cdr:y>
    </cdr:from>
    <cdr:to>
      <cdr:x>0.64134</cdr:x>
      <cdr:y>0.38391</cdr:y>
    </cdr:to>
    <cdr:sp macro="" textlink="">
      <cdr:nvSpPr>
        <cdr:cNvPr id="4" name="TextBox 3"/>
        <cdr:cNvSpPr txBox="1"/>
      </cdr:nvSpPr>
      <cdr:spPr>
        <a:xfrm xmlns:a="http://schemas.openxmlformats.org/drawingml/2006/main" rot="20996820">
          <a:off x="2167550" y="597425"/>
          <a:ext cx="1642293" cy="239979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r>
            <a:rPr lang="uk-UA" sz="1100" b="1">
              <a:solidFill>
                <a:srgbClr val="FF0000"/>
              </a:solidFill>
            </a:rPr>
            <a:t>144,6 % (+190,7 млн.грн.)</a:t>
          </a:r>
          <a:endParaRPr lang="ru-RU" sz="1100" b="1">
            <a:solidFill>
              <a:srgbClr val="FF0000"/>
            </a:solidFill>
          </a:endParaRPr>
        </a:p>
      </cdr:txBody>
    </cdr:sp>
  </cdr:relSizeAnchor>
</c:userShapes>
</file>

<file path=word/drawings/drawing2.xml><?xml version="1.0" encoding="utf-8"?>
<c:userShapes xmlns:c="http://schemas.openxmlformats.org/drawingml/2006/chart">
  <cdr:relSizeAnchor xmlns:cdr="http://schemas.openxmlformats.org/drawingml/2006/chartDrawing">
    <cdr:from>
      <cdr:x>0.40913</cdr:x>
      <cdr:y>0.35191</cdr:y>
    </cdr:from>
    <cdr:to>
      <cdr:x>0.65913</cdr:x>
      <cdr:y>0.4531</cdr:y>
    </cdr:to>
    <cdr:sp macro="" textlink="">
      <cdr:nvSpPr>
        <cdr:cNvPr id="3" name="Прямая со стрелкой 2"/>
        <cdr:cNvSpPr/>
      </cdr:nvSpPr>
      <cdr:spPr>
        <a:xfrm xmlns:a="http://schemas.openxmlformats.org/drawingml/2006/main" flipV="1">
          <a:off x="2361585" y="901666"/>
          <a:ext cx="1443038" cy="259271"/>
        </a:xfrm>
        <a:prstGeom xmlns:a="http://schemas.openxmlformats.org/drawingml/2006/main" prst="straightConnector1">
          <a:avLst/>
        </a:prstGeom>
        <a:ln xmlns:a="http://schemas.openxmlformats.org/drawingml/2006/main" w="25400" cmpd="dbl">
          <a:solidFill>
            <a:srgbClr val="FF0000"/>
          </a:solidFill>
          <a:tailEnd type="arrow"/>
        </a:ln>
      </cdr:spPr>
      <cdr:style>
        <a:lnRef xmlns:a="http://schemas.openxmlformats.org/drawingml/2006/main" idx="1">
          <a:schemeClr val="accent1"/>
        </a:lnRef>
        <a:fillRef xmlns:a="http://schemas.openxmlformats.org/drawingml/2006/main" idx="0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tx1"/>
        </a:fontRef>
      </cdr:style>
      <cdr:txBody>
        <a:bodyPr xmlns:a="http://schemas.openxmlformats.org/drawingml/2006/main" vertOverflow="clip"/>
        <a:lstStyle xmlns:a="http://schemas.openxmlformats.org/drawingml/2006/main"/>
        <a:p xmlns:a="http://schemas.openxmlformats.org/drawingml/2006/main">
          <a:endParaRPr lang="ru-RU"/>
        </a:p>
      </cdr:txBody>
    </cdr:sp>
  </cdr:relSizeAnchor>
  <cdr:relSizeAnchor xmlns:cdr="http://schemas.openxmlformats.org/drawingml/2006/chartDrawing">
    <cdr:from>
      <cdr:x>0.34486</cdr:x>
      <cdr:y>0.30669</cdr:y>
    </cdr:from>
    <cdr:to>
      <cdr:x>0.64677</cdr:x>
      <cdr:y>0.39315</cdr:y>
    </cdr:to>
    <cdr:sp macro="" textlink="">
      <cdr:nvSpPr>
        <cdr:cNvPr id="4" name="TextBox 1"/>
        <cdr:cNvSpPr txBox="1"/>
      </cdr:nvSpPr>
      <cdr:spPr>
        <a:xfrm xmlns:a="http://schemas.openxmlformats.org/drawingml/2006/main" rot="20860970">
          <a:off x="1990559" y="785815"/>
          <a:ext cx="1742670" cy="221519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none" rtlCol="0"/>
        <a:lstStyle xmlns:a="http://schemas.openxmlformats.org/drawingml/2006/main">
          <a:lvl1pPr marL="0" indent="0">
            <a:defRPr sz="1100">
              <a:latin typeface="Calibri"/>
            </a:defRPr>
          </a:lvl1pPr>
          <a:lvl2pPr marL="457200" indent="0">
            <a:defRPr sz="1100">
              <a:latin typeface="Calibri"/>
            </a:defRPr>
          </a:lvl2pPr>
          <a:lvl3pPr marL="914400" indent="0">
            <a:defRPr sz="1100">
              <a:latin typeface="Calibri"/>
            </a:defRPr>
          </a:lvl3pPr>
          <a:lvl4pPr marL="1371600" indent="0">
            <a:defRPr sz="1100">
              <a:latin typeface="Calibri"/>
            </a:defRPr>
          </a:lvl4pPr>
          <a:lvl5pPr marL="1828800" indent="0">
            <a:defRPr sz="1100">
              <a:latin typeface="Calibri"/>
            </a:defRPr>
          </a:lvl5pPr>
          <a:lvl6pPr marL="2286000" indent="0">
            <a:defRPr sz="1100">
              <a:latin typeface="Calibri"/>
            </a:defRPr>
          </a:lvl6pPr>
          <a:lvl7pPr marL="2743200" indent="0">
            <a:defRPr sz="1100">
              <a:latin typeface="Calibri"/>
            </a:defRPr>
          </a:lvl7pPr>
          <a:lvl8pPr marL="3200400" indent="0">
            <a:defRPr sz="1100">
              <a:latin typeface="Calibri"/>
            </a:defRPr>
          </a:lvl8pPr>
          <a:lvl9pPr marL="3657600" indent="0">
            <a:defRPr sz="1100">
              <a:latin typeface="Calibri"/>
            </a:defRPr>
          </a:lvl9pPr>
        </a:lstStyle>
        <a:p xmlns:a="http://schemas.openxmlformats.org/drawingml/2006/main">
          <a:r>
            <a:rPr lang="uk-UA" sz="1100" b="1">
              <a:solidFill>
                <a:srgbClr val="FF0000"/>
              </a:solidFill>
            </a:rPr>
            <a:t>122,6 % (+ 64,6 млн.грн.)</a:t>
          </a:r>
          <a:endParaRPr lang="ru-RU" sz="1100" b="1">
            <a:solidFill>
              <a:srgbClr val="FF0000"/>
            </a:solidFill>
          </a:endParaRPr>
        </a:p>
      </cdr:txBody>
    </cdr:sp>
  </cdr:relSizeAnchor>
</c:userShapes>
</file>

<file path=word/drawings/drawing3.xml><?xml version="1.0" encoding="utf-8"?>
<c:userShapes xmlns:c="http://schemas.openxmlformats.org/drawingml/2006/chart">
  <cdr:relSizeAnchor xmlns:cdr="http://schemas.openxmlformats.org/drawingml/2006/chartDrawing">
    <cdr:from>
      <cdr:x>0.31833</cdr:x>
      <cdr:y>0.27273</cdr:y>
    </cdr:from>
    <cdr:to>
      <cdr:x>0.3955</cdr:x>
      <cdr:y>0.3771</cdr:y>
    </cdr:to>
    <cdr:sp macro="" textlink="">
      <cdr:nvSpPr>
        <cdr:cNvPr id="2" name="TextBox 1"/>
        <cdr:cNvSpPr txBox="1"/>
      </cdr:nvSpPr>
      <cdr:spPr>
        <a:xfrm xmlns:a="http://schemas.openxmlformats.org/drawingml/2006/main">
          <a:off x="1885950" y="771525"/>
          <a:ext cx="457200" cy="29527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r>
            <a:rPr lang="uk-UA" sz="1400" b="1"/>
            <a:t>91,3</a:t>
          </a:r>
          <a:endParaRPr lang="ru-RU" sz="1400" b="1"/>
        </a:p>
      </cdr:txBody>
    </cdr:sp>
  </cdr:relSizeAnchor>
  <cdr:relSizeAnchor xmlns:cdr="http://schemas.openxmlformats.org/drawingml/2006/chartDrawing">
    <cdr:from>
      <cdr:x>0.63505</cdr:x>
      <cdr:y>0.21242</cdr:y>
    </cdr:from>
    <cdr:to>
      <cdr:x>0.7299</cdr:x>
      <cdr:y>0.32026</cdr:y>
    </cdr:to>
    <cdr:sp macro="" textlink="">
      <cdr:nvSpPr>
        <cdr:cNvPr id="3" name="TextBox 2"/>
        <cdr:cNvSpPr txBox="1"/>
      </cdr:nvSpPr>
      <cdr:spPr>
        <a:xfrm xmlns:a="http://schemas.openxmlformats.org/drawingml/2006/main">
          <a:off x="3762375" y="619124"/>
          <a:ext cx="561954" cy="3143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r>
            <a:rPr lang="uk-UA" sz="1400" b="1"/>
            <a:t>96,4</a:t>
          </a:r>
          <a:endParaRPr lang="ru-RU" sz="1400" b="1"/>
        </a:p>
      </cdr:txBody>
    </cdr:sp>
  </cdr:relSizeAnchor>
  <cdr:relSizeAnchor xmlns:cdr="http://schemas.openxmlformats.org/drawingml/2006/chartDrawing">
    <cdr:from>
      <cdr:x>0.44695</cdr:x>
      <cdr:y>0.23856</cdr:y>
    </cdr:from>
    <cdr:to>
      <cdr:x>0.64469</cdr:x>
      <cdr:y>0.34967</cdr:y>
    </cdr:to>
    <cdr:sp macro="" textlink="">
      <cdr:nvSpPr>
        <cdr:cNvPr id="4" name="Прямая со стрелкой 3"/>
        <cdr:cNvSpPr/>
      </cdr:nvSpPr>
      <cdr:spPr>
        <a:xfrm xmlns:a="http://schemas.openxmlformats.org/drawingml/2006/main" flipV="1">
          <a:off x="2647950" y="695319"/>
          <a:ext cx="1171548" cy="323856"/>
        </a:xfrm>
        <a:prstGeom xmlns:a="http://schemas.openxmlformats.org/drawingml/2006/main" prst="straightConnector1">
          <a:avLst/>
        </a:prstGeom>
        <a:noFill xmlns:a="http://schemas.openxmlformats.org/drawingml/2006/main"/>
        <a:ln xmlns:a="http://schemas.openxmlformats.org/drawingml/2006/main" w="25400" cap="flat" cmpd="dbl" algn="ctr">
          <a:solidFill>
            <a:srgbClr val="FF0000"/>
          </a:solidFill>
          <a:prstDash val="solid"/>
          <a:tailEnd type="arrow"/>
        </a:ln>
        <a:effectLst xmlns:a="http://schemas.openxmlformats.org/drawingml/2006/main"/>
      </cdr:spPr>
      <cdr:style>
        <a:lnRef xmlns:a="http://schemas.openxmlformats.org/drawingml/2006/main" idx="1">
          <a:schemeClr val="accent1"/>
        </a:lnRef>
        <a:fillRef xmlns:a="http://schemas.openxmlformats.org/drawingml/2006/main" idx="0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tx1"/>
        </a:fontRef>
      </cdr:style>
      <cdr:txBody>
        <a:bodyPr xmlns:a="http://schemas.openxmlformats.org/drawingml/2006/main"/>
        <a:lstStyle xmlns:a="http://schemas.openxmlformats.org/drawingml/2006/main">
          <a:lvl1pPr marL="0" indent="0">
            <a:defRPr sz="1100">
              <a:solidFill>
                <a:sysClr val="windowText" lastClr="000000"/>
              </a:solidFill>
              <a:latin typeface="Calibri"/>
            </a:defRPr>
          </a:lvl1pPr>
          <a:lvl2pPr marL="457200" indent="0">
            <a:defRPr sz="1100">
              <a:solidFill>
                <a:sysClr val="windowText" lastClr="000000"/>
              </a:solidFill>
              <a:latin typeface="Calibri"/>
            </a:defRPr>
          </a:lvl2pPr>
          <a:lvl3pPr marL="914400" indent="0">
            <a:defRPr sz="1100">
              <a:solidFill>
                <a:sysClr val="windowText" lastClr="000000"/>
              </a:solidFill>
              <a:latin typeface="Calibri"/>
            </a:defRPr>
          </a:lvl3pPr>
          <a:lvl4pPr marL="1371600" indent="0">
            <a:defRPr sz="1100">
              <a:solidFill>
                <a:sysClr val="windowText" lastClr="000000"/>
              </a:solidFill>
              <a:latin typeface="Calibri"/>
            </a:defRPr>
          </a:lvl4pPr>
          <a:lvl5pPr marL="1828800" indent="0">
            <a:defRPr sz="1100">
              <a:solidFill>
                <a:sysClr val="windowText" lastClr="000000"/>
              </a:solidFill>
              <a:latin typeface="Calibri"/>
            </a:defRPr>
          </a:lvl5pPr>
          <a:lvl6pPr marL="2286000" indent="0">
            <a:defRPr sz="1100">
              <a:solidFill>
                <a:sysClr val="windowText" lastClr="000000"/>
              </a:solidFill>
              <a:latin typeface="Calibri"/>
            </a:defRPr>
          </a:lvl6pPr>
          <a:lvl7pPr marL="2743200" indent="0">
            <a:defRPr sz="1100">
              <a:solidFill>
                <a:sysClr val="windowText" lastClr="000000"/>
              </a:solidFill>
              <a:latin typeface="Calibri"/>
            </a:defRPr>
          </a:lvl7pPr>
          <a:lvl8pPr marL="3200400" indent="0">
            <a:defRPr sz="1100">
              <a:solidFill>
                <a:sysClr val="windowText" lastClr="000000"/>
              </a:solidFill>
              <a:latin typeface="Calibri"/>
            </a:defRPr>
          </a:lvl8pPr>
          <a:lvl9pPr marL="3657600" indent="0">
            <a:defRPr sz="1100">
              <a:solidFill>
                <a:sysClr val="windowText" lastClr="000000"/>
              </a:solidFill>
              <a:latin typeface="Calibri"/>
            </a:defRPr>
          </a:lvl9pPr>
        </a:lstStyle>
        <a:p xmlns:a="http://schemas.openxmlformats.org/drawingml/2006/main">
          <a:endParaRPr lang="ru-RU"/>
        </a:p>
      </cdr:txBody>
    </cdr:sp>
  </cdr:relSizeAnchor>
  <cdr:relSizeAnchor xmlns:cdr="http://schemas.openxmlformats.org/drawingml/2006/chartDrawing">
    <cdr:from>
      <cdr:x>0.41353</cdr:x>
      <cdr:y>0.2021</cdr:y>
    </cdr:from>
    <cdr:to>
      <cdr:x>0.67518</cdr:x>
      <cdr:y>0.28714</cdr:y>
    </cdr:to>
    <cdr:sp macro="" textlink="">
      <cdr:nvSpPr>
        <cdr:cNvPr id="5" name="TextBox 1"/>
        <cdr:cNvSpPr txBox="1"/>
      </cdr:nvSpPr>
      <cdr:spPr>
        <a:xfrm xmlns:a="http://schemas.openxmlformats.org/drawingml/2006/main" rot="20761991">
          <a:off x="2449966" y="589040"/>
          <a:ext cx="1550164" cy="247862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none" rtlCol="0"/>
        <a:lstStyle xmlns:a="http://schemas.openxmlformats.org/drawingml/2006/main">
          <a:lvl1pPr marL="0" indent="0">
            <a:defRPr sz="1100">
              <a:latin typeface="Calibri"/>
            </a:defRPr>
          </a:lvl1pPr>
          <a:lvl2pPr marL="457200" indent="0">
            <a:defRPr sz="1100">
              <a:latin typeface="Calibri"/>
            </a:defRPr>
          </a:lvl2pPr>
          <a:lvl3pPr marL="914400" indent="0">
            <a:defRPr sz="1100">
              <a:latin typeface="Calibri"/>
            </a:defRPr>
          </a:lvl3pPr>
          <a:lvl4pPr marL="1371600" indent="0">
            <a:defRPr sz="1100">
              <a:latin typeface="Calibri"/>
            </a:defRPr>
          </a:lvl4pPr>
          <a:lvl5pPr marL="1828800" indent="0">
            <a:defRPr sz="1100">
              <a:latin typeface="Calibri"/>
            </a:defRPr>
          </a:lvl5pPr>
          <a:lvl6pPr marL="2286000" indent="0">
            <a:defRPr sz="1100">
              <a:latin typeface="Calibri"/>
            </a:defRPr>
          </a:lvl6pPr>
          <a:lvl7pPr marL="2743200" indent="0">
            <a:defRPr sz="1100">
              <a:latin typeface="Calibri"/>
            </a:defRPr>
          </a:lvl7pPr>
          <a:lvl8pPr marL="3200400" indent="0">
            <a:defRPr sz="1100">
              <a:latin typeface="Calibri"/>
            </a:defRPr>
          </a:lvl8pPr>
          <a:lvl9pPr marL="3657600" indent="0">
            <a:defRPr sz="1100">
              <a:latin typeface="Calibri"/>
            </a:defRPr>
          </a:lvl9pPr>
        </a:lstStyle>
        <a:p xmlns:a="http://schemas.openxmlformats.org/drawingml/2006/main">
          <a:r>
            <a:rPr lang="uk-UA" sz="1100" b="1">
              <a:solidFill>
                <a:srgbClr val="FF0000"/>
              </a:solidFill>
            </a:rPr>
            <a:t>105,6 % (+ 5,1 млн.грн.)</a:t>
          </a:r>
          <a:endParaRPr lang="ru-RU" sz="1100" b="1">
            <a:solidFill>
              <a:srgbClr val="FF0000"/>
            </a:solidFill>
          </a:endParaRPr>
        </a:p>
      </cdr:txBody>
    </cdr:sp>
  </cdr:relSizeAnchor>
</c:userShape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831242F-EB60-4468-ABBE-2D8B9676E2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1474</TotalTime>
  <Pages>12</Pages>
  <Words>4156</Words>
  <Characters>23693</Characters>
  <Application>Microsoft Office Word</Application>
  <DocSecurity>0</DocSecurity>
  <Lines>197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FINDEP</Company>
  <LinksUpToDate>false</LinksUpToDate>
  <CharactersWithSpaces>27794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GALINA</dc:creator>
  <cp:lastModifiedBy>Администратор</cp:lastModifiedBy>
  <cp:revision>10</cp:revision>
  <cp:lastPrinted>2017-10-18T07:49:00Z</cp:lastPrinted>
  <dcterms:created xsi:type="dcterms:W3CDTF">2017-10-05T13:55:00Z</dcterms:created>
  <dcterms:modified xsi:type="dcterms:W3CDTF">2017-10-18T07:49:00Z</dcterms:modified>
</cp:coreProperties>
</file>