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83D" w:rsidRPr="00AA483D" w:rsidRDefault="00AA483D" w:rsidP="00AA483D">
      <w:pPr>
        <w:ind w:firstLine="6237"/>
        <w:outlineLvl w:val="2"/>
        <w:rPr>
          <w:bCs/>
          <w:color w:val="000000"/>
          <w:sz w:val="24"/>
          <w:szCs w:val="24"/>
          <w:lang w:eastAsia="uk-UA"/>
        </w:rPr>
      </w:pPr>
      <w:r w:rsidRPr="00AA483D">
        <w:rPr>
          <w:bCs/>
          <w:color w:val="000000"/>
          <w:sz w:val="24"/>
          <w:szCs w:val="24"/>
          <w:lang w:eastAsia="uk-UA"/>
        </w:rPr>
        <w:t>Додаток 1</w:t>
      </w:r>
      <w:r w:rsidR="00A7196B">
        <w:rPr>
          <w:bCs/>
          <w:color w:val="000000"/>
          <w:sz w:val="24"/>
          <w:szCs w:val="24"/>
          <w:lang w:val="ru-RU" w:eastAsia="uk-UA"/>
        </w:rPr>
        <w:t xml:space="preserve"> </w:t>
      </w:r>
      <w:r w:rsidRPr="00AA483D">
        <w:rPr>
          <w:bCs/>
          <w:color w:val="000000"/>
          <w:sz w:val="24"/>
          <w:szCs w:val="24"/>
          <w:lang w:eastAsia="uk-UA"/>
        </w:rPr>
        <w:t>до рішення</w:t>
      </w:r>
    </w:p>
    <w:p w:rsidR="00AA483D" w:rsidRPr="00AA483D" w:rsidRDefault="00AA483D" w:rsidP="00AA483D">
      <w:pPr>
        <w:ind w:firstLine="6237"/>
        <w:outlineLvl w:val="2"/>
        <w:rPr>
          <w:bCs/>
          <w:color w:val="000000"/>
          <w:sz w:val="24"/>
          <w:szCs w:val="24"/>
          <w:lang w:eastAsia="uk-UA"/>
        </w:rPr>
      </w:pPr>
      <w:r w:rsidRPr="00AA483D">
        <w:rPr>
          <w:bCs/>
          <w:color w:val="000000"/>
          <w:sz w:val="24"/>
          <w:szCs w:val="24"/>
          <w:lang w:eastAsia="uk-UA"/>
        </w:rPr>
        <w:t>виконавчого комітету</w:t>
      </w:r>
    </w:p>
    <w:p w:rsidR="00AA483D" w:rsidRDefault="00AA483D" w:rsidP="00AA483D">
      <w:pPr>
        <w:ind w:firstLine="6237"/>
        <w:outlineLvl w:val="2"/>
        <w:rPr>
          <w:bCs/>
          <w:color w:val="000000"/>
          <w:sz w:val="24"/>
          <w:szCs w:val="24"/>
          <w:lang w:eastAsia="uk-UA"/>
        </w:rPr>
      </w:pPr>
      <w:r w:rsidRPr="00AA483D">
        <w:rPr>
          <w:bCs/>
          <w:color w:val="000000"/>
          <w:sz w:val="24"/>
          <w:szCs w:val="24"/>
          <w:lang w:eastAsia="uk-UA"/>
        </w:rPr>
        <w:t>Чорноморської міської ради</w:t>
      </w:r>
    </w:p>
    <w:p w:rsidR="00723721" w:rsidRDefault="007523F6" w:rsidP="00723721">
      <w:pPr>
        <w:ind w:firstLine="6237"/>
        <w:outlineLvl w:val="2"/>
        <w:rPr>
          <w:bCs/>
          <w:color w:val="000000"/>
          <w:sz w:val="24"/>
          <w:szCs w:val="24"/>
          <w:lang w:eastAsia="uk-UA"/>
        </w:rPr>
      </w:pPr>
      <w:r>
        <w:rPr>
          <w:bCs/>
          <w:color w:val="000000"/>
          <w:sz w:val="24"/>
          <w:szCs w:val="24"/>
          <w:lang w:eastAsia="uk-UA"/>
        </w:rPr>
        <w:t>Одеської області</w:t>
      </w:r>
    </w:p>
    <w:p w:rsidR="00723721" w:rsidRPr="00723721" w:rsidRDefault="00723721" w:rsidP="00723721">
      <w:pPr>
        <w:ind w:firstLine="6237"/>
        <w:outlineLvl w:val="2"/>
        <w:rPr>
          <w:bCs/>
          <w:color w:val="000000"/>
          <w:sz w:val="24"/>
          <w:szCs w:val="24"/>
          <w:lang w:eastAsia="uk-UA"/>
        </w:rPr>
      </w:pPr>
      <w:r w:rsidRPr="00BD38D1">
        <w:rPr>
          <w:sz w:val="23"/>
          <w:szCs w:val="23"/>
        </w:rPr>
        <w:t>від “____” ______2018р.  №____</w:t>
      </w:r>
    </w:p>
    <w:p w:rsidR="00723721" w:rsidRDefault="00723721" w:rsidP="00AA483D">
      <w:pPr>
        <w:ind w:firstLine="6237"/>
        <w:outlineLvl w:val="2"/>
        <w:rPr>
          <w:bCs/>
          <w:color w:val="000000"/>
          <w:sz w:val="24"/>
          <w:szCs w:val="24"/>
          <w:lang w:eastAsia="uk-UA"/>
        </w:rPr>
      </w:pPr>
    </w:p>
    <w:p w:rsidR="00420657" w:rsidRPr="00E444A9" w:rsidRDefault="00420657" w:rsidP="00AA483D">
      <w:pPr>
        <w:ind w:firstLine="6237"/>
        <w:outlineLvl w:val="2"/>
        <w:rPr>
          <w:bCs/>
          <w:color w:val="000000"/>
          <w:sz w:val="24"/>
          <w:szCs w:val="24"/>
          <w:lang w:eastAsia="uk-UA"/>
        </w:rPr>
      </w:pPr>
    </w:p>
    <w:p w:rsidR="00E444A9" w:rsidRPr="00E444A9" w:rsidRDefault="00E444A9" w:rsidP="00E444A9">
      <w:pPr>
        <w:ind w:firstLine="709"/>
        <w:jc w:val="both"/>
        <w:outlineLvl w:val="2"/>
        <w:rPr>
          <w:sz w:val="24"/>
          <w:szCs w:val="24"/>
          <w:lang w:eastAsia="ru-RU"/>
        </w:rPr>
      </w:pPr>
      <w:r w:rsidRPr="00E444A9">
        <w:rPr>
          <w:color w:val="000000"/>
          <w:sz w:val="24"/>
          <w:szCs w:val="24"/>
          <w:lang w:eastAsia="ru-RU"/>
        </w:rPr>
        <w:t xml:space="preserve">Прогноз бюджету </w:t>
      </w:r>
      <w:proofErr w:type="spellStart"/>
      <w:r w:rsidRPr="00E444A9">
        <w:rPr>
          <w:color w:val="000000"/>
          <w:sz w:val="24"/>
          <w:szCs w:val="24"/>
          <w:lang w:eastAsia="ru-RU"/>
        </w:rPr>
        <w:t>м.</w:t>
      </w:r>
      <w:r w:rsidRPr="00A7196B">
        <w:rPr>
          <w:color w:val="000000"/>
          <w:sz w:val="24"/>
          <w:szCs w:val="24"/>
          <w:lang w:eastAsia="ru-RU"/>
        </w:rPr>
        <w:t>Чорноморська</w:t>
      </w:r>
      <w:proofErr w:type="spellEnd"/>
      <w:r w:rsidRPr="00E444A9">
        <w:rPr>
          <w:color w:val="000000"/>
          <w:sz w:val="24"/>
          <w:szCs w:val="24"/>
          <w:lang w:eastAsia="ru-RU"/>
        </w:rPr>
        <w:t xml:space="preserve"> на 2019-2020 роки (далі – Прогноз) розроблений відповідно до положень</w:t>
      </w:r>
      <w:r w:rsidRPr="00E444A9">
        <w:rPr>
          <w:sz w:val="24"/>
          <w:szCs w:val="24"/>
          <w:lang w:eastAsia="ru-RU"/>
        </w:rPr>
        <w:t xml:space="preserve"> Бюджетного кодексу України, Податкового кодексу України, </w:t>
      </w:r>
      <w:r w:rsidRPr="00E444A9">
        <w:rPr>
          <w:sz w:val="24"/>
          <w:szCs w:val="24"/>
        </w:rPr>
        <w:t xml:space="preserve">з урахуванням проекту Основних напрямів бюджетної політики, що охопили середньостроковий період – 2018–2020 роки, схваленого розпорядженням Кабінету Міністрів України від 14.06.2017р. № 411-р, основних </w:t>
      </w:r>
      <w:proofErr w:type="spellStart"/>
      <w:r w:rsidRPr="00E444A9">
        <w:rPr>
          <w:sz w:val="24"/>
          <w:szCs w:val="24"/>
        </w:rPr>
        <w:t>макропоказників</w:t>
      </w:r>
      <w:proofErr w:type="spellEnd"/>
      <w:r w:rsidRPr="00E444A9">
        <w:rPr>
          <w:sz w:val="24"/>
          <w:szCs w:val="24"/>
        </w:rPr>
        <w:t xml:space="preserve"> економічного і соціального розвитку України на 2018–2020 роки, схвалених  постановою Кабінету Міністрів України </w:t>
      </w:r>
      <w:r w:rsidR="00716B3E" w:rsidRPr="00716B3E">
        <w:rPr>
          <w:sz w:val="24"/>
          <w:szCs w:val="24"/>
        </w:rPr>
        <w:t xml:space="preserve">      </w:t>
      </w:r>
      <w:r w:rsidRPr="00E444A9">
        <w:rPr>
          <w:sz w:val="24"/>
          <w:szCs w:val="24"/>
        </w:rPr>
        <w:t>від 31.05.2017 № 411</w:t>
      </w:r>
      <w:r w:rsidR="00902E76">
        <w:rPr>
          <w:sz w:val="24"/>
          <w:szCs w:val="24"/>
        </w:rPr>
        <w:t>, з урахуванням змін, внесених постановою Кабінету Міністрів України від 1 грудня 2017р. № 906</w:t>
      </w:r>
      <w:r w:rsidRPr="00E444A9">
        <w:rPr>
          <w:sz w:val="24"/>
          <w:szCs w:val="24"/>
        </w:rPr>
        <w:t xml:space="preserve"> (за сценарієм 1), </w:t>
      </w:r>
      <w:r w:rsidRPr="00E444A9">
        <w:rPr>
          <w:sz w:val="24"/>
          <w:szCs w:val="24"/>
          <w:lang w:eastAsia="ru-RU"/>
        </w:rPr>
        <w:t>міських цільових програм, бюджету</w:t>
      </w:r>
      <w:r w:rsidR="00013C6C" w:rsidRPr="00013C6C">
        <w:rPr>
          <w:sz w:val="24"/>
          <w:szCs w:val="24"/>
          <w:lang w:eastAsia="ru-RU"/>
        </w:rPr>
        <w:t xml:space="preserve"> </w:t>
      </w:r>
      <w:proofErr w:type="spellStart"/>
      <w:r w:rsidR="00013C6C" w:rsidRPr="00013C6C">
        <w:rPr>
          <w:sz w:val="24"/>
          <w:szCs w:val="24"/>
          <w:lang w:eastAsia="ru-RU"/>
        </w:rPr>
        <w:t>м.Чорноморська</w:t>
      </w:r>
      <w:proofErr w:type="spellEnd"/>
      <w:r w:rsidR="00013C6C" w:rsidRPr="00013C6C">
        <w:rPr>
          <w:sz w:val="24"/>
          <w:szCs w:val="24"/>
          <w:lang w:eastAsia="ru-RU"/>
        </w:rPr>
        <w:t xml:space="preserve"> </w:t>
      </w:r>
      <w:r w:rsidRPr="00E444A9">
        <w:rPr>
          <w:sz w:val="24"/>
          <w:szCs w:val="24"/>
          <w:lang w:eastAsia="ru-RU"/>
        </w:rPr>
        <w:t xml:space="preserve">на 2018 рік. </w:t>
      </w:r>
    </w:p>
    <w:p w:rsidR="00E444A9" w:rsidRPr="00E444A9" w:rsidRDefault="00E444A9" w:rsidP="00E444A9">
      <w:pPr>
        <w:ind w:firstLine="709"/>
        <w:jc w:val="both"/>
        <w:rPr>
          <w:sz w:val="24"/>
          <w:szCs w:val="24"/>
        </w:rPr>
      </w:pPr>
      <w:r w:rsidRPr="00E444A9">
        <w:rPr>
          <w:sz w:val="24"/>
          <w:szCs w:val="24"/>
          <w:lang w:eastAsia="uk-UA"/>
        </w:rPr>
        <w:t xml:space="preserve">Метою середньострокового бюджетного прогнозування є створення дієвого механізму управління бюджетним процесом як складової системи управління місцевими фінансами, встановлення взаємозв’язку між стратегічними цілями розвитку міста та можливостями бюджету у середньостроковій перспективі, </w:t>
      </w:r>
      <w:r w:rsidRPr="00E444A9">
        <w:rPr>
          <w:sz w:val="24"/>
          <w:szCs w:val="24"/>
        </w:rPr>
        <w:t>забезпечення прозорості, передбачуваності та послідовності бюджетної політики.</w:t>
      </w:r>
    </w:p>
    <w:p w:rsidR="00E444A9" w:rsidRPr="00E444A9" w:rsidRDefault="00E444A9" w:rsidP="00E444A9">
      <w:pPr>
        <w:ind w:firstLine="709"/>
        <w:jc w:val="both"/>
        <w:rPr>
          <w:sz w:val="24"/>
          <w:szCs w:val="24"/>
          <w:lang w:eastAsia="uk-UA"/>
        </w:rPr>
      </w:pPr>
      <w:r w:rsidRPr="00E444A9">
        <w:rPr>
          <w:sz w:val="24"/>
          <w:szCs w:val="24"/>
          <w:lang w:eastAsia="uk-UA"/>
        </w:rPr>
        <w:t xml:space="preserve">Основними завданнями Прогнозу є: </w:t>
      </w:r>
    </w:p>
    <w:p w:rsidR="00E444A9" w:rsidRPr="00E444A9" w:rsidRDefault="00E444A9" w:rsidP="00E444A9">
      <w:pPr>
        <w:ind w:firstLine="709"/>
        <w:jc w:val="both"/>
        <w:rPr>
          <w:sz w:val="24"/>
          <w:szCs w:val="24"/>
          <w:lang w:eastAsia="uk-UA"/>
        </w:rPr>
      </w:pPr>
      <w:r w:rsidRPr="00E444A9">
        <w:rPr>
          <w:sz w:val="24"/>
          <w:szCs w:val="24"/>
          <w:lang w:eastAsia="uk-UA"/>
        </w:rPr>
        <w:t>підвищення результативності та ефективності бюджетних видатків;</w:t>
      </w:r>
    </w:p>
    <w:p w:rsidR="00E444A9" w:rsidRPr="00E444A9" w:rsidRDefault="00E444A9" w:rsidP="00E444A9">
      <w:pPr>
        <w:ind w:firstLine="709"/>
        <w:jc w:val="both"/>
        <w:rPr>
          <w:sz w:val="24"/>
          <w:szCs w:val="24"/>
          <w:lang w:eastAsia="uk-UA"/>
        </w:rPr>
      </w:pPr>
      <w:r w:rsidRPr="00E444A9">
        <w:rPr>
          <w:sz w:val="24"/>
          <w:szCs w:val="24"/>
          <w:lang w:eastAsia="uk-UA"/>
        </w:rPr>
        <w:t xml:space="preserve">запровадження програмно-цільового методу планування видатків міського бюджету на середньострокову перспективу. </w:t>
      </w:r>
      <w:r w:rsidRPr="00E444A9">
        <w:rPr>
          <w:sz w:val="24"/>
          <w:szCs w:val="24"/>
          <w:shd w:val="clear" w:color="auto" w:fill="FFFFFF"/>
          <w:lang w:eastAsia="ru-RU"/>
        </w:rPr>
        <w:t>Програмно-цільовий метод у бюджетному процесі – це система планування бюджетних коштів у середньостроковій перспективі, спрямована на розроблення бюджетних програм, орієнтованих на кінцевий результат</w:t>
      </w:r>
      <w:r w:rsidRPr="00E444A9">
        <w:rPr>
          <w:sz w:val="24"/>
          <w:szCs w:val="24"/>
          <w:lang w:eastAsia="uk-UA"/>
        </w:rPr>
        <w:t>;</w:t>
      </w:r>
    </w:p>
    <w:p w:rsidR="00E444A9" w:rsidRPr="00E444A9" w:rsidRDefault="00E444A9" w:rsidP="00E444A9">
      <w:pPr>
        <w:ind w:firstLine="709"/>
        <w:jc w:val="both"/>
        <w:rPr>
          <w:sz w:val="24"/>
          <w:szCs w:val="24"/>
          <w:lang w:eastAsia="uk-UA"/>
        </w:rPr>
      </w:pPr>
      <w:r w:rsidRPr="00E444A9">
        <w:rPr>
          <w:sz w:val="24"/>
          <w:szCs w:val="24"/>
          <w:lang w:eastAsia="uk-UA"/>
        </w:rPr>
        <w:t>посилення бюджетної дисципліни та контролю за витратами бюджету;</w:t>
      </w:r>
    </w:p>
    <w:p w:rsidR="00E444A9" w:rsidRPr="00E444A9" w:rsidRDefault="00E444A9" w:rsidP="00E444A9">
      <w:pPr>
        <w:ind w:firstLine="709"/>
        <w:jc w:val="both"/>
        <w:rPr>
          <w:sz w:val="24"/>
          <w:szCs w:val="24"/>
          <w:lang w:eastAsia="uk-UA"/>
        </w:rPr>
      </w:pPr>
      <w:r w:rsidRPr="00E444A9">
        <w:rPr>
          <w:sz w:val="24"/>
          <w:szCs w:val="24"/>
          <w:lang w:eastAsia="uk-UA"/>
        </w:rPr>
        <w:t>забезпечення фінансування інвестиційних проектів (програм), що мають термін реалізації більше одного року.</w:t>
      </w:r>
    </w:p>
    <w:p w:rsidR="00E444A9" w:rsidRPr="00E444A9" w:rsidRDefault="00E444A9" w:rsidP="00E444A9">
      <w:pPr>
        <w:spacing w:after="180"/>
        <w:ind w:firstLine="709"/>
        <w:jc w:val="both"/>
        <w:rPr>
          <w:sz w:val="24"/>
          <w:szCs w:val="24"/>
          <w:lang w:eastAsia="uk-UA"/>
        </w:rPr>
      </w:pPr>
      <w:r w:rsidRPr="00E444A9">
        <w:rPr>
          <w:sz w:val="24"/>
          <w:szCs w:val="24"/>
          <w:lang w:eastAsia="uk-UA"/>
        </w:rPr>
        <w:t xml:space="preserve">Прогноз включає індикативні прогнозні показники економічного і соціального розвитку міста </w:t>
      </w:r>
      <w:r w:rsidR="00A7196B" w:rsidRPr="00A7196B">
        <w:rPr>
          <w:sz w:val="24"/>
          <w:szCs w:val="24"/>
          <w:lang w:eastAsia="uk-UA"/>
        </w:rPr>
        <w:t>Чорноморська</w:t>
      </w:r>
      <w:r w:rsidRPr="00E444A9">
        <w:rPr>
          <w:sz w:val="24"/>
          <w:szCs w:val="24"/>
          <w:lang w:eastAsia="uk-UA"/>
        </w:rPr>
        <w:t>, міського бюджету за основними видами доходів, фінансування, видатків і кредитування, місцевого боргу,</w:t>
      </w:r>
      <w:r w:rsidRPr="00E444A9">
        <w:rPr>
          <w:color w:val="FF0000"/>
          <w:sz w:val="24"/>
          <w:szCs w:val="24"/>
          <w:lang w:eastAsia="uk-UA"/>
        </w:rPr>
        <w:t xml:space="preserve"> </w:t>
      </w:r>
      <w:r w:rsidRPr="00E444A9">
        <w:rPr>
          <w:sz w:val="24"/>
          <w:szCs w:val="24"/>
          <w:lang w:eastAsia="uk-UA"/>
        </w:rPr>
        <w:t>взаємовідносин державного та місцевих бюджетів, а також за бюджетними програмами, які забезпечують протягом декількох років виконання інвестиційних програм (проектів).</w:t>
      </w:r>
    </w:p>
    <w:p w:rsidR="00E444A9" w:rsidRPr="00E444A9" w:rsidRDefault="00E444A9" w:rsidP="00E444A9">
      <w:pPr>
        <w:ind w:firstLine="709"/>
        <w:jc w:val="both"/>
        <w:rPr>
          <w:sz w:val="24"/>
          <w:szCs w:val="24"/>
          <w:lang w:eastAsia="uk-UA"/>
        </w:rPr>
      </w:pPr>
      <w:r w:rsidRPr="00E444A9">
        <w:rPr>
          <w:sz w:val="24"/>
          <w:szCs w:val="24"/>
          <w:lang w:eastAsia="uk-UA"/>
        </w:rPr>
        <w:t xml:space="preserve">Прогноз ґрунтується на принципах збалансованості та стійкості бюджетної системи і зорієнтований на формування сприятливого макроекономічного середовища, відновлення та підтримання високих темпів економічного зростання на інноваційно-інвестиційній основі, забезпечення оптимального податкового і боргового навантаження та гарантованого виконання державою соціальних зобов’язань. </w:t>
      </w:r>
    </w:p>
    <w:p w:rsidR="00EB039F" w:rsidRDefault="00EB039F" w:rsidP="00E444A9">
      <w:pPr>
        <w:ind w:firstLine="709"/>
        <w:jc w:val="both"/>
        <w:rPr>
          <w:color w:val="000000"/>
          <w:sz w:val="24"/>
          <w:szCs w:val="24"/>
        </w:rPr>
      </w:pPr>
    </w:p>
    <w:p w:rsidR="00E444A9" w:rsidRPr="00E444A9" w:rsidRDefault="00E444A9" w:rsidP="00E444A9">
      <w:pPr>
        <w:ind w:firstLine="709"/>
        <w:jc w:val="both"/>
        <w:rPr>
          <w:sz w:val="24"/>
          <w:szCs w:val="24"/>
        </w:rPr>
      </w:pPr>
      <w:r w:rsidRPr="00E444A9">
        <w:rPr>
          <w:color w:val="000000"/>
          <w:sz w:val="24"/>
          <w:szCs w:val="24"/>
        </w:rPr>
        <w:t>Основні п</w:t>
      </w:r>
      <w:r w:rsidRPr="00E444A9">
        <w:rPr>
          <w:sz w:val="24"/>
          <w:szCs w:val="24"/>
        </w:rPr>
        <w:t xml:space="preserve">рогнозні </w:t>
      </w:r>
      <w:proofErr w:type="spellStart"/>
      <w:r w:rsidRPr="00E444A9">
        <w:rPr>
          <w:sz w:val="24"/>
          <w:szCs w:val="24"/>
        </w:rPr>
        <w:t>макропоказники</w:t>
      </w:r>
      <w:proofErr w:type="spellEnd"/>
      <w:r w:rsidRPr="00E444A9">
        <w:rPr>
          <w:sz w:val="24"/>
          <w:szCs w:val="24"/>
        </w:rPr>
        <w:t xml:space="preserve"> економічного та соціального розвитку України на 2019-2020 роки, що покладені в основу розрахунку Прогнозу, характеризуються наступним чином:</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88"/>
        <w:gridCol w:w="1260"/>
        <w:gridCol w:w="1440"/>
      </w:tblGrid>
      <w:tr w:rsidR="00E444A9" w:rsidRPr="00E444A9" w:rsidTr="007523F6">
        <w:trPr>
          <w:trHeight w:val="271"/>
        </w:trPr>
        <w:tc>
          <w:tcPr>
            <w:tcW w:w="6588" w:type="dxa"/>
            <w:vAlign w:val="center"/>
          </w:tcPr>
          <w:p w:rsidR="00E444A9" w:rsidRPr="00E444A9" w:rsidRDefault="00E444A9" w:rsidP="003B5C7D">
            <w:pPr>
              <w:jc w:val="center"/>
              <w:rPr>
                <w:b/>
                <w:sz w:val="24"/>
                <w:szCs w:val="24"/>
              </w:rPr>
            </w:pPr>
            <w:r w:rsidRPr="00E444A9">
              <w:rPr>
                <w:b/>
                <w:sz w:val="24"/>
                <w:szCs w:val="24"/>
              </w:rPr>
              <w:t>Показники</w:t>
            </w:r>
          </w:p>
        </w:tc>
        <w:tc>
          <w:tcPr>
            <w:tcW w:w="1260" w:type="dxa"/>
            <w:vAlign w:val="center"/>
          </w:tcPr>
          <w:p w:rsidR="00E444A9" w:rsidRPr="00E444A9" w:rsidRDefault="00E444A9" w:rsidP="003B5C7D">
            <w:pPr>
              <w:jc w:val="center"/>
              <w:rPr>
                <w:b/>
                <w:sz w:val="24"/>
                <w:szCs w:val="24"/>
              </w:rPr>
            </w:pPr>
            <w:r w:rsidRPr="00E444A9">
              <w:rPr>
                <w:b/>
                <w:sz w:val="24"/>
                <w:szCs w:val="24"/>
              </w:rPr>
              <w:t>2019 рік</w:t>
            </w:r>
          </w:p>
        </w:tc>
        <w:tc>
          <w:tcPr>
            <w:tcW w:w="1440" w:type="dxa"/>
            <w:vAlign w:val="center"/>
          </w:tcPr>
          <w:p w:rsidR="00E444A9" w:rsidRPr="00E444A9" w:rsidRDefault="00E444A9" w:rsidP="003B5C7D">
            <w:pPr>
              <w:jc w:val="center"/>
              <w:rPr>
                <w:b/>
                <w:sz w:val="24"/>
                <w:szCs w:val="24"/>
              </w:rPr>
            </w:pPr>
            <w:r w:rsidRPr="00E444A9">
              <w:rPr>
                <w:b/>
                <w:sz w:val="24"/>
                <w:szCs w:val="24"/>
              </w:rPr>
              <w:t xml:space="preserve">  2020 рік</w:t>
            </w:r>
          </w:p>
        </w:tc>
      </w:tr>
      <w:tr w:rsidR="00632A72" w:rsidRPr="00632A72" w:rsidTr="007523F6">
        <w:trPr>
          <w:trHeight w:val="271"/>
        </w:trPr>
        <w:tc>
          <w:tcPr>
            <w:tcW w:w="6588" w:type="dxa"/>
            <w:vAlign w:val="center"/>
          </w:tcPr>
          <w:p w:rsidR="00632A72" w:rsidRPr="00632A72" w:rsidRDefault="00632A72" w:rsidP="00632A72">
            <w:pPr>
              <w:jc w:val="both"/>
              <w:rPr>
                <w:sz w:val="24"/>
                <w:szCs w:val="24"/>
                <w:lang w:val="ru-RU"/>
              </w:rPr>
            </w:pPr>
            <w:proofErr w:type="spellStart"/>
            <w:r>
              <w:rPr>
                <w:sz w:val="24"/>
                <w:szCs w:val="24"/>
                <w:lang w:val="ru-RU"/>
              </w:rPr>
              <w:t>Валовий</w:t>
            </w:r>
            <w:proofErr w:type="spellEnd"/>
            <w:r>
              <w:rPr>
                <w:sz w:val="24"/>
                <w:szCs w:val="24"/>
                <w:lang w:val="ru-RU"/>
              </w:rPr>
              <w:t xml:space="preserve"> </w:t>
            </w:r>
            <w:proofErr w:type="spellStart"/>
            <w:r>
              <w:rPr>
                <w:sz w:val="24"/>
                <w:szCs w:val="24"/>
                <w:lang w:val="ru-RU"/>
              </w:rPr>
              <w:t>внутрішній</w:t>
            </w:r>
            <w:proofErr w:type="spellEnd"/>
            <w:r>
              <w:rPr>
                <w:sz w:val="24"/>
                <w:szCs w:val="24"/>
                <w:lang w:val="ru-RU"/>
              </w:rPr>
              <w:t xml:space="preserve"> продукт, </w:t>
            </w:r>
            <w:proofErr w:type="spellStart"/>
            <w:r>
              <w:rPr>
                <w:sz w:val="24"/>
                <w:szCs w:val="24"/>
                <w:lang w:val="ru-RU"/>
              </w:rPr>
              <w:t>відсотків</w:t>
            </w:r>
            <w:proofErr w:type="spellEnd"/>
            <w:r>
              <w:rPr>
                <w:sz w:val="24"/>
                <w:szCs w:val="24"/>
                <w:lang w:val="ru-RU"/>
              </w:rPr>
              <w:t xml:space="preserve"> до </w:t>
            </w:r>
            <w:proofErr w:type="spellStart"/>
            <w:r>
              <w:rPr>
                <w:sz w:val="24"/>
                <w:szCs w:val="24"/>
                <w:lang w:val="ru-RU"/>
              </w:rPr>
              <w:t>попереднього</w:t>
            </w:r>
            <w:proofErr w:type="spellEnd"/>
            <w:r>
              <w:rPr>
                <w:sz w:val="24"/>
                <w:szCs w:val="24"/>
                <w:lang w:val="ru-RU"/>
              </w:rPr>
              <w:t xml:space="preserve"> року</w:t>
            </w:r>
          </w:p>
        </w:tc>
        <w:tc>
          <w:tcPr>
            <w:tcW w:w="1260" w:type="dxa"/>
            <w:vAlign w:val="center"/>
          </w:tcPr>
          <w:p w:rsidR="00632A72" w:rsidRPr="00632A72" w:rsidRDefault="00632A72" w:rsidP="00632A72">
            <w:pPr>
              <w:jc w:val="center"/>
              <w:rPr>
                <w:sz w:val="24"/>
                <w:szCs w:val="24"/>
              </w:rPr>
            </w:pPr>
            <w:r>
              <w:rPr>
                <w:sz w:val="24"/>
                <w:szCs w:val="24"/>
              </w:rPr>
              <w:t>103,6</w:t>
            </w:r>
          </w:p>
        </w:tc>
        <w:tc>
          <w:tcPr>
            <w:tcW w:w="1440" w:type="dxa"/>
            <w:vAlign w:val="center"/>
          </w:tcPr>
          <w:p w:rsidR="00632A72" w:rsidRPr="00632A72" w:rsidRDefault="00632A72" w:rsidP="00632A72">
            <w:pPr>
              <w:jc w:val="center"/>
              <w:rPr>
                <w:sz w:val="24"/>
                <w:szCs w:val="24"/>
              </w:rPr>
            </w:pPr>
            <w:r>
              <w:rPr>
                <w:sz w:val="24"/>
                <w:szCs w:val="24"/>
              </w:rPr>
              <w:t>104,0</w:t>
            </w:r>
          </w:p>
        </w:tc>
      </w:tr>
      <w:tr w:rsidR="00E444A9" w:rsidRPr="00E444A9" w:rsidTr="003B5C7D">
        <w:tc>
          <w:tcPr>
            <w:tcW w:w="6588" w:type="dxa"/>
          </w:tcPr>
          <w:p w:rsidR="00E444A9" w:rsidRPr="00E444A9" w:rsidRDefault="00E444A9" w:rsidP="003B5C7D">
            <w:pPr>
              <w:rPr>
                <w:sz w:val="24"/>
                <w:szCs w:val="24"/>
              </w:rPr>
            </w:pPr>
            <w:r w:rsidRPr="00E444A9">
              <w:rPr>
                <w:sz w:val="24"/>
                <w:szCs w:val="24"/>
              </w:rPr>
              <w:t>Індекс споживчих цін, у середньому до попереднього року, %</w:t>
            </w:r>
          </w:p>
        </w:tc>
        <w:tc>
          <w:tcPr>
            <w:tcW w:w="1260" w:type="dxa"/>
          </w:tcPr>
          <w:p w:rsidR="00E444A9" w:rsidRPr="00E444A9" w:rsidRDefault="00E444A9" w:rsidP="00902E76">
            <w:pPr>
              <w:jc w:val="center"/>
              <w:rPr>
                <w:sz w:val="24"/>
                <w:szCs w:val="24"/>
              </w:rPr>
            </w:pPr>
            <w:r w:rsidRPr="00E444A9">
              <w:rPr>
                <w:sz w:val="24"/>
                <w:szCs w:val="24"/>
              </w:rPr>
              <w:t>10</w:t>
            </w:r>
            <w:r w:rsidR="00902E76">
              <w:rPr>
                <w:sz w:val="24"/>
                <w:szCs w:val="24"/>
              </w:rPr>
              <w:t>7,5</w:t>
            </w:r>
          </w:p>
        </w:tc>
        <w:tc>
          <w:tcPr>
            <w:tcW w:w="1440" w:type="dxa"/>
          </w:tcPr>
          <w:p w:rsidR="00E444A9" w:rsidRPr="00E444A9" w:rsidRDefault="00E444A9" w:rsidP="00632A72">
            <w:pPr>
              <w:jc w:val="center"/>
              <w:rPr>
                <w:sz w:val="24"/>
                <w:szCs w:val="24"/>
              </w:rPr>
            </w:pPr>
            <w:r w:rsidRPr="00E444A9">
              <w:rPr>
                <w:sz w:val="24"/>
                <w:szCs w:val="24"/>
              </w:rPr>
              <w:t>105,8</w:t>
            </w:r>
          </w:p>
        </w:tc>
      </w:tr>
      <w:tr w:rsidR="00E444A9" w:rsidRPr="00E444A9" w:rsidTr="003B5C7D">
        <w:tc>
          <w:tcPr>
            <w:tcW w:w="6588" w:type="dxa"/>
          </w:tcPr>
          <w:p w:rsidR="00E444A9" w:rsidRPr="00E444A9" w:rsidRDefault="00E444A9" w:rsidP="003B5C7D">
            <w:pPr>
              <w:rPr>
                <w:sz w:val="24"/>
                <w:szCs w:val="24"/>
              </w:rPr>
            </w:pPr>
            <w:r w:rsidRPr="00E444A9">
              <w:rPr>
                <w:sz w:val="24"/>
                <w:szCs w:val="24"/>
              </w:rPr>
              <w:t>Індекс споживчих цін, грудень до грудня попереднього року, %</w:t>
            </w:r>
          </w:p>
        </w:tc>
        <w:tc>
          <w:tcPr>
            <w:tcW w:w="1260" w:type="dxa"/>
          </w:tcPr>
          <w:p w:rsidR="00E444A9" w:rsidRPr="00E444A9" w:rsidRDefault="00E444A9" w:rsidP="00902E76">
            <w:pPr>
              <w:jc w:val="center"/>
              <w:rPr>
                <w:sz w:val="24"/>
                <w:szCs w:val="24"/>
              </w:rPr>
            </w:pPr>
            <w:r w:rsidRPr="00E444A9">
              <w:rPr>
                <w:sz w:val="24"/>
                <w:szCs w:val="24"/>
              </w:rPr>
              <w:t>10</w:t>
            </w:r>
            <w:r w:rsidR="00902E76">
              <w:rPr>
                <w:sz w:val="24"/>
                <w:szCs w:val="24"/>
              </w:rPr>
              <w:t>6</w:t>
            </w:r>
            <w:r w:rsidRPr="00E444A9">
              <w:rPr>
                <w:sz w:val="24"/>
                <w:szCs w:val="24"/>
              </w:rPr>
              <w:t>,</w:t>
            </w:r>
            <w:r w:rsidR="00902E76">
              <w:rPr>
                <w:sz w:val="24"/>
                <w:szCs w:val="24"/>
              </w:rPr>
              <w:t>5</w:t>
            </w:r>
          </w:p>
        </w:tc>
        <w:tc>
          <w:tcPr>
            <w:tcW w:w="1440" w:type="dxa"/>
          </w:tcPr>
          <w:p w:rsidR="00E444A9" w:rsidRPr="00E444A9" w:rsidRDefault="00E444A9" w:rsidP="00632A72">
            <w:pPr>
              <w:jc w:val="center"/>
              <w:rPr>
                <w:sz w:val="24"/>
                <w:szCs w:val="24"/>
              </w:rPr>
            </w:pPr>
            <w:r w:rsidRPr="00E444A9">
              <w:rPr>
                <w:sz w:val="24"/>
                <w:szCs w:val="24"/>
              </w:rPr>
              <w:t>105,0</w:t>
            </w:r>
          </w:p>
        </w:tc>
      </w:tr>
      <w:tr w:rsidR="00E444A9" w:rsidRPr="00E444A9" w:rsidTr="003B5C7D">
        <w:tc>
          <w:tcPr>
            <w:tcW w:w="6588" w:type="dxa"/>
          </w:tcPr>
          <w:p w:rsidR="00E444A9" w:rsidRPr="00E444A9" w:rsidRDefault="00902E76" w:rsidP="003B5C7D">
            <w:pPr>
              <w:rPr>
                <w:sz w:val="24"/>
                <w:szCs w:val="24"/>
              </w:rPr>
            </w:pPr>
            <w:r>
              <w:rPr>
                <w:sz w:val="24"/>
                <w:szCs w:val="24"/>
              </w:rPr>
              <w:t>Розмір мінімальної заробітної плати, грн.</w:t>
            </w:r>
          </w:p>
        </w:tc>
        <w:tc>
          <w:tcPr>
            <w:tcW w:w="1260" w:type="dxa"/>
          </w:tcPr>
          <w:p w:rsidR="00E444A9" w:rsidRPr="00E444A9" w:rsidRDefault="00902E76" w:rsidP="00902E76">
            <w:pPr>
              <w:jc w:val="center"/>
              <w:rPr>
                <w:sz w:val="24"/>
                <w:szCs w:val="24"/>
              </w:rPr>
            </w:pPr>
            <w:r>
              <w:rPr>
                <w:sz w:val="24"/>
                <w:szCs w:val="24"/>
              </w:rPr>
              <w:t>4 173</w:t>
            </w:r>
          </w:p>
        </w:tc>
        <w:tc>
          <w:tcPr>
            <w:tcW w:w="1440" w:type="dxa"/>
          </w:tcPr>
          <w:p w:rsidR="00E444A9" w:rsidRPr="00E444A9" w:rsidRDefault="00902E76" w:rsidP="00902E76">
            <w:pPr>
              <w:jc w:val="center"/>
              <w:rPr>
                <w:sz w:val="24"/>
                <w:szCs w:val="24"/>
              </w:rPr>
            </w:pPr>
            <w:r>
              <w:rPr>
                <w:sz w:val="24"/>
                <w:szCs w:val="24"/>
              </w:rPr>
              <w:t>4 425</w:t>
            </w:r>
          </w:p>
        </w:tc>
      </w:tr>
      <w:tr w:rsidR="00E444A9" w:rsidRPr="00E444A9" w:rsidTr="003B5C7D">
        <w:tc>
          <w:tcPr>
            <w:tcW w:w="6588" w:type="dxa"/>
          </w:tcPr>
          <w:p w:rsidR="00E444A9" w:rsidRPr="00902E76" w:rsidRDefault="00902E76" w:rsidP="003B5C7D">
            <w:pPr>
              <w:rPr>
                <w:sz w:val="24"/>
                <w:szCs w:val="24"/>
              </w:rPr>
            </w:pPr>
            <w:r w:rsidRPr="00902E76">
              <w:rPr>
                <w:sz w:val="24"/>
                <w:szCs w:val="24"/>
              </w:rPr>
              <w:t xml:space="preserve">Розмір </w:t>
            </w:r>
            <w:r w:rsidRPr="00902E76">
              <w:rPr>
                <w:sz w:val="24"/>
                <w:szCs w:val="24"/>
                <w:shd w:val="clear" w:color="auto" w:fill="FFFFFF"/>
              </w:rPr>
              <w:t>посадового окладу працівника I тарифного розряду Єдиної тарифної сітки</w:t>
            </w:r>
            <w:r>
              <w:rPr>
                <w:sz w:val="24"/>
                <w:szCs w:val="24"/>
                <w:shd w:val="clear" w:color="auto" w:fill="FFFFFF"/>
              </w:rPr>
              <w:t>, грн.</w:t>
            </w:r>
          </w:p>
        </w:tc>
        <w:tc>
          <w:tcPr>
            <w:tcW w:w="1260" w:type="dxa"/>
          </w:tcPr>
          <w:p w:rsidR="00E444A9" w:rsidRPr="00E444A9" w:rsidRDefault="00902E76" w:rsidP="00632A72">
            <w:pPr>
              <w:jc w:val="center"/>
              <w:rPr>
                <w:sz w:val="24"/>
                <w:szCs w:val="24"/>
              </w:rPr>
            </w:pPr>
            <w:r>
              <w:rPr>
                <w:sz w:val="24"/>
                <w:szCs w:val="24"/>
              </w:rPr>
              <w:t>1 921</w:t>
            </w:r>
          </w:p>
        </w:tc>
        <w:tc>
          <w:tcPr>
            <w:tcW w:w="1440" w:type="dxa"/>
          </w:tcPr>
          <w:p w:rsidR="00E444A9" w:rsidRPr="00E444A9" w:rsidRDefault="00902E76" w:rsidP="00632A72">
            <w:pPr>
              <w:jc w:val="center"/>
              <w:rPr>
                <w:sz w:val="24"/>
                <w:szCs w:val="24"/>
              </w:rPr>
            </w:pPr>
            <w:r>
              <w:rPr>
                <w:sz w:val="24"/>
                <w:szCs w:val="24"/>
              </w:rPr>
              <w:t>2 073</w:t>
            </w:r>
          </w:p>
        </w:tc>
      </w:tr>
    </w:tbl>
    <w:p w:rsidR="0054009A" w:rsidRDefault="0054009A" w:rsidP="00E444A9">
      <w:pPr>
        <w:widowControl w:val="0"/>
        <w:autoSpaceDE w:val="0"/>
        <w:autoSpaceDN w:val="0"/>
        <w:adjustRightInd w:val="0"/>
        <w:ind w:firstLine="709"/>
        <w:jc w:val="both"/>
        <w:rPr>
          <w:sz w:val="24"/>
          <w:szCs w:val="24"/>
          <w:lang w:val="ru-RU" w:eastAsia="uk-UA"/>
        </w:rPr>
      </w:pPr>
    </w:p>
    <w:p w:rsidR="00E444A9" w:rsidRPr="00E444A9" w:rsidRDefault="00E444A9" w:rsidP="00E444A9">
      <w:pPr>
        <w:widowControl w:val="0"/>
        <w:autoSpaceDE w:val="0"/>
        <w:autoSpaceDN w:val="0"/>
        <w:adjustRightInd w:val="0"/>
        <w:ind w:firstLine="709"/>
        <w:jc w:val="both"/>
        <w:rPr>
          <w:sz w:val="24"/>
          <w:szCs w:val="24"/>
          <w:lang w:eastAsia="uk-UA"/>
        </w:rPr>
      </w:pPr>
      <w:r w:rsidRPr="00E444A9">
        <w:rPr>
          <w:sz w:val="24"/>
          <w:szCs w:val="24"/>
          <w:lang w:eastAsia="uk-UA"/>
        </w:rPr>
        <w:t>Дохідна частина міського бюджету на 2019-2020 роки сформована</w:t>
      </w:r>
      <w:r w:rsidRPr="00E444A9">
        <w:rPr>
          <w:sz w:val="24"/>
          <w:szCs w:val="24"/>
          <w:lang w:eastAsia="ru-RU"/>
        </w:rPr>
        <w:t xml:space="preserve"> на основі бюджету </w:t>
      </w:r>
      <w:r w:rsidR="00EB039F">
        <w:rPr>
          <w:sz w:val="24"/>
          <w:szCs w:val="24"/>
          <w:lang w:eastAsia="ru-RU"/>
        </w:rPr>
        <w:t xml:space="preserve">міста Чорноморська </w:t>
      </w:r>
      <w:r w:rsidRPr="00E444A9">
        <w:rPr>
          <w:sz w:val="24"/>
          <w:szCs w:val="24"/>
          <w:lang w:eastAsia="ru-RU"/>
        </w:rPr>
        <w:t>на 2018 рік</w:t>
      </w:r>
      <w:r w:rsidRPr="00E444A9">
        <w:rPr>
          <w:sz w:val="24"/>
          <w:szCs w:val="24"/>
          <w:lang w:eastAsia="uk-UA"/>
        </w:rPr>
        <w:t xml:space="preserve"> з урахуванням норм чинного Бюджетного та Податкового кодексів України,</w:t>
      </w:r>
      <w:r w:rsidRPr="00E444A9">
        <w:rPr>
          <w:sz w:val="24"/>
          <w:szCs w:val="24"/>
          <w:lang w:eastAsia="ru-RU"/>
        </w:rPr>
        <w:t xml:space="preserve"> </w:t>
      </w:r>
      <w:r w:rsidRPr="00E444A9">
        <w:rPr>
          <w:sz w:val="24"/>
          <w:szCs w:val="24"/>
          <w:lang w:eastAsia="uk-UA"/>
        </w:rPr>
        <w:t xml:space="preserve">інших законодавчих актів. </w:t>
      </w:r>
    </w:p>
    <w:p w:rsidR="00E444A9" w:rsidRPr="00E444A9" w:rsidRDefault="00E444A9" w:rsidP="00E444A9">
      <w:pPr>
        <w:ind w:firstLine="720"/>
        <w:jc w:val="both"/>
        <w:rPr>
          <w:bCs/>
          <w:sz w:val="24"/>
          <w:szCs w:val="24"/>
          <w:lang w:eastAsia="ru-RU"/>
        </w:rPr>
      </w:pPr>
      <w:r w:rsidRPr="00E444A9">
        <w:rPr>
          <w:sz w:val="24"/>
          <w:szCs w:val="24"/>
          <w:lang w:eastAsia="ru-RU"/>
        </w:rPr>
        <w:t xml:space="preserve">При розрахунку прогнозних показників </w:t>
      </w:r>
      <w:r w:rsidRPr="00E444A9">
        <w:rPr>
          <w:bCs/>
          <w:iCs/>
          <w:snapToGrid w:val="0"/>
          <w:sz w:val="24"/>
          <w:szCs w:val="24"/>
          <w:lang w:eastAsia="ru-RU"/>
        </w:rPr>
        <w:t>податку на доходи фізичних осіб враховано:</w:t>
      </w:r>
    </w:p>
    <w:p w:rsidR="00E444A9" w:rsidRPr="00E444A9" w:rsidRDefault="00E444A9" w:rsidP="00E444A9">
      <w:pPr>
        <w:numPr>
          <w:ilvl w:val="0"/>
          <w:numId w:val="36"/>
        </w:numPr>
        <w:tabs>
          <w:tab w:val="left" w:pos="851"/>
        </w:tabs>
        <w:ind w:left="0" w:firstLine="567"/>
        <w:jc w:val="both"/>
        <w:rPr>
          <w:iCs/>
          <w:sz w:val="24"/>
          <w:szCs w:val="24"/>
          <w:lang w:eastAsia="ru-RU"/>
        </w:rPr>
      </w:pPr>
      <w:r w:rsidRPr="00E444A9">
        <w:rPr>
          <w:bCs/>
          <w:iCs/>
          <w:snapToGrid w:val="0"/>
          <w:sz w:val="24"/>
          <w:szCs w:val="24"/>
          <w:lang w:eastAsia="ru-RU"/>
        </w:rPr>
        <w:t xml:space="preserve">підвищення розміру мінімальної заробітної плати до 4 173 </w:t>
      </w:r>
      <w:proofErr w:type="spellStart"/>
      <w:r w:rsidRPr="00E444A9">
        <w:rPr>
          <w:bCs/>
          <w:iCs/>
          <w:snapToGrid w:val="0"/>
          <w:sz w:val="24"/>
          <w:szCs w:val="24"/>
          <w:lang w:eastAsia="ru-RU"/>
        </w:rPr>
        <w:t>грн</w:t>
      </w:r>
      <w:proofErr w:type="spellEnd"/>
      <w:r w:rsidRPr="00E444A9">
        <w:rPr>
          <w:bCs/>
          <w:iCs/>
          <w:snapToGrid w:val="0"/>
          <w:sz w:val="24"/>
          <w:szCs w:val="24"/>
          <w:lang w:eastAsia="ru-RU"/>
        </w:rPr>
        <w:t xml:space="preserve"> у 2019 році та </w:t>
      </w:r>
      <w:r w:rsidR="00A7196B">
        <w:rPr>
          <w:bCs/>
          <w:iCs/>
          <w:snapToGrid w:val="0"/>
          <w:sz w:val="24"/>
          <w:szCs w:val="24"/>
          <w:lang w:val="ru-RU" w:eastAsia="ru-RU"/>
        </w:rPr>
        <w:t xml:space="preserve">                      </w:t>
      </w:r>
      <w:r w:rsidRPr="00E444A9">
        <w:rPr>
          <w:bCs/>
          <w:iCs/>
          <w:snapToGrid w:val="0"/>
          <w:sz w:val="24"/>
          <w:szCs w:val="24"/>
          <w:lang w:eastAsia="ru-RU"/>
        </w:rPr>
        <w:t xml:space="preserve">4 425 </w:t>
      </w:r>
      <w:proofErr w:type="spellStart"/>
      <w:r w:rsidRPr="00E444A9">
        <w:rPr>
          <w:bCs/>
          <w:iCs/>
          <w:snapToGrid w:val="0"/>
          <w:sz w:val="24"/>
          <w:szCs w:val="24"/>
          <w:lang w:eastAsia="ru-RU"/>
        </w:rPr>
        <w:t>грн</w:t>
      </w:r>
      <w:proofErr w:type="spellEnd"/>
      <w:r w:rsidRPr="00E444A9">
        <w:rPr>
          <w:bCs/>
          <w:iCs/>
          <w:snapToGrid w:val="0"/>
          <w:sz w:val="24"/>
          <w:szCs w:val="24"/>
          <w:lang w:eastAsia="ru-RU"/>
        </w:rPr>
        <w:t xml:space="preserve"> у 2020 році та, відповідно, доходів населення;</w:t>
      </w:r>
    </w:p>
    <w:p w:rsidR="00E444A9" w:rsidRPr="00E444A9" w:rsidRDefault="00E444A9" w:rsidP="00E444A9">
      <w:pPr>
        <w:numPr>
          <w:ilvl w:val="0"/>
          <w:numId w:val="36"/>
        </w:numPr>
        <w:tabs>
          <w:tab w:val="left" w:pos="851"/>
        </w:tabs>
        <w:ind w:left="0" w:firstLine="567"/>
        <w:jc w:val="both"/>
        <w:rPr>
          <w:iCs/>
          <w:sz w:val="24"/>
          <w:szCs w:val="24"/>
          <w:lang w:eastAsia="ru-RU"/>
        </w:rPr>
      </w:pPr>
      <w:r w:rsidRPr="00E444A9">
        <w:rPr>
          <w:iCs/>
          <w:sz w:val="24"/>
          <w:szCs w:val="24"/>
          <w:lang w:eastAsia="ru-RU"/>
        </w:rPr>
        <w:t>продовження роботи щодо виявлення, упередження та руйнування схем ухилень від оподаткування при виплаті суб’єктами господарювання заробітної плати працівникам (шляхом ведення подвійної бухгалтерії, видачі коштів у "конвертах", використання праці найманого працівника без оформлення з ним трудового договору  тощо);</w:t>
      </w:r>
    </w:p>
    <w:p w:rsidR="00E444A9" w:rsidRPr="00E444A9" w:rsidRDefault="00E444A9" w:rsidP="00E444A9">
      <w:pPr>
        <w:numPr>
          <w:ilvl w:val="0"/>
          <w:numId w:val="36"/>
        </w:numPr>
        <w:tabs>
          <w:tab w:val="left" w:pos="851"/>
        </w:tabs>
        <w:ind w:left="0" w:firstLine="567"/>
        <w:jc w:val="both"/>
        <w:rPr>
          <w:iCs/>
          <w:sz w:val="24"/>
          <w:szCs w:val="24"/>
          <w:lang w:eastAsia="ru-RU"/>
        </w:rPr>
      </w:pPr>
      <w:r w:rsidRPr="00E444A9">
        <w:rPr>
          <w:iCs/>
          <w:sz w:val="24"/>
          <w:szCs w:val="24"/>
          <w:lang w:eastAsia="ru-RU"/>
        </w:rPr>
        <w:t>проведення цілеспрямованої роботи зі скорочення податкового боргу, подолання збиткової діяльності суб’єктів господарювання;</w:t>
      </w:r>
    </w:p>
    <w:p w:rsidR="00E444A9" w:rsidRPr="00E444A9" w:rsidRDefault="00E444A9" w:rsidP="00E444A9">
      <w:pPr>
        <w:numPr>
          <w:ilvl w:val="0"/>
          <w:numId w:val="36"/>
        </w:numPr>
        <w:tabs>
          <w:tab w:val="left" w:pos="851"/>
        </w:tabs>
        <w:ind w:left="0" w:firstLine="567"/>
        <w:jc w:val="both"/>
        <w:rPr>
          <w:iCs/>
          <w:sz w:val="24"/>
          <w:szCs w:val="24"/>
          <w:lang w:eastAsia="ru-RU"/>
        </w:rPr>
      </w:pPr>
      <w:r w:rsidRPr="00E444A9">
        <w:rPr>
          <w:iCs/>
          <w:sz w:val="24"/>
          <w:szCs w:val="24"/>
          <w:lang w:eastAsia="ru-RU"/>
        </w:rPr>
        <w:t>надходження від проведення контрольно-перевірочної роботи щодо донарахування сум податку, штрафних санкцій та пені</w:t>
      </w:r>
      <w:r w:rsidRPr="00E444A9">
        <w:rPr>
          <w:iCs/>
          <w:sz w:val="24"/>
          <w:szCs w:val="24"/>
          <w:lang w:val="ru-RU" w:eastAsia="ru-RU"/>
        </w:rPr>
        <w:t>;</w:t>
      </w:r>
    </w:p>
    <w:p w:rsidR="00E444A9" w:rsidRPr="00E444A9" w:rsidRDefault="00E444A9" w:rsidP="00E444A9">
      <w:pPr>
        <w:numPr>
          <w:ilvl w:val="0"/>
          <w:numId w:val="36"/>
        </w:numPr>
        <w:tabs>
          <w:tab w:val="left" w:pos="851"/>
        </w:tabs>
        <w:ind w:left="0" w:firstLine="567"/>
        <w:jc w:val="both"/>
        <w:rPr>
          <w:iCs/>
          <w:sz w:val="24"/>
          <w:szCs w:val="24"/>
          <w:lang w:eastAsia="ru-RU"/>
        </w:rPr>
      </w:pPr>
      <w:r w:rsidRPr="00E444A9">
        <w:rPr>
          <w:iCs/>
          <w:sz w:val="24"/>
          <w:szCs w:val="24"/>
          <w:lang w:eastAsia="ru-RU"/>
        </w:rPr>
        <w:t>погашення заборгованості із заробітної плати суб’єктами господарювання.</w:t>
      </w:r>
    </w:p>
    <w:p w:rsidR="00E444A9" w:rsidRPr="00E444A9" w:rsidRDefault="00E444A9" w:rsidP="00E444A9">
      <w:pPr>
        <w:tabs>
          <w:tab w:val="left" w:pos="0"/>
          <w:tab w:val="left" w:pos="851"/>
        </w:tabs>
        <w:ind w:firstLine="709"/>
        <w:jc w:val="both"/>
        <w:rPr>
          <w:iCs/>
          <w:sz w:val="24"/>
          <w:szCs w:val="24"/>
          <w:lang w:eastAsia="ru-RU"/>
        </w:rPr>
      </w:pPr>
      <w:r w:rsidRPr="00E444A9">
        <w:rPr>
          <w:sz w:val="24"/>
          <w:szCs w:val="24"/>
          <w:lang w:eastAsia="ru-RU"/>
        </w:rPr>
        <w:t xml:space="preserve">При розрахунку прогнозних показників </w:t>
      </w:r>
      <w:r w:rsidRPr="00E444A9">
        <w:rPr>
          <w:iCs/>
          <w:sz w:val="24"/>
          <w:szCs w:val="24"/>
          <w:lang w:eastAsia="ru-RU"/>
        </w:rPr>
        <w:t>від плати за землю,</w:t>
      </w:r>
      <w:r w:rsidRPr="00E444A9">
        <w:rPr>
          <w:iCs/>
          <w:snapToGrid w:val="0"/>
          <w:sz w:val="24"/>
          <w:szCs w:val="24"/>
          <w:lang w:eastAsia="ru-RU"/>
        </w:rPr>
        <w:t xml:space="preserve"> яка справляється у формі земельного податку та орендної плати за земельні ділянки враховано</w:t>
      </w:r>
      <w:r w:rsidRPr="00E444A9">
        <w:rPr>
          <w:iCs/>
          <w:sz w:val="24"/>
          <w:szCs w:val="24"/>
          <w:lang w:eastAsia="ru-RU"/>
        </w:rPr>
        <w:t>:</w:t>
      </w:r>
    </w:p>
    <w:p w:rsidR="00E444A9" w:rsidRPr="00E444A9" w:rsidRDefault="00A7196B" w:rsidP="00E444A9">
      <w:pPr>
        <w:numPr>
          <w:ilvl w:val="0"/>
          <w:numId w:val="37"/>
        </w:numPr>
        <w:tabs>
          <w:tab w:val="left" w:pos="0"/>
          <w:tab w:val="left" w:pos="709"/>
          <w:tab w:val="left" w:pos="851"/>
        </w:tabs>
        <w:ind w:left="0" w:firstLine="567"/>
        <w:jc w:val="both"/>
        <w:rPr>
          <w:iCs/>
          <w:snapToGrid w:val="0"/>
          <w:sz w:val="24"/>
          <w:szCs w:val="24"/>
          <w:lang w:eastAsia="ru-RU"/>
        </w:rPr>
      </w:pPr>
      <w:r w:rsidRPr="00A7196B">
        <w:rPr>
          <w:iCs/>
          <w:sz w:val="24"/>
          <w:szCs w:val="24"/>
          <w:lang w:eastAsia="ru-RU"/>
        </w:rPr>
        <w:t xml:space="preserve"> введення з 1 </w:t>
      </w:r>
      <w:r w:rsidR="007523F6">
        <w:rPr>
          <w:iCs/>
          <w:sz w:val="24"/>
          <w:szCs w:val="24"/>
          <w:lang w:eastAsia="ru-RU"/>
        </w:rPr>
        <w:t xml:space="preserve">січня </w:t>
      </w:r>
      <w:r w:rsidRPr="00A7196B">
        <w:rPr>
          <w:iCs/>
          <w:sz w:val="24"/>
          <w:szCs w:val="24"/>
          <w:lang w:eastAsia="ru-RU"/>
        </w:rPr>
        <w:t>2019 року нової нормативної грошової оцінки земельних ділянок Чорноморської міської ради</w:t>
      </w:r>
      <w:r w:rsidR="00E444A9" w:rsidRPr="00E444A9">
        <w:rPr>
          <w:iCs/>
          <w:snapToGrid w:val="0"/>
          <w:sz w:val="24"/>
          <w:szCs w:val="24"/>
          <w:lang w:eastAsia="ru-RU"/>
        </w:rPr>
        <w:t>;</w:t>
      </w:r>
    </w:p>
    <w:p w:rsidR="00A7196B" w:rsidRPr="00A7196B" w:rsidRDefault="00A7196B" w:rsidP="00E444A9">
      <w:pPr>
        <w:numPr>
          <w:ilvl w:val="0"/>
          <w:numId w:val="37"/>
        </w:numPr>
        <w:tabs>
          <w:tab w:val="left" w:pos="0"/>
          <w:tab w:val="left" w:pos="709"/>
          <w:tab w:val="left" w:pos="851"/>
        </w:tabs>
        <w:ind w:left="0" w:firstLine="567"/>
        <w:jc w:val="both"/>
        <w:rPr>
          <w:iCs/>
          <w:snapToGrid w:val="0"/>
          <w:sz w:val="24"/>
          <w:szCs w:val="24"/>
          <w:lang w:eastAsia="ru-RU"/>
        </w:rPr>
      </w:pPr>
      <w:r>
        <w:rPr>
          <w:sz w:val="24"/>
          <w:szCs w:val="24"/>
          <w:lang w:eastAsia="ru-RU"/>
        </w:rPr>
        <w:t xml:space="preserve"> </w:t>
      </w:r>
      <w:r w:rsidR="00EB039F">
        <w:rPr>
          <w:sz w:val="24"/>
          <w:szCs w:val="24"/>
          <w:lang w:eastAsia="ru-RU"/>
        </w:rPr>
        <w:t xml:space="preserve">перегляд розміру орендної плати по </w:t>
      </w:r>
      <w:r>
        <w:rPr>
          <w:sz w:val="24"/>
          <w:szCs w:val="24"/>
          <w:lang w:eastAsia="ru-RU"/>
        </w:rPr>
        <w:t>діючи</w:t>
      </w:r>
      <w:r w:rsidR="00EB039F">
        <w:rPr>
          <w:sz w:val="24"/>
          <w:szCs w:val="24"/>
          <w:lang w:eastAsia="ru-RU"/>
        </w:rPr>
        <w:t>м</w:t>
      </w:r>
      <w:r>
        <w:rPr>
          <w:sz w:val="24"/>
          <w:szCs w:val="24"/>
          <w:lang w:eastAsia="ru-RU"/>
        </w:rPr>
        <w:t xml:space="preserve"> договор</w:t>
      </w:r>
      <w:r w:rsidR="00EB039F">
        <w:rPr>
          <w:sz w:val="24"/>
          <w:szCs w:val="24"/>
          <w:lang w:eastAsia="ru-RU"/>
        </w:rPr>
        <w:t>ам</w:t>
      </w:r>
      <w:r>
        <w:rPr>
          <w:sz w:val="24"/>
          <w:szCs w:val="24"/>
          <w:lang w:eastAsia="ru-RU"/>
        </w:rPr>
        <w:t xml:space="preserve"> оренди землі з урахуванням нової нормативної грошової оцінки земель;</w:t>
      </w:r>
    </w:p>
    <w:p w:rsidR="00E444A9" w:rsidRPr="00E444A9" w:rsidRDefault="00A7196B" w:rsidP="00E444A9">
      <w:pPr>
        <w:numPr>
          <w:ilvl w:val="0"/>
          <w:numId w:val="37"/>
        </w:numPr>
        <w:tabs>
          <w:tab w:val="left" w:pos="0"/>
          <w:tab w:val="left" w:pos="709"/>
          <w:tab w:val="left" w:pos="851"/>
        </w:tabs>
        <w:ind w:left="0" w:firstLine="567"/>
        <w:jc w:val="both"/>
        <w:rPr>
          <w:iCs/>
          <w:snapToGrid w:val="0"/>
          <w:sz w:val="24"/>
          <w:szCs w:val="24"/>
          <w:lang w:eastAsia="ru-RU"/>
        </w:rPr>
      </w:pPr>
      <w:r>
        <w:rPr>
          <w:sz w:val="24"/>
          <w:szCs w:val="24"/>
          <w:lang w:eastAsia="ru-RU"/>
        </w:rPr>
        <w:t xml:space="preserve"> </w:t>
      </w:r>
      <w:r w:rsidR="00E444A9" w:rsidRPr="00E444A9">
        <w:rPr>
          <w:sz w:val="24"/>
          <w:szCs w:val="24"/>
          <w:lang w:eastAsia="ru-RU"/>
        </w:rPr>
        <w:t>переукладання договорів оренд</w:t>
      </w:r>
      <w:r>
        <w:rPr>
          <w:sz w:val="24"/>
          <w:szCs w:val="24"/>
          <w:lang w:eastAsia="ru-RU"/>
        </w:rPr>
        <w:t>и</w:t>
      </w:r>
      <w:r w:rsidR="00E444A9" w:rsidRPr="00E444A9">
        <w:rPr>
          <w:sz w:val="24"/>
          <w:szCs w:val="24"/>
          <w:lang w:eastAsia="ru-RU"/>
        </w:rPr>
        <w:t xml:space="preserve"> землі, термін дії яких закінчився, із застосуванням нової грошової оцінки земель;</w:t>
      </w:r>
    </w:p>
    <w:p w:rsidR="00E444A9" w:rsidRPr="00E444A9" w:rsidRDefault="007523F6" w:rsidP="00E444A9">
      <w:pPr>
        <w:numPr>
          <w:ilvl w:val="0"/>
          <w:numId w:val="37"/>
        </w:numPr>
        <w:tabs>
          <w:tab w:val="left" w:pos="0"/>
          <w:tab w:val="left" w:pos="709"/>
          <w:tab w:val="left" w:pos="851"/>
        </w:tabs>
        <w:ind w:left="0" w:firstLine="567"/>
        <w:jc w:val="both"/>
        <w:rPr>
          <w:iCs/>
          <w:snapToGrid w:val="0"/>
          <w:sz w:val="24"/>
          <w:szCs w:val="24"/>
          <w:lang w:eastAsia="ru-RU"/>
        </w:rPr>
      </w:pPr>
      <w:r>
        <w:rPr>
          <w:sz w:val="24"/>
          <w:szCs w:val="24"/>
          <w:lang w:eastAsia="ru-RU"/>
        </w:rPr>
        <w:t xml:space="preserve"> </w:t>
      </w:r>
      <w:r w:rsidR="00E444A9" w:rsidRPr="00E444A9">
        <w:rPr>
          <w:sz w:val="24"/>
          <w:szCs w:val="24"/>
          <w:lang w:eastAsia="ru-RU"/>
        </w:rPr>
        <w:t>застосування індексації грошової оцінки землі;</w:t>
      </w:r>
    </w:p>
    <w:p w:rsidR="00E444A9" w:rsidRPr="00E444A9" w:rsidRDefault="007523F6" w:rsidP="00E444A9">
      <w:pPr>
        <w:numPr>
          <w:ilvl w:val="0"/>
          <w:numId w:val="37"/>
        </w:numPr>
        <w:tabs>
          <w:tab w:val="left" w:pos="0"/>
          <w:tab w:val="left" w:pos="709"/>
          <w:tab w:val="left" w:pos="851"/>
        </w:tabs>
        <w:ind w:left="0" w:firstLine="567"/>
        <w:jc w:val="both"/>
        <w:rPr>
          <w:iCs/>
          <w:snapToGrid w:val="0"/>
          <w:sz w:val="24"/>
          <w:szCs w:val="24"/>
          <w:lang w:eastAsia="ru-RU"/>
        </w:rPr>
      </w:pPr>
      <w:r>
        <w:rPr>
          <w:sz w:val="24"/>
          <w:szCs w:val="24"/>
          <w:lang w:eastAsia="ru-RU"/>
        </w:rPr>
        <w:t xml:space="preserve"> </w:t>
      </w:r>
      <w:r w:rsidR="00E444A9" w:rsidRPr="00E444A9">
        <w:rPr>
          <w:sz w:val="24"/>
          <w:szCs w:val="24"/>
          <w:lang w:eastAsia="ru-RU"/>
        </w:rPr>
        <w:t>надходження за рахунок погашення податкового боргу.</w:t>
      </w:r>
    </w:p>
    <w:p w:rsidR="00031D9E" w:rsidRPr="007523F6" w:rsidRDefault="00031D9E" w:rsidP="00031D9E">
      <w:pPr>
        <w:pStyle w:val="rvps2"/>
        <w:shd w:val="clear" w:color="auto" w:fill="FFFFFF"/>
        <w:spacing w:before="120" w:beforeAutospacing="0" w:after="0" w:afterAutospacing="0"/>
        <w:jc w:val="both"/>
        <w:rPr>
          <w:lang w:val="uk-UA"/>
        </w:rPr>
      </w:pPr>
      <w:r w:rsidRPr="007523F6">
        <w:rPr>
          <w:color w:val="000000"/>
          <w:lang w:val="uk-UA" w:eastAsia="uk-UA"/>
        </w:rPr>
        <w:t xml:space="preserve">    </w:t>
      </w:r>
      <w:r w:rsidR="00A15780">
        <w:rPr>
          <w:color w:val="000000"/>
          <w:lang w:val="uk-UA" w:eastAsia="uk-UA"/>
        </w:rPr>
        <w:t xml:space="preserve">    </w:t>
      </w:r>
      <w:r w:rsidRPr="007523F6">
        <w:rPr>
          <w:color w:val="000000"/>
          <w:lang w:val="uk-UA" w:eastAsia="uk-UA"/>
        </w:rPr>
        <w:t xml:space="preserve"> Індикативні прогнозні показники міського бюджету на 201</w:t>
      </w:r>
      <w:r w:rsidR="007523F6">
        <w:rPr>
          <w:color w:val="000000"/>
          <w:lang w:val="uk-UA" w:eastAsia="uk-UA"/>
        </w:rPr>
        <w:t>9</w:t>
      </w:r>
      <w:r w:rsidRPr="007523F6">
        <w:rPr>
          <w:color w:val="000000"/>
          <w:lang w:val="uk-UA" w:eastAsia="uk-UA"/>
        </w:rPr>
        <w:t xml:space="preserve"> та 20</w:t>
      </w:r>
      <w:r w:rsidR="007523F6">
        <w:rPr>
          <w:color w:val="000000"/>
          <w:lang w:val="uk-UA" w:eastAsia="uk-UA"/>
        </w:rPr>
        <w:t>20</w:t>
      </w:r>
      <w:r w:rsidRPr="007523F6">
        <w:rPr>
          <w:color w:val="000000"/>
          <w:lang w:val="uk-UA" w:eastAsia="uk-UA"/>
        </w:rPr>
        <w:t xml:space="preserve"> роки є основою для складання головними розпорядниками бюджетних коштів планів своєї діяльності. </w:t>
      </w:r>
      <w:r w:rsidRPr="007523F6">
        <w:rPr>
          <w:lang w:val="uk-UA"/>
        </w:rPr>
        <w:t>Формування проекту міського бюджету на відповідний бюджетний період на основі Прогнозу здійснюватиметься з урахуванням зміни прогнозу основних показників економічного і соціального розвитку України, а також зміни законодавства з відповідним коригуванням доходної та видаткової частин бюджету.</w:t>
      </w:r>
    </w:p>
    <w:p w:rsidR="00C118E8" w:rsidRPr="001F0EAD" w:rsidRDefault="00B3626D" w:rsidP="00DD3F7B">
      <w:pPr>
        <w:jc w:val="both"/>
        <w:rPr>
          <w:color w:val="000000"/>
          <w:sz w:val="24"/>
          <w:szCs w:val="24"/>
          <w:highlight w:val="yellow"/>
          <w:lang w:eastAsia="uk-UA"/>
        </w:rPr>
      </w:pPr>
      <w:r w:rsidRPr="001F0EAD">
        <w:rPr>
          <w:color w:val="000000"/>
          <w:sz w:val="24"/>
          <w:szCs w:val="24"/>
          <w:highlight w:val="yellow"/>
          <w:lang w:eastAsia="uk-UA"/>
        </w:rPr>
        <w:t xml:space="preserve">  </w:t>
      </w:r>
    </w:p>
    <w:p w:rsidR="00C977A4" w:rsidRPr="00EB039F" w:rsidRDefault="00AA483D" w:rsidP="00AA483D">
      <w:pPr>
        <w:jc w:val="center"/>
        <w:rPr>
          <w:b/>
          <w:color w:val="000000"/>
          <w:sz w:val="24"/>
          <w:szCs w:val="24"/>
          <w:lang w:eastAsia="uk-UA"/>
        </w:rPr>
      </w:pPr>
      <w:r w:rsidRPr="00EB039F">
        <w:rPr>
          <w:b/>
          <w:color w:val="000000"/>
          <w:sz w:val="24"/>
          <w:szCs w:val="24"/>
          <w:lang w:eastAsia="uk-UA"/>
        </w:rPr>
        <w:t xml:space="preserve">Основні прогнозні показники соціально - економічного розвитку міста Чорноморська </w:t>
      </w:r>
    </w:p>
    <w:p w:rsidR="00EB4990" w:rsidRPr="00EB039F" w:rsidRDefault="00AA483D" w:rsidP="00AA483D">
      <w:pPr>
        <w:jc w:val="center"/>
        <w:rPr>
          <w:b/>
          <w:color w:val="000000"/>
          <w:sz w:val="24"/>
          <w:szCs w:val="24"/>
          <w:lang w:eastAsia="uk-UA"/>
        </w:rPr>
      </w:pPr>
      <w:r w:rsidRPr="00EB039F">
        <w:rPr>
          <w:b/>
          <w:color w:val="000000"/>
          <w:sz w:val="24"/>
          <w:szCs w:val="24"/>
          <w:lang w:eastAsia="uk-UA"/>
        </w:rPr>
        <w:t>на 201</w:t>
      </w:r>
      <w:r w:rsidR="00EB039F">
        <w:rPr>
          <w:b/>
          <w:color w:val="000000"/>
          <w:sz w:val="24"/>
          <w:szCs w:val="24"/>
          <w:lang w:eastAsia="uk-UA"/>
        </w:rPr>
        <w:t>9</w:t>
      </w:r>
      <w:r w:rsidRPr="00EB039F">
        <w:rPr>
          <w:b/>
          <w:color w:val="000000"/>
          <w:sz w:val="24"/>
          <w:szCs w:val="24"/>
          <w:lang w:eastAsia="uk-UA"/>
        </w:rPr>
        <w:t>-20</w:t>
      </w:r>
      <w:r w:rsidR="00EB039F">
        <w:rPr>
          <w:b/>
          <w:color w:val="000000"/>
          <w:sz w:val="24"/>
          <w:szCs w:val="24"/>
          <w:lang w:eastAsia="uk-UA"/>
        </w:rPr>
        <w:t>20</w:t>
      </w:r>
      <w:r w:rsidRPr="00EB039F">
        <w:rPr>
          <w:b/>
          <w:color w:val="000000"/>
          <w:sz w:val="24"/>
          <w:szCs w:val="24"/>
          <w:lang w:eastAsia="uk-UA"/>
        </w:rPr>
        <w:t xml:space="preserve"> роки</w:t>
      </w:r>
    </w:p>
    <w:tbl>
      <w:tblPr>
        <w:tblStyle w:val="a6"/>
        <w:tblW w:w="0" w:type="auto"/>
        <w:tblLook w:val="04A0"/>
      </w:tblPr>
      <w:tblGrid>
        <w:gridCol w:w="4728"/>
        <w:gridCol w:w="1759"/>
        <w:gridCol w:w="1701"/>
        <w:gridCol w:w="1667"/>
      </w:tblGrid>
      <w:tr w:rsidR="00AA483D" w:rsidRPr="00EB039F" w:rsidTr="00C977A4">
        <w:tc>
          <w:tcPr>
            <w:tcW w:w="4728" w:type="dxa"/>
          </w:tcPr>
          <w:p w:rsidR="00AA483D" w:rsidRPr="00EB039F" w:rsidRDefault="00AA483D" w:rsidP="00AA483D">
            <w:pPr>
              <w:jc w:val="both"/>
              <w:rPr>
                <w:b/>
                <w:sz w:val="24"/>
                <w:szCs w:val="24"/>
              </w:rPr>
            </w:pPr>
            <w:r w:rsidRPr="00EB039F">
              <w:rPr>
                <w:b/>
                <w:sz w:val="24"/>
                <w:szCs w:val="24"/>
              </w:rPr>
              <w:t>Основні показники</w:t>
            </w:r>
          </w:p>
        </w:tc>
        <w:tc>
          <w:tcPr>
            <w:tcW w:w="1759" w:type="dxa"/>
          </w:tcPr>
          <w:p w:rsidR="00AA483D" w:rsidRPr="00EB039F" w:rsidRDefault="00AA483D" w:rsidP="00DD3F7B">
            <w:pPr>
              <w:jc w:val="both"/>
              <w:rPr>
                <w:b/>
                <w:sz w:val="24"/>
                <w:szCs w:val="24"/>
              </w:rPr>
            </w:pPr>
            <w:r w:rsidRPr="00EB039F">
              <w:rPr>
                <w:b/>
                <w:sz w:val="24"/>
                <w:szCs w:val="24"/>
              </w:rPr>
              <w:t>Одиниці виміру</w:t>
            </w:r>
          </w:p>
        </w:tc>
        <w:tc>
          <w:tcPr>
            <w:tcW w:w="1701" w:type="dxa"/>
          </w:tcPr>
          <w:p w:rsidR="00C977A4" w:rsidRPr="00EB039F" w:rsidRDefault="00AA483D" w:rsidP="00DD3F7B">
            <w:pPr>
              <w:jc w:val="both"/>
              <w:rPr>
                <w:b/>
                <w:sz w:val="24"/>
                <w:szCs w:val="24"/>
              </w:rPr>
            </w:pPr>
            <w:r w:rsidRPr="00EB039F">
              <w:rPr>
                <w:b/>
                <w:sz w:val="24"/>
                <w:szCs w:val="24"/>
              </w:rPr>
              <w:t xml:space="preserve">Прогноз </w:t>
            </w:r>
          </w:p>
          <w:p w:rsidR="00AA483D" w:rsidRPr="00EB039F" w:rsidRDefault="00AA483D" w:rsidP="00EB039F">
            <w:pPr>
              <w:jc w:val="both"/>
              <w:rPr>
                <w:b/>
                <w:sz w:val="24"/>
                <w:szCs w:val="24"/>
              </w:rPr>
            </w:pPr>
            <w:r w:rsidRPr="00EB039F">
              <w:rPr>
                <w:b/>
                <w:sz w:val="24"/>
                <w:szCs w:val="24"/>
              </w:rPr>
              <w:t>201</w:t>
            </w:r>
            <w:r w:rsidR="00EB039F">
              <w:rPr>
                <w:b/>
                <w:sz w:val="24"/>
                <w:szCs w:val="24"/>
              </w:rPr>
              <w:t>9</w:t>
            </w:r>
            <w:r w:rsidRPr="00EB039F">
              <w:rPr>
                <w:b/>
                <w:sz w:val="24"/>
                <w:szCs w:val="24"/>
              </w:rPr>
              <w:t xml:space="preserve"> року</w:t>
            </w:r>
          </w:p>
        </w:tc>
        <w:tc>
          <w:tcPr>
            <w:tcW w:w="1667" w:type="dxa"/>
          </w:tcPr>
          <w:p w:rsidR="00C977A4" w:rsidRPr="00EB039F" w:rsidRDefault="00AA483D" w:rsidP="00DD3F7B">
            <w:pPr>
              <w:jc w:val="both"/>
              <w:rPr>
                <w:b/>
                <w:sz w:val="24"/>
                <w:szCs w:val="24"/>
              </w:rPr>
            </w:pPr>
            <w:r w:rsidRPr="00EB039F">
              <w:rPr>
                <w:b/>
                <w:sz w:val="24"/>
                <w:szCs w:val="24"/>
              </w:rPr>
              <w:t xml:space="preserve">Прогноз </w:t>
            </w:r>
          </w:p>
          <w:p w:rsidR="00AA483D" w:rsidRPr="00EB039F" w:rsidRDefault="00AA483D" w:rsidP="00EB039F">
            <w:pPr>
              <w:jc w:val="both"/>
              <w:rPr>
                <w:b/>
                <w:sz w:val="24"/>
                <w:szCs w:val="24"/>
              </w:rPr>
            </w:pPr>
            <w:r w:rsidRPr="00EB039F">
              <w:rPr>
                <w:b/>
                <w:sz w:val="24"/>
                <w:szCs w:val="24"/>
              </w:rPr>
              <w:t>20</w:t>
            </w:r>
            <w:r w:rsidR="00EB039F">
              <w:rPr>
                <w:b/>
                <w:sz w:val="24"/>
                <w:szCs w:val="24"/>
              </w:rPr>
              <w:t>20</w:t>
            </w:r>
            <w:r w:rsidRPr="00EB039F">
              <w:rPr>
                <w:b/>
                <w:sz w:val="24"/>
                <w:szCs w:val="24"/>
              </w:rPr>
              <w:t xml:space="preserve"> року</w:t>
            </w:r>
          </w:p>
        </w:tc>
      </w:tr>
      <w:tr w:rsidR="00AA483D" w:rsidRPr="00EB039F" w:rsidTr="00C977A4">
        <w:tc>
          <w:tcPr>
            <w:tcW w:w="4728" w:type="dxa"/>
          </w:tcPr>
          <w:p w:rsidR="00AA483D" w:rsidRPr="00EB039F" w:rsidRDefault="00AA483D" w:rsidP="00DD3F7B">
            <w:pPr>
              <w:jc w:val="both"/>
              <w:rPr>
                <w:sz w:val="24"/>
                <w:szCs w:val="24"/>
              </w:rPr>
            </w:pPr>
            <w:r w:rsidRPr="00EB039F">
              <w:rPr>
                <w:sz w:val="24"/>
                <w:szCs w:val="24"/>
              </w:rPr>
              <w:t>Обсяг промислової продукції (у порівняних цінах)</w:t>
            </w:r>
          </w:p>
        </w:tc>
        <w:tc>
          <w:tcPr>
            <w:tcW w:w="1759" w:type="dxa"/>
          </w:tcPr>
          <w:p w:rsidR="00AA483D" w:rsidRPr="00EB039F" w:rsidRDefault="00AA483D" w:rsidP="00AA483D">
            <w:pPr>
              <w:jc w:val="both"/>
              <w:rPr>
                <w:sz w:val="24"/>
                <w:szCs w:val="24"/>
              </w:rPr>
            </w:pPr>
            <w:proofErr w:type="spellStart"/>
            <w:r w:rsidRPr="00EB039F">
              <w:rPr>
                <w:sz w:val="24"/>
                <w:szCs w:val="24"/>
              </w:rPr>
              <w:t>млн.грн</w:t>
            </w:r>
            <w:proofErr w:type="spellEnd"/>
            <w:r w:rsidRPr="00EB039F">
              <w:rPr>
                <w:sz w:val="24"/>
                <w:szCs w:val="24"/>
              </w:rPr>
              <w:t>.</w:t>
            </w:r>
          </w:p>
        </w:tc>
        <w:tc>
          <w:tcPr>
            <w:tcW w:w="1701" w:type="dxa"/>
          </w:tcPr>
          <w:p w:rsidR="00AA483D" w:rsidRPr="00EB039F" w:rsidRDefault="00EB039F" w:rsidP="00DD3F7B">
            <w:pPr>
              <w:jc w:val="both"/>
              <w:rPr>
                <w:sz w:val="24"/>
                <w:szCs w:val="24"/>
              </w:rPr>
            </w:pPr>
            <w:r>
              <w:rPr>
                <w:sz w:val="24"/>
                <w:szCs w:val="24"/>
              </w:rPr>
              <w:t>6 413,0</w:t>
            </w:r>
          </w:p>
        </w:tc>
        <w:tc>
          <w:tcPr>
            <w:tcW w:w="1667" w:type="dxa"/>
          </w:tcPr>
          <w:p w:rsidR="00AA483D" w:rsidRPr="00EB039F" w:rsidRDefault="00EB039F" w:rsidP="00EB039F">
            <w:pPr>
              <w:jc w:val="both"/>
              <w:rPr>
                <w:sz w:val="24"/>
                <w:szCs w:val="24"/>
              </w:rPr>
            </w:pPr>
            <w:r>
              <w:rPr>
                <w:sz w:val="24"/>
                <w:szCs w:val="24"/>
              </w:rPr>
              <w:t>7 054,3</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Обсяг реалізованої промислової продукції (у відпускних цінах)</w:t>
            </w:r>
          </w:p>
        </w:tc>
        <w:tc>
          <w:tcPr>
            <w:tcW w:w="1759" w:type="dxa"/>
          </w:tcPr>
          <w:p w:rsidR="006A1789" w:rsidRPr="00EB039F" w:rsidRDefault="006A1789" w:rsidP="003B5C7D">
            <w:pPr>
              <w:jc w:val="both"/>
              <w:rPr>
                <w:sz w:val="24"/>
                <w:szCs w:val="24"/>
              </w:rPr>
            </w:pPr>
            <w:proofErr w:type="spellStart"/>
            <w:r w:rsidRPr="00EB039F">
              <w:rPr>
                <w:sz w:val="24"/>
                <w:szCs w:val="24"/>
              </w:rPr>
              <w:t>млн.грн</w:t>
            </w:r>
            <w:proofErr w:type="spellEnd"/>
            <w:r w:rsidRPr="00EB039F">
              <w:rPr>
                <w:sz w:val="24"/>
                <w:szCs w:val="24"/>
              </w:rPr>
              <w:t>.</w:t>
            </w:r>
          </w:p>
        </w:tc>
        <w:tc>
          <w:tcPr>
            <w:tcW w:w="1701" w:type="dxa"/>
          </w:tcPr>
          <w:p w:rsidR="006A1789" w:rsidRPr="00EB039F" w:rsidRDefault="006A1789" w:rsidP="00EB039F">
            <w:pPr>
              <w:jc w:val="both"/>
              <w:rPr>
                <w:sz w:val="24"/>
                <w:szCs w:val="24"/>
              </w:rPr>
            </w:pPr>
            <w:r w:rsidRPr="00EB039F">
              <w:rPr>
                <w:sz w:val="24"/>
                <w:szCs w:val="24"/>
              </w:rPr>
              <w:t xml:space="preserve">2 </w:t>
            </w:r>
            <w:r w:rsidR="00EB039F">
              <w:rPr>
                <w:sz w:val="24"/>
                <w:szCs w:val="24"/>
              </w:rPr>
              <w:t>424</w:t>
            </w:r>
            <w:r w:rsidRPr="00EB039F">
              <w:rPr>
                <w:sz w:val="24"/>
                <w:szCs w:val="24"/>
              </w:rPr>
              <w:t>,0</w:t>
            </w:r>
          </w:p>
        </w:tc>
        <w:tc>
          <w:tcPr>
            <w:tcW w:w="1667" w:type="dxa"/>
          </w:tcPr>
          <w:p w:rsidR="006A1789" w:rsidRPr="00EB039F" w:rsidRDefault="00EB039F" w:rsidP="00EB039F">
            <w:pPr>
              <w:jc w:val="both"/>
              <w:rPr>
                <w:sz w:val="24"/>
                <w:szCs w:val="24"/>
              </w:rPr>
            </w:pPr>
            <w:r>
              <w:rPr>
                <w:sz w:val="24"/>
                <w:szCs w:val="24"/>
              </w:rPr>
              <w:t>2 666,4</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Обсяг вантажопереробки</w:t>
            </w:r>
          </w:p>
        </w:tc>
        <w:tc>
          <w:tcPr>
            <w:tcW w:w="1759" w:type="dxa"/>
          </w:tcPr>
          <w:p w:rsidR="006A1789" w:rsidRPr="00EB039F" w:rsidRDefault="006A1789" w:rsidP="00DD3F7B">
            <w:pPr>
              <w:jc w:val="both"/>
              <w:rPr>
                <w:sz w:val="24"/>
                <w:szCs w:val="24"/>
              </w:rPr>
            </w:pPr>
            <w:proofErr w:type="spellStart"/>
            <w:r w:rsidRPr="00EB039F">
              <w:rPr>
                <w:sz w:val="24"/>
                <w:szCs w:val="24"/>
              </w:rPr>
              <w:t>млн.тонн</w:t>
            </w:r>
            <w:proofErr w:type="spellEnd"/>
          </w:p>
        </w:tc>
        <w:tc>
          <w:tcPr>
            <w:tcW w:w="1701" w:type="dxa"/>
          </w:tcPr>
          <w:p w:rsidR="006A1789" w:rsidRPr="00EB039F" w:rsidRDefault="006A1789" w:rsidP="00EB039F">
            <w:pPr>
              <w:jc w:val="both"/>
              <w:rPr>
                <w:sz w:val="24"/>
                <w:szCs w:val="24"/>
              </w:rPr>
            </w:pPr>
            <w:r w:rsidRPr="00EB039F">
              <w:rPr>
                <w:sz w:val="24"/>
                <w:szCs w:val="24"/>
              </w:rPr>
              <w:t>2</w:t>
            </w:r>
            <w:r w:rsidR="00EB039F">
              <w:rPr>
                <w:sz w:val="24"/>
                <w:szCs w:val="24"/>
              </w:rPr>
              <w:t>3,1</w:t>
            </w:r>
          </w:p>
        </w:tc>
        <w:tc>
          <w:tcPr>
            <w:tcW w:w="1667" w:type="dxa"/>
          </w:tcPr>
          <w:p w:rsidR="006A1789" w:rsidRPr="00EB039F" w:rsidRDefault="006A1789" w:rsidP="00EB039F">
            <w:pPr>
              <w:jc w:val="both"/>
              <w:rPr>
                <w:sz w:val="24"/>
                <w:szCs w:val="24"/>
              </w:rPr>
            </w:pPr>
            <w:r w:rsidRPr="00EB039F">
              <w:rPr>
                <w:sz w:val="24"/>
                <w:szCs w:val="24"/>
              </w:rPr>
              <w:t>2</w:t>
            </w:r>
            <w:r w:rsidR="00EB039F">
              <w:rPr>
                <w:sz w:val="24"/>
                <w:szCs w:val="24"/>
              </w:rPr>
              <w:t>4,3</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Обсяг реалізованих послуг (у ринкових цінах, що включають ПДВ)</w:t>
            </w:r>
          </w:p>
        </w:tc>
        <w:tc>
          <w:tcPr>
            <w:tcW w:w="1759" w:type="dxa"/>
          </w:tcPr>
          <w:p w:rsidR="006A1789" w:rsidRPr="00EB039F" w:rsidRDefault="006A1789" w:rsidP="006A1789">
            <w:pPr>
              <w:jc w:val="both"/>
              <w:rPr>
                <w:sz w:val="24"/>
                <w:szCs w:val="24"/>
              </w:rPr>
            </w:pPr>
            <w:proofErr w:type="spellStart"/>
            <w:r w:rsidRPr="00EB039F">
              <w:rPr>
                <w:sz w:val="24"/>
                <w:szCs w:val="24"/>
              </w:rPr>
              <w:t>млн.грн</w:t>
            </w:r>
            <w:proofErr w:type="spellEnd"/>
            <w:r w:rsidRPr="00EB039F">
              <w:rPr>
                <w:sz w:val="24"/>
                <w:szCs w:val="24"/>
              </w:rPr>
              <w:t>.</w:t>
            </w:r>
          </w:p>
        </w:tc>
        <w:tc>
          <w:tcPr>
            <w:tcW w:w="1701" w:type="dxa"/>
          </w:tcPr>
          <w:p w:rsidR="006A1789" w:rsidRPr="00EB039F" w:rsidRDefault="00493B51" w:rsidP="00493B51">
            <w:pPr>
              <w:jc w:val="both"/>
              <w:rPr>
                <w:sz w:val="24"/>
                <w:szCs w:val="24"/>
              </w:rPr>
            </w:pPr>
            <w:r>
              <w:rPr>
                <w:sz w:val="24"/>
                <w:szCs w:val="24"/>
              </w:rPr>
              <w:t>7 684,9</w:t>
            </w:r>
          </w:p>
        </w:tc>
        <w:tc>
          <w:tcPr>
            <w:tcW w:w="1667" w:type="dxa"/>
          </w:tcPr>
          <w:p w:rsidR="006A1789" w:rsidRPr="00EB039F" w:rsidRDefault="00493B51" w:rsidP="00493B51">
            <w:pPr>
              <w:jc w:val="both"/>
              <w:rPr>
                <w:sz w:val="24"/>
                <w:szCs w:val="24"/>
              </w:rPr>
            </w:pPr>
            <w:r>
              <w:rPr>
                <w:sz w:val="24"/>
                <w:szCs w:val="24"/>
              </w:rPr>
              <w:t>8 069,1</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Обсяг послуг, реалізованих населенню (у діючих цінах)</w:t>
            </w:r>
          </w:p>
        </w:tc>
        <w:tc>
          <w:tcPr>
            <w:tcW w:w="1759" w:type="dxa"/>
          </w:tcPr>
          <w:p w:rsidR="006A1789" w:rsidRPr="00EB039F" w:rsidRDefault="006A1789" w:rsidP="00DD3F7B">
            <w:pPr>
              <w:jc w:val="both"/>
              <w:rPr>
                <w:sz w:val="24"/>
                <w:szCs w:val="24"/>
              </w:rPr>
            </w:pPr>
            <w:proofErr w:type="spellStart"/>
            <w:r w:rsidRPr="00EB039F">
              <w:rPr>
                <w:sz w:val="24"/>
                <w:szCs w:val="24"/>
              </w:rPr>
              <w:t>млн.грн</w:t>
            </w:r>
            <w:proofErr w:type="spellEnd"/>
            <w:r w:rsidRPr="00EB039F">
              <w:rPr>
                <w:sz w:val="24"/>
                <w:szCs w:val="24"/>
              </w:rPr>
              <w:t>.</w:t>
            </w:r>
          </w:p>
        </w:tc>
        <w:tc>
          <w:tcPr>
            <w:tcW w:w="1701" w:type="dxa"/>
          </w:tcPr>
          <w:p w:rsidR="006A1789" w:rsidRPr="00EB039F" w:rsidRDefault="006A1789" w:rsidP="00493B51">
            <w:pPr>
              <w:jc w:val="both"/>
              <w:rPr>
                <w:sz w:val="24"/>
                <w:szCs w:val="24"/>
              </w:rPr>
            </w:pPr>
            <w:r w:rsidRPr="00EB039F">
              <w:rPr>
                <w:sz w:val="24"/>
                <w:szCs w:val="24"/>
              </w:rPr>
              <w:t>1</w:t>
            </w:r>
            <w:r w:rsidR="00493B51">
              <w:rPr>
                <w:sz w:val="24"/>
                <w:szCs w:val="24"/>
              </w:rPr>
              <w:t>47,5</w:t>
            </w:r>
          </w:p>
        </w:tc>
        <w:tc>
          <w:tcPr>
            <w:tcW w:w="1667" w:type="dxa"/>
          </w:tcPr>
          <w:p w:rsidR="006A1789" w:rsidRPr="00EB039F" w:rsidRDefault="006A1789" w:rsidP="00493B51">
            <w:pPr>
              <w:jc w:val="both"/>
              <w:rPr>
                <w:sz w:val="24"/>
                <w:szCs w:val="24"/>
              </w:rPr>
            </w:pPr>
            <w:r w:rsidRPr="00EB039F">
              <w:rPr>
                <w:sz w:val="24"/>
                <w:szCs w:val="24"/>
              </w:rPr>
              <w:t>1</w:t>
            </w:r>
            <w:r w:rsidR="00493B51">
              <w:rPr>
                <w:sz w:val="24"/>
                <w:szCs w:val="24"/>
              </w:rPr>
              <w:t>54,9</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Обсяг прямих іноземних інвестицій з початку інвестування</w:t>
            </w:r>
          </w:p>
        </w:tc>
        <w:tc>
          <w:tcPr>
            <w:tcW w:w="1759" w:type="dxa"/>
          </w:tcPr>
          <w:p w:rsidR="006A1789" w:rsidRPr="00EB039F" w:rsidRDefault="006A1789" w:rsidP="006A1789">
            <w:pPr>
              <w:jc w:val="both"/>
              <w:rPr>
                <w:sz w:val="24"/>
                <w:szCs w:val="24"/>
              </w:rPr>
            </w:pPr>
            <w:proofErr w:type="spellStart"/>
            <w:r w:rsidRPr="00EB039F">
              <w:rPr>
                <w:sz w:val="24"/>
                <w:szCs w:val="24"/>
              </w:rPr>
              <w:t>млн.дол.США</w:t>
            </w:r>
            <w:proofErr w:type="spellEnd"/>
          </w:p>
        </w:tc>
        <w:tc>
          <w:tcPr>
            <w:tcW w:w="1701" w:type="dxa"/>
          </w:tcPr>
          <w:p w:rsidR="006A1789" w:rsidRPr="00EB039F" w:rsidRDefault="006A1789" w:rsidP="00493B51">
            <w:pPr>
              <w:jc w:val="both"/>
              <w:rPr>
                <w:sz w:val="24"/>
                <w:szCs w:val="24"/>
              </w:rPr>
            </w:pPr>
            <w:r w:rsidRPr="00EB039F">
              <w:rPr>
                <w:sz w:val="24"/>
                <w:szCs w:val="24"/>
              </w:rPr>
              <w:t>27</w:t>
            </w:r>
            <w:r w:rsidR="00493B51">
              <w:rPr>
                <w:sz w:val="24"/>
                <w:szCs w:val="24"/>
              </w:rPr>
              <w:t>6,9</w:t>
            </w:r>
          </w:p>
        </w:tc>
        <w:tc>
          <w:tcPr>
            <w:tcW w:w="1667" w:type="dxa"/>
          </w:tcPr>
          <w:p w:rsidR="006A1789" w:rsidRPr="00EB039F" w:rsidRDefault="006A1789" w:rsidP="00493B51">
            <w:pPr>
              <w:jc w:val="both"/>
              <w:rPr>
                <w:sz w:val="24"/>
                <w:szCs w:val="24"/>
              </w:rPr>
            </w:pPr>
            <w:r w:rsidRPr="00EB039F">
              <w:rPr>
                <w:sz w:val="24"/>
                <w:szCs w:val="24"/>
              </w:rPr>
              <w:t>2</w:t>
            </w:r>
            <w:r w:rsidR="00493B51">
              <w:rPr>
                <w:sz w:val="24"/>
                <w:szCs w:val="24"/>
              </w:rPr>
              <w:t>80,2</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Загальний обсяг капітальних інвестицій за рахунок усіх джерел фінансування</w:t>
            </w:r>
          </w:p>
        </w:tc>
        <w:tc>
          <w:tcPr>
            <w:tcW w:w="1759" w:type="dxa"/>
          </w:tcPr>
          <w:p w:rsidR="006A1789" w:rsidRPr="00EB039F" w:rsidRDefault="006A1789" w:rsidP="00DD3F7B">
            <w:pPr>
              <w:jc w:val="both"/>
              <w:rPr>
                <w:sz w:val="24"/>
                <w:szCs w:val="24"/>
              </w:rPr>
            </w:pPr>
            <w:proofErr w:type="spellStart"/>
            <w:r w:rsidRPr="00EB039F">
              <w:rPr>
                <w:sz w:val="24"/>
                <w:szCs w:val="24"/>
              </w:rPr>
              <w:t>млн.грн</w:t>
            </w:r>
            <w:proofErr w:type="spellEnd"/>
            <w:r w:rsidRPr="00EB039F">
              <w:rPr>
                <w:sz w:val="24"/>
                <w:szCs w:val="24"/>
              </w:rPr>
              <w:t>.</w:t>
            </w:r>
          </w:p>
        </w:tc>
        <w:tc>
          <w:tcPr>
            <w:tcW w:w="1701" w:type="dxa"/>
          </w:tcPr>
          <w:p w:rsidR="006A1789" w:rsidRPr="00EB039F" w:rsidRDefault="006A1789" w:rsidP="00493B51">
            <w:pPr>
              <w:jc w:val="both"/>
              <w:rPr>
                <w:sz w:val="24"/>
                <w:szCs w:val="24"/>
              </w:rPr>
            </w:pPr>
            <w:r w:rsidRPr="00EB039F">
              <w:rPr>
                <w:sz w:val="24"/>
                <w:szCs w:val="24"/>
              </w:rPr>
              <w:t>6</w:t>
            </w:r>
            <w:r w:rsidR="00493B51">
              <w:rPr>
                <w:sz w:val="24"/>
                <w:szCs w:val="24"/>
              </w:rPr>
              <w:t>1</w:t>
            </w:r>
            <w:r w:rsidRPr="00EB039F">
              <w:rPr>
                <w:sz w:val="24"/>
                <w:szCs w:val="24"/>
              </w:rPr>
              <w:t>0,0</w:t>
            </w:r>
          </w:p>
        </w:tc>
        <w:tc>
          <w:tcPr>
            <w:tcW w:w="1667" w:type="dxa"/>
          </w:tcPr>
          <w:p w:rsidR="006A1789" w:rsidRPr="00EB039F" w:rsidRDefault="006A1789" w:rsidP="00493B51">
            <w:pPr>
              <w:jc w:val="both"/>
              <w:rPr>
                <w:sz w:val="24"/>
                <w:szCs w:val="24"/>
              </w:rPr>
            </w:pPr>
            <w:r w:rsidRPr="00EB039F">
              <w:rPr>
                <w:sz w:val="24"/>
                <w:szCs w:val="24"/>
              </w:rPr>
              <w:t>6</w:t>
            </w:r>
            <w:r w:rsidR="00493B51">
              <w:rPr>
                <w:sz w:val="24"/>
                <w:szCs w:val="24"/>
              </w:rPr>
              <w:t>7</w:t>
            </w:r>
            <w:r w:rsidRPr="00EB039F">
              <w:rPr>
                <w:sz w:val="24"/>
                <w:szCs w:val="24"/>
              </w:rPr>
              <w:t>0,0</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Введення в експлуатацію житла</w:t>
            </w:r>
          </w:p>
        </w:tc>
        <w:tc>
          <w:tcPr>
            <w:tcW w:w="1759" w:type="dxa"/>
          </w:tcPr>
          <w:p w:rsidR="006A1789" w:rsidRPr="00EB039F" w:rsidRDefault="006A1789" w:rsidP="00DD3F7B">
            <w:pPr>
              <w:jc w:val="both"/>
              <w:rPr>
                <w:sz w:val="24"/>
                <w:szCs w:val="24"/>
              </w:rPr>
            </w:pPr>
            <w:proofErr w:type="spellStart"/>
            <w:r w:rsidRPr="00EB039F">
              <w:rPr>
                <w:sz w:val="24"/>
                <w:szCs w:val="24"/>
              </w:rPr>
              <w:t>тис.кв.м</w:t>
            </w:r>
            <w:proofErr w:type="spellEnd"/>
            <w:r w:rsidRPr="00EB039F">
              <w:rPr>
                <w:sz w:val="24"/>
                <w:szCs w:val="24"/>
              </w:rPr>
              <w:t>.</w:t>
            </w:r>
          </w:p>
        </w:tc>
        <w:tc>
          <w:tcPr>
            <w:tcW w:w="1701" w:type="dxa"/>
          </w:tcPr>
          <w:p w:rsidR="006A1789" w:rsidRPr="00EB039F" w:rsidRDefault="00493B51" w:rsidP="00493B51">
            <w:pPr>
              <w:jc w:val="both"/>
              <w:rPr>
                <w:sz w:val="24"/>
                <w:szCs w:val="24"/>
              </w:rPr>
            </w:pPr>
            <w:r>
              <w:rPr>
                <w:sz w:val="24"/>
                <w:szCs w:val="24"/>
              </w:rPr>
              <w:t>51</w:t>
            </w:r>
            <w:r w:rsidR="006A1789" w:rsidRPr="00EB039F">
              <w:rPr>
                <w:sz w:val="24"/>
                <w:szCs w:val="24"/>
              </w:rPr>
              <w:t>,0</w:t>
            </w:r>
          </w:p>
        </w:tc>
        <w:tc>
          <w:tcPr>
            <w:tcW w:w="1667" w:type="dxa"/>
          </w:tcPr>
          <w:p w:rsidR="006A1789" w:rsidRPr="00EB039F" w:rsidRDefault="006A1789" w:rsidP="00493B51">
            <w:pPr>
              <w:jc w:val="both"/>
              <w:rPr>
                <w:sz w:val="24"/>
                <w:szCs w:val="24"/>
              </w:rPr>
            </w:pPr>
            <w:r w:rsidRPr="00EB039F">
              <w:rPr>
                <w:sz w:val="24"/>
                <w:szCs w:val="24"/>
              </w:rPr>
              <w:t>53,</w:t>
            </w:r>
            <w:r w:rsidR="00493B51">
              <w:rPr>
                <w:sz w:val="24"/>
                <w:szCs w:val="24"/>
              </w:rPr>
              <w:t>5</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Середньомісячна заробітна плата</w:t>
            </w:r>
          </w:p>
        </w:tc>
        <w:tc>
          <w:tcPr>
            <w:tcW w:w="1759" w:type="dxa"/>
          </w:tcPr>
          <w:p w:rsidR="006A1789" w:rsidRPr="00EB039F" w:rsidRDefault="006A1789" w:rsidP="006A1789">
            <w:pPr>
              <w:jc w:val="both"/>
              <w:rPr>
                <w:sz w:val="24"/>
                <w:szCs w:val="24"/>
              </w:rPr>
            </w:pPr>
            <w:r w:rsidRPr="00EB039F">
              <w:rPr>
                <w:sz w:val="24"/>
                <w:szCs w:val="24"/>
              </w:rPr>
              <w:t>грн.</w:t>
            </w:r>
          </w:p>
        </w:tc>
        <w:tc>
          <w:tcPr>
            <w:tcW w:w="1701" w:type="dxa"/>
          </w:tcPr>
          <w:p w:rsidR="006A1789" w:rsidRPr="00EB039F" w:rsidRDefault="00493B51" w:rsidP="00493B51">
            <w:pPr>
              <w:jc w:val="both"/>
              <w:rPr>
                <w:sz w:val="24"/>
                <w:szCs w:val="24"/>
              </w:rPr>
            </w:pPr>
            <w:r>
              <w:rPr>
                <w:sz w:val="24"/>
                <w:szCs w:val="24"/>
              </w:rPr>
              <w:t>11 100</w:t>
            </w:r>
            <w:r w:rsidR="006A1789" w:rsidRPr="00EB039F">
              <w:rPr>
                <w:sz w:val="24"/>
                <w:szCs w:val="24"/>
              </w:rPr>
              <w:t>,0</w:t>
            </w:r>
          </w:p>
        </w:tc>
        <w:tc>
          <w:tcPr>
            <w:tcW w:w="1667" w:type="dxa"/>
          </w:tcPr>
          <w:p w:rsidR="006A1789" w:rsidRPr="00EB039F" w:rsidRDefault="006A1789" w:rsidP="00493B51">
            <w:pPr>
              <w:jc w:val="both"/>
              <w:rPr>
                <w:sz w:val="24"/>
                <w:szCs w:val="24"/>
              </w:rPr>
            </w:pPr>
            <w:r w:rsidRPr="00EB039F">
              <w:rPr>
                <w:sz w:val="24"/>
                <w:szCs w:val="24"/>
              </w:rPr>
              <w:t>1</w:t>
            </w:r>
            <w:r w:rsidR="00493B51">
              <w:rPr>
                <w:sz w:val="24"/>
                <w:szCs w:val="24"/>
              </w:rPr>
              <w:t>2</w:t>
            </w:r>
            <w:r w:rsidRPr="00EB039F">
              <w:rPr>
                <w:sz w:val="24"/>
                <w:szCs w:val="24"/>
              </w:rPr>
              <w:t xml:space="preserve"> 000,0</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lastRenderedPageBreak/>
              <w:t>Чисельність населення, всього</w:t>
            </w:r>
          </w:p>
        </w:tc>
        <w:tc>
          <w:tcPr>
            <w:tcW w:w="1759" w:type="dxa"/>
          </w:tcPr>
          <w:p w:rsidR="006A1789" w:rsidRPr="00EB039F" w:rsidRDefault="006A1789" w:rsidP="006A1789">
            <w:pPr>
              <w:jc w:val="both"/>
              <w:rPr>
                <w:sz w:val="24"/>
                <w:szCs w:val="24"/>
              </w:rPr>
            </w:pPr>
            <w:proofErr w:type="spellStart"/>
            <w:r w:rsidRPr="00EB039F">
              <w:rPr>
                <w:sz w:val="24"/>
                <w:szCs w:val="24"/>
              </w:rPr>
              <w:t>тис.осіб</w:t>
            </w:r>
            <w:proofErr w:type="spellEnd"/>
          </w:p>
        </w:tc>
        <w:tc>
          <w:tcPr>
            <w:tcW w:w="1701" w:type="dxa"/>
          </w:tcPr>
          <w:p w:rsidR="006A1789" w:rsidRPr="00EB039F" w:rsidRDefault="006A1789" w:rsidP="00DD3F7B">
            <w:pPr>
              <w:jc w:val="both"/>
              <w:rPr>
                <w:sz w:val="24"/>
                <w:szCs w:val="24"/>
              </w:rPr>
            </w:pPr>
            <w:r w:rsidRPr="00EB039F">
              <w:rPr>
                <w:sz w:val="24"/>
                <w:szCs w:val="24"/>
              </w:rPr>
              <w:t>72,6</w:t>
            </w:r>
          </w:p>
        </w:tc>
        <w:tc>
          <w:tcPr>
            <w:tcW w:w="1667" w:type="dxa"/>
          </w:tcPr>
          <w:p w:rsidR="006A1789" w:rsidRPr="00EB039F" w:rsidRDefault="006A1789" w:rsidP="00493B51">
            <w:pPr>
              <w:jc w:val="both"/>
              <w:rPr>
                <w:sz w:val="24"/>
                <w:szCs w:val="24"/>
              </w:rPr>
            </w:pPr>
            <w:r w:rsidRPr="00EB039F">
              <w:rPr>
                <w:sz w:val="24"/>
                <w:szCs w:val="24"/>
              </w:rPr>
              <w:t>72,</w:t>
            </w:r>
            <w:r w:rsidR="00493B51">
              <w:rPr>
                <w:sz w:val="24"/>
                <w:szCs w:val="24"/>
              </w:rPr>
              <w:t>7</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Кількість зареєстрованих безробітних</w:t>
            </w:r>
          </w:p>
        </w:tc>
        <w:tc>
          <w:tcPr>
            <w:tcW w:w="1759" w:type="dxa"/>
          </w:tcPr>
          <w:p w:rsidR="006A1789" w:rsidRPr="00EB039F" w:rsidRDefault="006A1789" w:rsidP="006A1789">
            <w:pPr>
              <w:jc w:val="both"/>
              <w:rPr>
                <w:sz w:val="24"/>
                <w:szCs w:val="24"/>
              </w:rPr>
            </w:pPr>
            <w:r w:rsidRPr="00EB039F">
              <w:rPr>
                <w:sz w:val="24"/>
                <w:szCs w:val="24"/>
              </w:rPr>
              <w:t>осіб</w:t>
            </w:r>
          </w:p>
        </w:tc>
        <w:tc>
          <w:tcPr>
            <w:tcW w:w="1701" w:type="dxa"/>
          </w:tcPr>
          <w:p w:rsidR="006A1789" w:rsidRPr="00EB039F" w:rsidRDefault="00493B51" w:rsidP="00493B51">
            <w:pPr>
              <w:jc w:val="both"/>
              <w:rPr>
                <w:sz w:val="24"/>
                <w:szCs w:val="24"/>
              </w:rPr>
            </w:pPr>
            <w:r>
              <w:rPr>
                <w:sz w:val="24"/>
                <w:szCs w:val="24"/>
              </w:rPr>
              <w:t>77</w:t>
            </w:r>
          </w:p>
        </w:tc>
        <w:tc>
          <w:tcPr>
            <w:tcW w:w="1667" w:type="dxa"/>
          </w:tcPr>
          <w:p w:rsidR="006A1789" w:rsidRPr="00EB039F" w:rsidRDefault="00493B51" w:rsidP="00493B51">
            <w:pPr>
              <w:jc w:val="both"/>
              <w:rPr>
                <w:sz w:val="24"/>
                <w:szCs w:val="24"/>
              </w:rPr>
            </w:pPr>
            <w:r>
              <w:rPr>
                <w:sz w:val="24"/>
                <w:szCs w:val="24"/>
              </w:rPr>
              <w:t>71</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Знаходяться на обліку в Єдиному державному реєстрі юридичних осіб та фізичних осіб - підприємців :</w:t>
            </w:r>
          </w:p>
        </w:tc>
        <w:tc>
          <w:tcPr>
            <w:tcW w:w="1759" w:type="dxa"/>
          </w:tcPr>
          <w:p w:rsidR="006A1789" w:rsidRPr="00EB039F" w:rsidRDefault="006A1789" w:rsidP="006A1789">
            <w:pPr>
              <w:jc w:val="both"/>
              <w:rPr>
                <w:sz w:val="24"/>
                <w:szCs w:val="24"/>
              </w:rPr>
            </w:pPr>
          </w:p>
        </w:tc>
        <w:tc>
          <w:tcPr>
            <w:tcW w:w="1701" w:type="dxa"/>
          </w:tcPr>
          <w:p w:rsidR="006A1789" w:rsidRPr="00EB039F" w:rsidRDefault="006A1789" w:rsidP="006A1789">
            <w:pPr>
              <w:jc w:val="both"/>
              <w:rPr>
                <w:sz w:val="24"/>
                <w:szCs w:val="24"/>
              </w:rPr>
            </w:pPr>
          </w:p>
        </w:tc>
        <w:tc>
          <w:tcPr>
            <w:tcW w:w="1667" w:type="dxa"/>
          </w:tcPr>
          <w:p w:rsidR="006A1789" w:rsidRPr="00EB039F" w:rsidRDefault="006A1789" w:rsidP="00DD3F7B">
            <w:pPr>
              <w:jc w:val="both"/>
              <w:rPr>
                <w:sz w:val="24"/>
                <w:szCs w:val="24"/>
              </w:rPr>
            </w:pP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 фізичних осіб - підприємців</w:t>
            </w:r>
          </w:p>
        </w:tc>
        <w:tc>
          <w:tcPr>
            <w:tcW w:w="1759" w:type="dxa"/>
          </w:tcPr>
          <w:p w:rsidR="006A1789" w:rsidRPr="00EB039F" w:rsidRDefault="006A1789" w:rsidP="006A1789">
            <w:pPr>
              <w:jc w:val="both"/>
              <w:rPr>
                <w:sz w:val="24"/>
                <w:szCs w:val="24"/>
              </w:rPr>
            </w:pPr>
            <w:r w:rsidRPr="00EB039F">
              <w:rPr>
                <w:sz w:val="24"/>
                <w:szCs w:val="24"/>
              </w:rPr>
              <w:t>осіб</w:t>
            </w:r>
          </w:p>
        </w:tc>
        <w:tc>
          <w:tcPr>
            <w:tcW w:w="1701" w:type="dxa"/>
          </w:tcPr>
          <w:p w:rsidR="006A1789" w:rsidRPr="00EB039F" w:rsidRDefault="006A1789" w:rsidP="00493B51">
            <w:pPr>
              <w:jc w:val="both"/>
              <w:rPr>
                <w:sz w:val="24"/>
                <w:szCs w:val="24"/>
              </w:rPr>
            </w:pPr>
            <w:r w:rsidRPr="00EB039F">
              <w:rPr>
                <w:sz w:val="24"/>
                <w:szCs w:val="24"/>
              </w:rPr>
              <w:t>4 4</w:t>
            </w:r>
            <w:r w:rsidR="00493B51">
              <w:rPr>
                <w:sz w:val="24"/>
                <w:szCs w:val="24"/>
              </w:rPr>
              <w:t>50</w:t>
            </w:r>
          </w:p>
        </w:tc>
        <w:tc>
          <w:tcPr>
            <w:tcW w:w="1667" w:type="dxa"/>
          </w:tcPr>
          <w:p w:rsidR="006A1789" w:rsidRPr="00EB039F" w:rsidRDefault="006A1789" w:rsidP="00493B51">
            <w:pPr>
              <w:jc w:val="both"/>
              <w:rPr>
                <w:sz w:val="24"/>
                <w:szCs w:val="24"/>
              </w:rPr>
            </w:pPr>
            <w:r w:rsidRPr="00EB039F">
              <w:rPr>
                <w:sz w:val="24"/>
                <w:szCs w:val="24"/>
              </w:rPr>
              <w:t>4 5</w:t>
            </w:r>
            <w:r w:rsidR="00493B51">
              <w:rPr>
                <w:sz w:val="24"/>
                <w:szCs w:val="24"/>
              </w:rPr>
              <w:t>00</w:t>
            </w:r>
          </w:p>
        </w:tc>
      </w:tr>
      <w:tr w:rsidR="006A1789" w:rsidRPr="00EB039F" w:rsidTr="00C977A4">
        <w:tc>
          <w:tcPr>
            <w:tcW w:w="4728" w:type="dxa"/>
          </w:tcPr>
          <w:p w:rsidR="006A1789" w:rsidRPr="00EB039F" w:rsidRDefault="006A1789" w:rsidP="00DD3F7B">
            <w:pPr>
              <w:jc w:val="both"/>
              <w:rPr>
                <w:sz w:val="24"/>
                <w:szCs w:val="24"/>
              </w:rPr>
            </w:pPr>
            <w:r w:rsidRPr="00EB039F">
              <w:rPr>
                <w:sz w:val="24"/>
                <w:szCs w:val="24"/>
              </w:rPr>
              <w:t>- юридичних осіб</w:t>
            </w:r>
          </w:p>
        </w:tc>
        <w:tc>
          <w:tcPr>
            <w:tcW w:w="1759" w:type="dxa"/>
          </w:tcPr>
          <w:p w:rsidR="006A1789" w:rsidRPr="00EB039F" w:rsidRDefault="006A1789" w:rsidP="006A1789">
            <w:pPr>
              <w:jc w:val="both"/>
              <w:rPr>
                <w:sz w:val="24"/>
                <w:szCs w:val="24"/>
              </w:rPr>
            </w:pPr>
            <w:r w:rsidRPr="00EB039F">
              <w:rPr>
                <w:sz w:val="24"/>
                <w:szCs w:val="24"/>
              </w:rPr>
              <w:t>одиниць</w:t>
            </w:r>
          </w:p>
        </w:tc>
        <w:tc>
          <w:tcPr>
            <w:tcW w:w="1701" w:type="dxa"/>
          </w:tcPr>
          <w:p w:rsidR="006A1789" w:rsidRPr="00EB039F" w:rsidRDefault="006A1789" w:rsidP="00493B51">
            <w:pPr>
              <w:jc w:val="both"/>
              <w:rPr>
                <w:sz w:val="24"/>
                <w:szCs w:val="24"/>
              </w:rPr>
            </w:pPr>
            <w:r w:rsidRPr="00EB039F">
              <w:rPr>
                <w:sz w:val="24"/>
                <w:szCs w:val="24"/>
              </w:rPr>
              <w:t xml:space="preserve">2 </w:t>
            </w:r>
            <w:r w:rsidR="00493B51">
              <w:rPr>
                <w:sz w:val="24"/>
                <w:szCs w:val="24"/>
              </w:rPr>
              <w:t>950</w:t>
            </w:r>
          </w:p>
        </w:tc>
        <w:tc>
          <w:tcPr>
            <w:tcW w:w="1667" w:type="dxa"/>
          </w:tcPr>
          <w:p w:rsidR="006A1789" w:rsidRPr="00EB039F" w:rsidRDefault="00493B51" w:rsidP="00493B51">
            <w:pPr>
              <w:jc w:val="both"/>
              <w:rPr>
                <w:sz w:val="24"/>
                <w:szCs w:val="24"/>
              </w:rPr>
            </w:pPr>
            <w:r>
              <w:rPr>
                <w:sz w:val="24"/>
                <w:szCs w:val="24"/>
              </w:rPr>
              <w:t>3 000</w:t>
            </w:r>
          </w:p>
        </w:tc>
      </w:tr>
    </w:tbl>
    <w:p w:rsidR="00C977A4" w:rsidRDefault="00C977A4" w:rsidP="009236F1">
      <w:pPr>
        <w:pStyle w:val="3"/>
        <w:spacing w:before="0" w:beforeAutospacing="0" w:after="0" w:afterAutospacing="0"/>
        <w:jc w:val="center"/>
        <w:rPr>
          <w:sz w:val="24"/>
          <w:szCs w:val="24"/>
          <w:lang w:val="ru-RU"/>
        </w:rPr>
      </w:pPr>
    </w:p>
    <w:p w:rsidR="009236F1" w:rsidRPr="00716B3E" w:rsidRDefault="00AB4459" w:rsidP="009236F1">
      <w:pPr>
        <w:pStyle w:val="3"/>
        <w:spacing w:before="0" w:beforeAutospacing="0" w:after="0" w:afterAutospacing="0"/>
        <w:jc w:val="center"/>
        <w:rPr>
          <w:sz w:val="24"/>
          <w:szCs w:val="24"/>
          <w:lang w:val="ru-RU"/>
        </w:rPr>
      </w:pPr>
      <w:proofErr w:type="spellStart"/>
      <w:r>
        <w:rPr>
          <w:sz w:val="24"/>
          <w:szCs w:val="24"/>
          <w:lang w:val="ru-RU"/>
        </w:rPr>
        <w:t>Індикативні</w:t>
      </w:r>
      <w:proofErr w:type="spellEnd"/>
      <w:r>
        <w:rPr>
          <w:sz w:val="24"/>
          <w:szCs w:val="24"/>
          <w:lang w:val="ru-RU"/>
        </w:rPr>
        <w:t xml:space="preserve"> </w:t>
      </w:r>
      <w:proofErr w:type="spellStart"/>
      <w:r>
        <w:rPr>
          <w:sz w:val="24"/>
          <w:szCs w:val="24"/>
          <w:lang w:val="ru-RU"/>
        </w:rPr>
        <w:t>п</w:t>
      </w:r>
      <w:r w:rsidR="009236F1" w:rsidRPr="003F1393">
        <w:rPr>
          <w:sz w:val="24"/>
          <w:szCs w:val="24"/>
        </w:rPr>
        <w:t>рогнозні</w:t>
      </w:r>
      <w:proofErr w:type="spellEnd"/>
      <w:r w:rsidR="009236F1" w:rsidRPr="003F1393">
        <w:rPr>
          <w:sz w:val="24"/>
          <w:szCs w:val="24"/>
        </w:rPr>
        <w:t xml:space="preserve"> показники доходів бюджету </w:t>
      </w:r>
      <w:proofErr w:type="spellStart"/>
      <w:r w:rsidR="00716B3E">
        <w:rPr>
          <w:sz w:val="24"/>
          <w:szCs w:val="24"/>
          <w:lang w:val="ru-RU"/>
        </w:rPr>
        <w:t>міста</w:t>
      </w:r>
      <w:proofErr w:type="spellEnd"/>
      <w:r w:rsidR="00716B3E">
        <w:rPr>
          <w:sz w:val="24"/>
          <w:szCs w:val="24"/>
          <w:lang w:val="ru-RU"/>
        </w:rPr>
        <w:t xml:space="preserve"> </w:t>
      </w:r>
      <w:proofErr w:type="spellStart"/>
      <w:r w:rsidR="00716B3E">
        <w:rPr>
          <w:sz w:val="24"/>
          <w:szCs w:val="24"/>
          <w:lang w:val="ru-RU"/>
        </w:rPr>
        <w:t>Чорноморська</w:t>
      </w:r>
      <w:proofErr w:type="spellEnd"/>
    </w:p>
    <w:p w:rsidR="00C118E8" w:rsidRDefault="009236F1" w:rsidP="009236F1">
      <w:pPr>
        <w:pStyle w:val="3"/>
        <w:spacing w:before="0" w:beforeAutospacing="0" w:after="0" w:afterAutospacing="0"/>
        <w:jc w:val="center"/>
        <w:rPr>
          <w:sz w:val="24"/>
          <w:szCs w:val="24"/>
        </w:rPr>
      </w:pPr>
      <w:r w:rsidRPr="003F1393">
        <w:rPr>
          <w:sz w:val="24"/>
          <w:szCs w:val="24"/>
        </w:rPr>
        <w:t>на 201</w:t>
      </w:r>
      <w:r w:rsidR="00493B51">
        <w:rPr>
          <w:sz w:val="24"/>
          <w:szCs w:val="24"/>
        </w:rPr>
        <w:t>9</w:t>
      </w:r>
      <w:r w:rsidR="00956FBF" w:rsidRPr="003F1393">
        <w:rPr>
          <w:sz w:val="24"/>
          <w:szCs w:val="24"/>
          <w:lang w:val="ru-RU"/>
        </w:rPr>
        <w:t xml:space="preserve"> – </w:t>
      </w:r>
      <w:r w:rsidRPr="003F1393">
        <w:rPr>
          <w:sz w:val="24"/>
          <w:szCs w:val="24"/>
        </w:rPr>
        <w:t xml:space="preserve"> 20</w:t>
      </w:r>
      <w:r w:rsidR="00493B51">
        <w:rPr>
          <w:sz w:val="24"/>
          <w:szCs w:val="24"/>
        </w:rPr>
        <w:t>20</w:t>
      </w:r>
      <w:r w:rsidR="007E1676">
        <w:rPr>
          <w:sz w:val="24"/>
          <w:szCs w:val="24"/>
          <w:lang w:val="ru-RU"/>
        </w:rPr>
        <w:t xml:space="preserve"> </w:t>
      </w:r>
      <w:r w:rsidRPr="003F1393">
        <w:rPr>
          <w:sz w:val="24"/>
          <w:szCs w:val="24"/>
        </w:rPr>
        <w:t>роки</w:t>
      </w:r>
    </w:p>
    <w:tbl>
      <w:tblPr>
        <w:tblW w:w="9640" w:type="dxa"/>
        <w:tblInd w:w="-176" w:type="dxa"/>
        <w:tblLook w:val="04A0"/>
      </w:tblPr>
      <w:tblGrid>
        <w:gridCol w:w="1229"/>
        <w:gridCol w:w="5434"/>
        <w:gridCol w:w="1559"/>
        <w:gridCol w:w="1418"/>
      </w:tblGrid>
      <w:tr w:rsidR="00C118E8" w:rsidRPr="00C118E8" w:rsidTr="001712C8">
        <w:trPr>
          <w:trHeight w:val="315"/>
          <w:tblHeader/>
        </w:trPr>
        <w:tc>
          <w:tcPr>
            <w:tcW w:w="12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Код</w:t>
            </w:r>
          </w:p>
        </w:tc>
        <w:tc>
          <w:tcPr>
            <w:tcW w:w="54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Показники</w:t>
            </w:r>
            <w:proofErr w:type="spellEnd"/>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Обсяг</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тис.грн</w:t>
            </w:r>
            <w:proofErr w:type="spellEnd"/>
            <w:r w:rsidRPr="00C118E8">
              <w:rPr>
                <w:b/>
                <w:bCs/>
                <w:color w:val="000000"/>
                <w:sz w:val="24"/>
                <w:szCs w:val="24"/>
                <w:lang w:val="ru-RU" w:eastAsia="ru-RU"/>
              </w:rPr>
              <w:t>.)</w:t>
            </w:r>
          </w:p>
        </w:tc>
      </w:tr>
      <w:tr w:rsidR="00C118E8" w:rsidRPr="00C118E8" w:rsidTr="001712C8">
        <w:trPr>
          <w:trHeight w:val="630"/>
          <w:tblHeader/>
        </w:trPr>
        <w:tc>
          <w:tcPr>
            <w:tcW w:w="1229" w:type="dxa"/>
            <w:vMerge/>
            <w:tcBorders>
              <w:top w:val="single" w:sz="4" w:space="0" w:color="auto"/>
              <w:left w:val="single" w:sz="4" w:space="0" w:color="auto"/>
              <w:bottom w:val="single" w:sz="4" w:space="0" w:color="000000"/>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5434" w:type="dxa"/>
            <w:vMerge/>
            <w:tcBorders>
              <w:top w:val="single" w:sz="4" w:space="0" w:color="auto"/>
              <w:left w:val="single" w:sz="4" w:space="0" w:color="auto"/>
              <w:bottom w:val="single" w:sz="4" w:space="0" w:color="auto"/>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1559" w:type="dxa"/>
            <w:tcBorders>
              <w:top w:val="nil"/>
              <w:left w:val="nil"/>
              <w:bottom w:val="single" w:sz="4" w:space="0" w:color="auto"/>
              <w:right w:val="single" w:sz="4" w:space="0" w:color="auto"/>
            </w:tcBorders>
            <w:shd w:val="clear" w:color="auto" w:fill="auto"/>
            <w:vAlign w:val="center"/>
            <w:hideMark/>
          </w:tcPr>
          <w:p w:rsidR="00C118E8" w:rsidRPr="00C118E8" w:rsidRDefault="00C118E8" w:rsidP="00493B51">
            <w:pPr>
              <w:jc w:val="center"/>
              <w:rPr>
                <w:b/>
                <w:bCs/>
                <w:color w:val="000000"/>
                <w:sz w:val="24"/>
                <w:szCs w:val="24"/>
                <w:lang w:val="ru-RU" w:eastAsia="ru-RU"/>
              </w:rPr>
            </w:pPr>
            <w:r w:rsidRPr="00C118E8">
              <w:rPr>
                <w:b/>
                <w:bCs/>
                <w:color w:val="000000"/>
                <w:sz w:val="24"/>
                <w:szCs w:val="24"/>
                <w:lang w:val="ru-RU" w:eastAsia="ru-RU"/>
              </w:rPr>
              <w:t>201</w:t>
            </w:r>
            <w:r w:rsidR="00493B51">
              <w:rPr>
                <w:b/>
                <w:bCs/>
                <w:color w:val="000000"/>
                <w:sz w:val="24"/>
                <w:szCs w:val="24"/>
                <w:lang w:val="ru-RU" w:eastAsia="ru-RU"/>
              </w:rPr>
              <w:t>9</w:t>
            </w:r>
            <w:r w:rsidRPr="00C118E8">
              <w:rPr>
                <w:b/>
                <w:bCs/>
                <w:color w:val="000000"/>
                <w:sz w:val="24"/>
                <w:szCs w:val="24"/>
                <w:lang w:val="ru-RU" w:eastAsia="ru-RU"/>
              </w:rPr>
              <w:t xml:space="preserve"> рік</w:t>
            </w:r>
            <w:r w:rsidRPr="00C118E8">
              <w:rPr>
                <w:b/>
                <w:bCs/>
                <w:color w:val="000000"/>
                <w:sz w:val="24"/>
                <w:szCs w:val="24"/>
                <w:lang w:val="ru-RU" w:eastAsia="ru-RU"/>
              </w:rPr>
              <w:br/>
              <w:t>(прогноз)</w:t>
            </w:r>
          </w:p>
        </w:tc>
        <w:tc>
          <w:tcPr>
            <w:tcW w:w="1418" w:type="dxa"/>
            <w:tcBorders>
              <w:top w:val="nil"/>
              <w:left w:val="nil"/>
              <w:bottom w:val="single" w:sz="4" w:space="0" w:color="auto"/>
              <w:right w:val="single" w:sz="4" w:space="0" w:color="auto"/>
            </w:tcBorders>
            <w:shd w:val="clear" w:color="auto" w:fill="auto"/>
            <w:vAlign w:val="center"/>
            <w:hideMark/>
          </w:tcPr>
          <w:p w:rsidR="00C118E8" w:rsidRPr="00C118E8" w:rsidRDefault="00C118E8" w:rsidP="00493B51">
            <w:pPr>
              <w:jc w:val="center"/>
              <w:rPr>
                <w:b/>
                <w:bCs/>
                <w:color w:val="000000"/>
                <w:sz w:val="24"/>
                <w:szCs w:val="24"/>
                <w:lang w:val="ru-RU" w:eastAsia="ru-RU"/>
              </w:rPr>
            </w:pPr>
            <w:r w:rsidRPr="00C118E8">
              <w:rPr>
                <w:b/>
                <w:bCs/>
                <w:color w:val="000000"/>
                <w:sz w:val="24"/>
                <w:szCs w:val="24"/>
                <w:lang w:val="ru-RU" w:eastAsia="ru-RU"/>
              </w:rPr>
              <w:t>20</w:t>
            </w:r>
            <w:r w:rsidR="00493B51">
              <w:rPr>
                <w:b/>
                <w:bCs/>
                <w:color w:val="000000"/>
                <w:sz w:val="24"/>
                <w:szCs w:val="24"/>
                <w:lang w:val="ru-RU" w:eastAsia="ru-RU"/>
              </w:rPr>
              <w:t>20</w:t>
            </w:r>
            <w:r w:rsidRPr="00C118E8">
              <w:rPr>
                <w:b/>
                <w:bCs/>
                <w:color w:val="000000"/>
                <w:sz w:val="24"/>
                <w:szCs w:val="24"/>
                <w:lang w:val="ru-RU" w:eastAsia="ru-RU"/>
              </w:rPr>
              <w:t xml:space="preserve"> рік</w:t>
            </w:r>
            <w:r w:rsidRPr="00C118E8">
              <w:rPr>
                <w:b/>
                <w:bCs/>
                <w:color w:val="000000"/>
                <w:sz w:val="24"/>
                <w:szCs w:val="24"/>
                <w:lang w:val="ru-RU" w:eastAsia="ru-RU"/>
              </w:rPr>
              <w:br/>
              <w:t>(прогноз)</w:t>
            </w:r>
          </w:p>
        </w:tc>
      </w:tr>
      <w:tr w:rsidR="00C118E8" w:rsidRPr="00C118E8" w:rsidTr="001712C8">
        <w:trPr>
          <w:trHeight w:val="390"/>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881AF6" w:rsidRDefault="00C118E8" w:rsidP="00C118E8">
            <w:pPr>
              <w:rPr>
                <w:b/>
                <w:bCs/>
                <w:color w:val="000000"/>
                <w:sz w:val="24"/>
                <w:szCs w:val="24"/>
                <w:lang w:val="ru-RU" w:eastAsia="ru-RU"/>
              </w:rPr>
            </w:pPr>
            <w:r w:rsidRPr="00881AF6">
              <w:rPr>
                <w:b/>
                <w:bCs/>
                <w:color w:val="000000"/>
                <w:sz w:val="24"/>
                <w:szCs w:val="24"/>
                <w:lang w:val="ru-RU" w:eastAsia="ru-RU"/>
              </w:rPr>
              <w:t xml:space="preserve">ЗАГАЛЬНИЙ ФОНД </w:t>
            </w:r>
            <w:proofErr w:type="spellStart"/>
            <w:r w:rsidRPr="00881AF6">
              <w:rPr>
                <w:b/>
                <w:bCs/>
                <w:color w:val="000000"/>
                <w:sz w:val="24"/>
                <w:szCs w:val="24"/>
                <w:lang w:val="ru-RU" w:eastAsia="ru-RU"/>
              </w:rPr>
              <w:t>всього</w:t>
            </w:r>
            <w:proofErr w:type="spellEnd"/>
            <w:r w:rsidRPr="00881AF6">
              <w:rPr>
                <w:b/>
                <w:bCs/>
                <w:color w:val="000000"/>
                <w:sz w:val="24"/>
                <w:szCs w:val="24"/>
                <w:lang w:val="ru-RU" w:eastAsia="ru-RU"/>
              </w:rPr>
              <w:t xml:space="preserve">, в тому </w:t>
            </w:r>
            <w:proofErr w:type="spellStart"/>
            <w:r w:rsidRPr="00881AF6">
              <w:rPr>
                <w:b/>
                <w:bCs/>
                <w:color w:val="000000"/>
                <w:sz w:val="24"/>
                <w:szCs w:val="24"/>
                <w:lang w:val="ru-RU" w:eastAsia="ru-RU"/>
              </w:rPr>
              <w:t>числі</w:t>
            </w:r>
            <w:proofErr w:type="spellEnd"/>
            <w:r w:rsidRPr="00881AF6">
              <w:rPr>
                <w:b/>
                <w:bCs/>
                <w:color w:val="000000"/>
                <w:sz w:val="24"/>
                <w:szCs w:val="24"/>
                <w:lang w:val="ru-RU" w:eastAsia="ru-RU"/>
              </w:rPr>
              <w:t xml:space="preserve"> :</w:t>
            </w:r>
          </w:p>
        </w:tc>
        <w:tc>
          <w:tcPr>
            <w:tcW w:w="1559" w:type="dxa"/>
            <w:tcBorders>
              <w:top w:val="nil"/>
              <w:left w:val="nil"/>
              <w:bottom w:val="single" w:sz="4" w:space="0" w:color="auto"/>
              <w:right w:val="single" w:sz="4" w:space="0" w:color="auto"/>
            </w:tcBorders>
            <w:shd w:val="clear" w:color="auto" w:fill="auto"/>
            <w:noWrap/>
            <w:hideMark/>
          </w:tcPr>
          <w:p w:rsidR="00C118E8" w:rsidRPr="00881AF6" w:rsidRDefault="004165D8" w:rsidP="004165D8">
            <w:pPr>
              <w:jc w:val="right"/>
              <w:rPr>
                <w:b/>
                <w:bCs/>
                <w:color w:val="000000"/>
                <w:sz w:val="24"/>
                <w:szCs w:val="24"/>
                <w:lang w:val="ru-RU" w:eastAsia="ru-RU"/>
              </w:rPr>
            </w:pPr>
            <w:r>
              <w:rPr>
                <w:b/>
                <w:bCs/>
                <w:color w:val="000000"/>
                <w:sz w:val="24"/>
                <w:szCs w:val="24"/>
                <w:lang w:val="ru-RU" w:eastAsia="ru-RU"/>
              </w:rPr>
              <w:t>847 330,0</w:t>
            </w:r>
          </w:p>
        </w:tc>
        <w:tc>
          <w:tcPr>
            <w:tcW w:w="1418" w:type="dxa"/>
            <w:tcBorders>
              <w:top w:val="nil"/>
              <w:left w:val="nil"/>
              <w:bottom w:val="single" w:sz="4" w:space="0" w:color="auto"/>
              <w:right w:val="single" w:sz="4" w:space="0" w:color="auto"/>
            </w:tcBorders>
            <w:shd w:val="clear" w:color="auto" w:fill="auto"/>
            <w:noWrap/>
            <w:hideMark/>
          </w:tcPr>
          <w:p w:rsidR="00C118E8" w:rsidRPr="00881AF6" w:rsidRDefault="004165D8" w:rsidP="004165D8">
            <w:pPr>
              <w:jc w:val="right"/>
              <w:rPr>
                <w:b/>
                <w:bCs/>
                <w:color w:val="000000"/>
                <w:sz w:val="24"/>
                <w:szCs w:val="24"/>
                <w:lang w:val="ru-RU" w:eastAsia="ru-RU"/>
              </w:rPr>
            </w:pPr>
            <w:r>
              <w:rPr>
                <w:b/>
                <w:bCs/>
                <w:color w:val="000000"/>
                <w:sz w:val="24"/>
                <w:szCs w:val="24"/>
                <w:lang w:val="ru-RU" w:eastAsia="ru-RU"/>
              </w:rPr>
              <w:t>878 745,6</w:t>
            </w:r>
          </w:p>
        </w:tc>
      </w:tr>
      <w:tr w:rsidR="00C118E8" w:rsidRPr="00C118E8" w:rsidTr="001712C8">
        <w:trPr>
          <w:trHeight w:val="46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100000</w:t>
            </w:r>
            <w:r w:rsidR="001712C8">
              <w:rPr>
                <w:b/>
                <w:bCs/>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1. </w:t>
            </w:r>
            <w:proofErr w:type="spellStart"/>
            <w:r w:rsidRPr="00C118E8">
              <w:rPr>
                <w:b/>
                <w:bCs/>
                <w:color w:val="000000"/>
                <w:sz w:val="24"/>
                <w:szCs w:val="24"/>
                <w:lang w:val="ru-RU" w:eastAsia="ru-RU"/>
              </w:rPr>
              <w:t>Податкові</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надходження</w:t>
            </w:r>
            <w:proofErr w:type="spellEnd"/>
            <w:r w:rsidRPr="00C118E8">
              <w:rPr>
                <w:b/>
                <w:bCs/>
                <w:color w:val="000000"/>
                <w:sz w:val="24"/>
                <w:szCs w:val="24"/>
                <w:lang w:val="ru-RU" w:eastAsia="ru-RU"/>
              </w:rPr>
              <w:t xml:space="preserve"> разом, в тому </w:t>
            </w:r>
            <w:proofErr w:type="spellStart"/>
            <w:r w:rsidRPr="00C118E8">
              <w:rPr>
                <w:b/>
                <w:bCs/>
                <w:color w:val="000000"/>
                <w:sz w:val="24"/>
                <w:szCs w:val="24"/>
                <w:lang w:val="ru-RU" w:eastAsia="ru-RU"/>
              </w:rPr>
              <w:t>числі</w:t>
            </w:r>
            <w:proofErr w:type="spellEnd"/>
            <w:r w:rsidRPr="00C118E8">
              <w:rPr>
                <w:b/>
                <w:bCs/>
                <w:color w:val="000000"/>
                <w:sz w:val="24"/>
                <w:szCs w:val="24"/>
                <w:lang w:val="ru-RU" w:eastAsia="ru-RU"/>
              </w:rPr>
              <w:t xml:space="preserve"> :</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b/>
                <w:bCs/>
                <w:color w:val="000000"/>
                <w:sz w:val="24"/>
                <w:szCs w:val="24"/>
                <w:lang w:val="ru-RU" w:eastAsia="ru-RU"/>
              </w:rPr>
            </w:pPr>
            <w:r>
              <w:rPr>
                <w:b/>
                <w:bCs/>
                <w:color w:val="000000"/>
                <w:sz w:val="24"/>
                <w:szCs w:val="24"/>
                <w:lang w:val="ru-RU" w:eastAsia="ru-RU"/>
              </w:rPr>
              <w:t>584 324,9</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b/>
                <w:bCs/>
                <w:color w:val="000000"/>
                <w:sz w:val="24"/>
                <w:szCs w:val="24"/>
                <w:lang w:val="ru-RU" w:eastAsia="ru-RU"/>
              </w:rPr>
            </w:pPr>
            <w:r>
              <w:rPr>
                <w:b/>
                <w:bCs/>
                <w:color w:val="000000"/>
                <w:sz w:val="24"/>
                <w:szCs w:val="24"/>
                <w:lang w:val="ru-RU" w:eastAsia="ru-RU"/>
              </w:rPr>
              <w:t>602 841,2</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110100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3F7A6E">
            <w:pPr>
              <w:rPr>
                <w:color w:val="000000"/>
                <w:sz w:val="24"/>
                <w:szCs w:val="24"/>
                <w:lang w:val="ru-RU" w:eastAsia="ru-RU"/>
              </w:rPr>
            </w:pPr>
            <w:proofErr w:type="spellStart"/>
            <w:r w:rsidRPr="00C118E8">
              <w:rPr>
                <w:color w:val="000000"/>
                <w:sz w:val="24"/>
                <w:szCs w:val="24"/>
                <w:lang w:val="ru-RU" w:eastAsia="ru-RU"/>
              </w:rPr>
              <w:t>Податок</w:t>
            </w:r>
            <w:proofErr w:type="spellEnd"/>
            <w:r w:rsidRPr="00C118E8">
              <w:rPr>
                <w:color w:val="000000"/>
                <w:sz w:val="24"/>
                <w:szCs w:val="24"/>
                <w:lang w:val="ru-RU" w:eastAsia="ru-RU"/>
              </w:rPr>
              <w:t xml:space="preserve"> </w:t>
            </w:r>
            <w:r w:rsidR="003F7A6E">
              <w:rPr>
                <w:color w:val="000000"/>
                <w:sz w:val="24"/>
                <w:szCs w:val="24"/>
                <w:lang w:val="ru-RU" w:eastAsia="ru-RU"/>
              </w:rPr>
              <w:t xml:space="preserve">та </w:t>
            </w:r>
            <w:proofErr w:type="spellStart"/>
            <w:r w:rsidR="003F7A6E">
              <w:rPr>
                <w:color w:val="000000"/>
                <w:sz w:val="24"/>
                <w:szCs w:val="24"/>
                <w:lang w:val="ru-RU" w:eastAsia="ru-RU"/>
              </w:rPr>
              <w:t>збір</w:t>
            </w:r>
            <w:proofErr w:type="spellEnd"/>
            <w:r w:rsidR="003F7A6E">
              <w:rPr>
                <w:color w:val="000000"/>
                <w:sz w:val="24"/>
                <w:szCs w:val="24"/>
                <w:lang w:val="ru-RU" w:eastAsia="ru-RU"/>
              </w:rPr>
              <w:t xml:space="preserve"> на </w:t>
            </w:r>
            <w:r w:rsidRPr="00C118E8">
              <w:rPr>
                <w:color w:val="000000"/>
                <w:sz w:val="24"/>
                <w:szCs w:val="24"/>
                <w:lang w:val="ru-RU" w:eastAsia="ru-RU"/>
              </w:rPr>
              <w:t>доход</w:t>
            </w:r>
            <w:r w:rsidR="003F7A6E">
              <w:rPr>
                <w:color w:val="000000"/>
                <w:sz w:val="24"/>
                <w:szCs w:val="24"/>
                <w:lang w:val="ru-RU" w:eastAsia="ru-RU"/>
              </w:rPr>
              <w:t>и</w:t>
            </w:r>
            <w:r w:rsidRPr="00C118E8">
              <w:rPr>
                <w:color w:val="000000"/>
                <w:sz w:val="24"/>
                <w:szCs w:val="24"/>
                <w:lang w:val="ru-RU" w:eastAsia="ru-RU"/>
              </w:rPr>
              <w:t xml:space="preserve"> </w:t>
            </w:r>
            <w:proofErr w:type="spellStart"/>
            <w:r w:rsidRPr="00C118E8">
              <w:rPr>
                <w:color w:val="000000"/>
                <w:sz w:val="24"/>
                <w:szCs w:val="24"/>
                <w:lang w:val="ru-RU" w:eastAsia="ru-RU"/>
              </w:rPr>
              <w:t>фізичних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осіб</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339</w:t>
            </w:r>
            <w:r w:rsidR="001712C8">
              <w:rPr>
                <w:color w:val="000000"/>
                <w:sz w:val="24"/>
                <w:szCs w:val="24"/>
                <w:lang w:val="ru-RU" w:eastAsia="ru-RU"/>
              </w:rPr>
              <w:t xml:space="preserve"> </w:t>
            </w:r>
            <w:r>
              <w:rPr>
                <w:color w:val="000000"/>
                <w:sz w:val="24"/>
                <w:szCs w:val="24"/>
                <w:lang w:val="ru-RU" w:eastAsia="ru-RU"/>
              </w:rPr>
              <w:t>0</w:t>
            </w:r>
            <w:r w:rsidR="001712C8">
              <w:rPr>
                <w:color w:val="000000"/>
                <w:sz w:val="24"/>
                <w:szCs w:val="24"/>
                <w:lang w:val="ru-RU" w:eastAsia="ru-RU"/>
              </w:rPr>
              <w:t>00</w:t>
            </w:r>
            <w:r w:rsidR="00395D23">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359</w:t>
            </w:r>
            <w:r w:rsidR="00F73FFF">
              <w:rPr>
                <w:color w:val="000000"/>
                <w:sz w:val="24"/>
                <w:szCs w:val="24"/>
                <w:lang w:val="ru-RU" w:eastAsia="ru-RU"/>
              </w:rPr>
              <w:t xml:space="preserve"> </w:t>
            </w:r>
            <w:r>
              <w:rPr>
                <w:color w:val="000000"/>
                <w:sz w:val="24"/>
                <w:szCs w:val="24"/>
                <w:lang w:val="ru-RU" w:eastAsia="ru-RU"/>
              </w:rPr>
              <w:t>0</w:t>
            </w:r>
            <w:r w:rsidR="00F73FFF">
              <w:rPr>
                <w:color w:val="000000"/>
                <w:sz w:val="24"/>
                <w:szCs w:val="24"/>
                <w:lang w:val="ru-RU" w:eastAsia="ru-RU"/>
              </w:rPr>
              <w:t>00</w:t>
            </w:r>
            <w:r w:rsidR="00881D3B">
              <w:rPr>
                <w:color w:val="000000"/>
                <w:sz w:val="24"/>
                <w:szCs w:val="24"/>
                <w:lang w:val="ru-RU" w:eastAsia="ru-RU"/>
              </w:rPr>
              <w:t>,0</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110200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Податок</w:t>
            </w:r>
            <w:proofErr w:type="spellEnd"/>
            <w:r w:rsidRPr="00C118E8">
              <w:rPr>
                <w:color w:val="000000"/>
                <w:sz w:val="24"/>
                <w:szCs w:val="24"/>
                <w:lang w:val="ru-RU" w:eastAsia="ru-RU"/>
              </w:rPr>
              <w:t xml:space="preserve"> на </w:t>
            </w:r>
            <w:proofErr w:type="spellStart"/>
            <w:r w:rsidRPr="00C118E8">
              <w:rPr>
                <w:color w:val="000000"/>
                <w:sz w:val="24"/>
                <w:szCs w:val="24"/>
                <w:lang w:val="ru-RU" w:eastAsia="ru-RU"/>
              </w:rPr>
              <w:t>прибуток</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підприємств</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3</w:t>
            </w:r>
            <w:r w:rsidR="00B92B73">
              <w:rPr>
                <w:color w:val="000000"/>
                <w:sz w:val="24"/>
                <w:szCs w:val="24"/>
                <w:lang w:val="ru-RU" w:eastAsia="ru-RU"/>
              </w:rPr>
              <w:t>00</w:t>
            </w:r>
            <w:r w:rsidR="00395D23">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3</w:t>
            </w:r>
            <w:r w:rsidR="00B92B73">
              <w:rPr>
                <w:color w:val="000000"/>
                <w:sz w:val="24"/>
                <w:szCs w:val="24"/>
                <w:lang w:val="ru-RU" w:eastAsia="ru-RU"/>
              </w:rPr>
              <w:t>00</w:t>
            </w:r>
            <w:r w:rsidR="00395D23">
              <w:rPr>
                <w:color w:val="000000"/>
                <w:sz w:val="24"/>
                <w:szCs w:val="24"/>
                <w:lang w:val="ru-RU" w:eastAsia="ru-RU"/>
              </w:rPr>
              <w:t>,0</w:t>
            </w:r>
          </w:p>
        </w:tc>
      </w:tr>
      <w:tr w:rsidR="00B92B73"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B92B73" w:rsidRPr="00C118E8" w:rsidRDefault="00431764" w:rsidP="001B388A">
            <w:pPr>
              <w:rPr>
                <w:color w:val="000000"/>
                <w:sz w:val="24"/>
                <w:szCs w:val="24"/>
                <w:lang w:val="ru-RU" w:eastAsia="ru-RU"/>
              </w:rPr>
            </w:pPr>
            <w:r>
              <w:rPr>
                <w:color w:val="000000"/>
                <w:sz w:val="24"/>
                <w:szCs w:val="24"/>
                <w:lang w:val="ru-RU" w:eastAsia="ru-RU"/>
              </w:rPr>
              <w:t>140</w:t>
            </w:r>
            <w:r w:rsidR="001B388A">
              <w:rPr>
                <w:color w:val="000000"/>
                <w:sz w:val="24"/>
                <w:szCs w:val="24"/>
                <w:lang w:val="ru-RU" w:eastAsia="ru-RU"/>
              </w:rPr>
              <w:t>0</w:t>
            </w:r>
            <w:r>
              <w:rPr>
                <w:color w:val="000000"/>
                <w:sz w:val="24"/>
                <w:szCs w:val="24"/>
                <w:lang w:val="ru-RU" w:eastAsia="ru-RU"/>
              </w:rPr>
              <w:t>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B92B73" w:rsidRPr="00395D23" w:rsidRDefault="001B388A" w:rsidP="001B388A">
            <w:pPr>
              <w:rPr>
                <w:color w:val="000000"/>
                <w:sz w:val="24"/>
                <w:szCs w:val="24"/>
                <w:lang w:eastAsia="ru-RU"/>
              </w:rPr>
            </w:pPr>
            <w:proofErr w:type="spellStart"/>
            <w:r>
              <w:rPr>
                <w:color w:val="000000"/>
                <w:sz w:val="24"/>
                <w:szCs w:val="24"/>
                <w:lang w:val="ru-RU" w:eastAsia="ru-RU"/>
              </w:rPr>
              <w:t>Внутрішні</w:t>
            </w:r>
            <w:proofErr w:type="spellEnd"/>
            <w:r>
              <w:rPr>
                <w:color w:val="000000"/>
                <w:sz w:val="24"/>
                <w:szCs w:val="24"/>
                <w:lang w:val="ru-RU" w:eastAsia="ru-RU"/>
              </w:rPr>
              <w:t xml:space="preserve"> </w:t>
            </w:r>
            <w:proofErr w:type="spellStart"/>
            <w:r>
              <w:rPr>
                <w:color w:val="000000"/>
                <w:sz w:val="24"/>
                <w:szCs w:val="24"/>
                <w:lang w:val="ru-RU" w:eastAsia="ru-RU"/>
              </w:rPr>
              <w:t>податки</w:t>
            </w:r>
            <w:proofErr w:type="spellEnd"/>
            <w:r>
              <w:rPr>
                <w:color w:val="000000"/>
                <w:sz w:val="24"/>
                <w:szCs w:val="24"/>
                <w:lang w:val="ru-RU" w:eastAsia="ru-RU"/>
              </w:rPr>
              <w:t xml:space="preserve"> на </w:t>
            </w:r>
            <w:proofErr w:type="spellStart"/>
            <w:r>
              <w:rPr>
                <w:color w:val="000000"/>
                <w:sz w:val="24"/>
                <w:szCs w:val="24"/>
                <w:lang w:val="ru-RU" w:eastAsia="ru-RU"/>
              </w:rPr>
              <w:t>товари</w:t>
            </w:r>
            <w:proofErr w:type="spellEnd"/>
            <w:r>
              <w:rPr>
                <w:color w:val="000000"/>
                <w:sz w:val="24"/>
                <w:szCs w:val="24"/>
                <w:lang w:val="ru-RU" w:eastAsia="ru-RU"/>
              </w:rPr>
              <w:t xml:space="preserve"> та </w:t>
            </w:r>
            <w:proofErr w:type="spellStart"/>
            <w:r>
              <w:rPr>
                <w:color w:val="000000"/>
                <w:sz w:val="24"/>
                <w:szCs w:val="24"/>
                <w:lang w:val="ru-RU" w:eastAsia="ru-RU"/>
              </w:rPr>
              <w:t>послуги</w:t>
            </w:r>
            <w:proofErr w:type="spellEnd"/>
            <w:r>
              <w:rPr>
                <w:color w:val="000000"/>
                <w:sz w:val="24"/>
                <w:szCs w:val="24"/>
                <w:lang w:val="ru-RU" w:eastAsia="ru-RU"/>
              </w:rPr>
              <w:t xml:space="preserve"> (</w:t>
            </w:r>
            <w:proofErr w:type="spellStart"/>
            <w:r>
              <w:rPr>
                <w:color w:val="000000"/>
                <w:sz w:val="24"/>
                <w:szCs w:val="24"/>
                <w:lang w:val="ru-RU" w:eastAsia="ru-RU"/>
              </w:rPr>
              <w:t>а</w:t>
            </w:r>
            <w:r w:rsidR="00431764">
              <w:rPr>
                <w:color w:val="000000"/>
                <w:sz w:val="24"/>
                <w:szCs w:val="24"/>
                <w:lang w:val="ru-RU" w:eastAsia="ru-RU"/>
              </w:rPr>
              <w:t>кцизний</w:t>
            </w:r>
            <w:proofErr w:type="spellEnd"/>
            <w:r w:rsidR="00431764">
              <w:rPr>
                <w:color w:val="000000"/>
                <w:sz w:val="24"/>
                <w:szCs w:val="24"/>
                <w:lang w:val="ru-RU" w:eastAsia="ru-RU"/>
              </w:rPr>
              <w:t xml:space="preserve"> </w:t>
            </w:r>
            <w:proofErr w:type="spellStart"/>
            <w:r w:rsidR="00431764">
              <w:rPr>
                <w:color w:val="000000"/>
                <w:sz w:val="24"/>
                <w:szCs w:val="24"/>
                <w:lang w:val="ru-RU" w:eastAsia="ru-RU"/>
              </w:rPr>
              <w:t>податок</w:t>
            </w:r>
            <w:proofErr w:type="spellEnd"/>
            <w:r>
              <w:rPr>
                <w:color w:val="000000"/>
                <w:sz w:val="24"/>
                <w:szCs w:val="24"/>
                <w:lang w:val="ru-RU" w:eastAsia="ru-RU"/>
              </w:rPr>
              <w:t>)</w:t>
            </w:r>
          </w:p>
        </w:tc>
        <w:tc>
          <w:tcPr>
            <w:tcW w:w="1559" w:type="dxa"/>
            <w:tcBorders>
              <w:top w:val="nil"/>
              <w:left w:val="nil"/>
              <w:bottom w:val="single" w:sz="4" w:space="0" w:color="auto"/>
              <w:right w:val="single" w:sz="4" w:space="0" w:color="auto"/>
            </w:tcBorders>
            <w:shd w:val="clear" w:color="auto" w:fill="auto"/>
            <w:noWrap/>
            <w:hideMark/>
          </w:tcPr>
          <w:p w:rsidR="00B92B73" w:rsidRPr="00395D23" w:rsidRDefault="001B388A" w:rsidP="001B388A">
            <w:pPr>
              <w:jc w:val="right"/>
              <w:rPr>
                <w:color w:val="000000"/>
                <w:sz w:val="24"/>
                <w:szCs w:val="24"/>
                <w:lang w:eastAsia="ru-RU"/>
              </w:rPr>
            </w:pPr>
            <w:r>
              <w:rPr>
                <w:color w:val="000000"/>
                <w:sz w:val="24"/>
                <w:szCs w:val="24"/>
                <w:lang w:eastAsia="ru-RU"/>
              </w:rPr>
              <w:t>35 355,0</w:t>
            </w:r>
          </w:p>
        </w:tc>
        <w:tc>
          <w:tcPr>
            <w:tcW w:w="1418" w:type="dxa"/>
            <w:tcBorders>
              <w:top w:val="nil"/>
              <w:left w:val="nil"/>
              <w:bottom w:val="single" w:sz="4" w:space="0" w:color="auto"/>
              <w:right w:val="single" w:sz="4" w:space="0" w:color="auto"/>
            </w:tcBorders>
            <w:shd w:val="clear" w:color="auto" w:fill="auto"/>
            <w:noWrap/>
            <w:hideMark/>
          </w:tcPr>
          <w:p w:rsidR="00B92B73" w:rsidRPr="00C118E8" w:rsidRDefault="001B388A" w:rsidP="001B388A">
            <w:pPr>
              <w:jc w:val="right"/>
              <w:rPr>
                <w:color w:val="000000"/>
                <w:sz w:val="24"/>
                <w:szCs w:val="24"/>
                <w:lang w:val="ru-RU" w:eastAsia="ru-RU"/>
              </w:rPr>
            </w:pPr>
            <w:r>
              <w:rPr>
                <w:color w:val="000000"/>
                <w:sz w:val="24"/>
                <w:szCs w:val="24"/>
                <w:lang w:val="ru-RU" w:eastAsia="ru-RU"/>
              </w:rPr>
              <w:t>20 890,0</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180500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Податок</w:t>
            </w:r>
            <w:proofErr w:type="spellEnd"/>
            <w:r w:rsidRPr="00C118E8">
              <w:rPr>
                <w:color w:val="000000"/>
                <w:sz w:val="24"/>
                <w:szCs w:val="24"/>
                <w:lang w:val="ru-RU" w:eastAsia="ru-RU"/>
              </w:rPr>
              <w:t xml:space="preserve"> на </w:t>
            </w:r>
            <w:proofErr w:type="spellStart"/>
            <w:r w:rsidRPr="00C118E8">
              <w:rPr>
                <w:color w:val="000000"/>
                <w:sz w:val="24"/>
                <w:szCs w:val="24"/>
                <w:lang w:val="ru-RU" w:eastAsia="ru-RU"/>
              </w:rPr>
              <w:t>майно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всього</w:t>
            </w:r>
            <w:proofErr w:type="spellEnd"/>
            <w:r w:rsidRPr="00C118E8">
              <w:rPr>
                <w:color w:val="000000"/>
                <w:sz w:val="24"/>
                <w:szCs w:val="24"/>
                <w:lang w:val="ru-RU" w:eastAsia="ru-RU"/>
              </w:rPr>
              <w:t xml:space="preserve">, в тому </w:t>
            </w:r>
            <w:proofErr w:type="spellStart"/>
            <w:r w:rsidRPr="00C118E8">
              <w:rPr>
                <w:color w:val="000000"/>
                <w:sz w:val="24"/>
                <w:szCs w:val="24"/>
                <w:lang w:val="ru-RU" w:eastAsia="ru-RU"/>
              </w:rPr>
              <w:t>числі</w:t>
            </w:r>
            <w:proofErr w:type="spellEnd"/>
            <w:r w:rsidRPr="00C118E8">
              <w:rPr>
                <w:color w:val="000000"/>
                <w:sz w:val="24"/>
                <w:szCs w:val="24"/>
                <w:lang w:val="ru-RU" w:eastAsia="ru-RU"/>
              </w:rPr>
              <w:t>:</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395D23" w:rsidP="001B388A">
            <w:pPr>
              <w:jc w:val="right"/>
              <w:rPr>
                <w:color w:val="000000"/>
                <w:sz w:val="24"/>
                <w:szCs w:val="24"/>
                <w:lang w:val="ru-RU" w:eastAsia="ru-RU"/>
              </w:rPr>
            </w:pPr>
            <w:r>
              <w:rPr>
                <w:color w:val="000000"/>
                <w:sz w:val="24"/>
                <w:szCs w:val="24"/>
                <w:lang w:val="ru-RU" w:eastAsia="ru-RU"/>
              </w:rPr>
              <w:t>1</w:t>
            </w:r>
            <w:r w:rsidR="001B388A">
              <w:rPr>
                <w:color w:val="000000"/>
                <w:sz w:val="24"/>
                <w:szCs w:val="24"/>
                <w:lang w:val="ru-RU" w:eastAsia="ru-RU"/>
              </w:rPr>
              <w:t>64 629,9</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175 381,2</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i/>
                <w:iCs/>
                <w:color w:val="000000"/>
                <w:sz w:val="24"/>
                <w:szCs w:val="24"/>
                <w:lang w:val="ru-RU" w:eastAsia="ru-RU"/>
              </w:rPr>
            </w:pPr>
            <w:proofErr w:type="spellStart"/>
            <w:r w:rsidRPr="00C118E8">
              <w:rPr>
                <w:i/>
                <w:iCs/>
                <w:color w:val="000000"/>
                <w:sz w:val="24"/>
                <w:szCs w:val="24"/>
                <w:lang w:val="ru-RU" w:eastAsia="ru-RU"/>
              </w:rPr>
              <w:t>Транспортний</w:t>
            </w:r>
            <w:proofErr w:type="spellEnd"/>
            <w:r w:rsidRPr="00C118E8">
              <w:rPr>
                <w:i/>
                <w:iCs/>
                <w:color w:val="000000"/>
                <w:sz w:val="24"/>
                <w:szCs w:val="24"/>
                <w:lang w:val="ru-RU" w:eastAsia="ru-RU"/>
              </w:rPr>
              <w:t xml:space="preserve"> </w:t>
            </w:r>
            <w:proofErr w:type="spellStart"/>
            <w:r w:rsidRPr="00C118E8">
              <w:rPr>
                <w:i/>
                <w:iCs/>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i/>
                <w:iCs/>
                <w:color w:val="000000"/>
                <w:sz w:val="24"/>
                <w:szCs w:val="24"/>
                <w:lang w:val="ru-RU" w:eastAsia="ru-RU"/>
              </w:rPr>
            </w:pPr>
            <w:r>
              <w:rPr>
                <w:i/>
                <w:iCs/>
                <w:color w:val="000000"/>
                <w:sz w:val="24"/>
                <w:szCs w:val="24"/>
                <w:lang w:val="ru-RU" w:eastAsia="ru-RU"/>
              </w:rPr>
              <w:t>4</w:t>
            </w:r>
            <w:r w:rsidR="00395D23">
              <w:rPr>
                <w:i/>
                <w:iCs/>
                <w:color w:val="000000"/>
                <w:sz w:val="24"/>
                <w:szCs w:val="24"/>
                <w:lang w:val="ru-RU" w:eastAsia="ru-RU"/>
              </w:rPr>
              <w:t>50,0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i/>
                <w:iCs/>
                <w:color w:val="000000"/>
                <w:sz w:val="24"/>
                <w:szCs w:val="24"/>
                <w:lang w:val="ru-RU" w:eastAsia="ru-RU"/>
              </w:rPr>
            </w:pPr>
            <w:r>
              <w:rPr>
                <w:i/>
                <w:iCs/>
                <w:color w:val="000000"/>
                <w:sz w:val="24"/>
                <w:szCs w:val="24"/>
                <w:lang w:val="ru-RU" w:eastAsia="ru-RU"/>
              </w:rPr>
              <w:t>4</w:t>
            </w:r>
            <w:r w:rsidR="00395D23">
              <w:rPr>
                <w:i/>
                <w:iCs/>
                <w:color w:val="000000"/>
                <w:sz w:val="24"/>
                <w:szCs w:val="24"/>
                <w:lang w:val="ru-RU" w:eastAsia="ru-RU"/>
              </w:rPr>
              <w:t>50,0</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i/>
                <w:iCs/>
                <w:color w:val="000000"/>
                <w:sz w:val="24"/>
                <w:szCs w:val="24"/>
                <w:lang w:val="ru-RU" w:eastAsia="ru-RU"/>
              </w:rPr>
            </w:pPr>
            <w:r w:rsidRPr="00C118E8">
              <w:rPr>
                <w:i/>
                <w:iCs/>
                <w:color w:val="000000"/>
                <w:sz w:val="24"/>
                <w:szCs w:val="24"/>
                <w:lang w:val="ru-RU" w:eastAsia="ru-RU"/>
              </w:rPr>
              <w:t>Плата за землю</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395D23" w:rsidP="001B388A">
            <w:pPr>
              <w:jc w:val="right"/>
              <w:rPr>
                <w:i/>
                <w:iCs/>
                <w:color w:val="000000"/>
                <w:sz w:val="24"/>
                <w:szCs w:val="24"/>
                <w:lang w:val="ru-RU" w:eastAsia="ru-RU"/>
              </w:rPr>
            </w:pPr>
            <w:r>
              <w:rPr>
                <w:i/>
                <w:iCs/>
                <w:color w:val="000000"/>
                <w:sz w:val="24"/>
                <w:szCs w:val="24"/>
                <w:lang w:val="ru-RU" w:eastAsia="ru-RU"/>
              </w:rPr>
              <w:t>1</w:t>
            </w:r>
            <w:r w:rsidR="001B388A">
              <w:rPr>
                <w:i/>
                <w:iCs/>
                <w:color w:val="000000"/>
                <w:sz w:val="24"/>
                <w:szCs w:val="24"/>
                <w:lang w:val="ru-RU" w:eastAsia="ru-RU"/>
              </w:rPr>
              <w:t>54 461,0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i/>
                <w:iCs/>
                <w:color w:val="000000"/>
                <w:sz w:val="24"/>
                <w:szCs w:val="24"/>
                <w:lang w:val="ru-RU" w:eastAsia="ru-RU"/>
              </w:rPr>
            </w:pPr>
            <w:r>
              <w:rPr>
                <w:i/>
                <w:iCs/>
                <w:color w:val="000000"/>
                <w:sz w:val="24"/>
                <w:szCs w:val="24"/>
                <w:lang w:val="ru-RU" w:eastAsia="ru-RU"/>
              </w:rPr>
              <w:t>164 497,0</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i/>
                <w:iCs/>
                <w:color w:val="000000"/>
                <w:sz w:val="24"/>
                <w:szCs w:val="24"/>
                <w:lang w:val="ru-RU" w:eastAsia="ru-RU"/>
              </w:rPr>
            </w:pPr>
            <w:proofErr w:type="spellStart"/>
            <w:r w:rsidRPr="00C118E8">
              <w:rPr>
                <w:i/>
                <w:iCs/>
                <w:color w:val="000000"/>
                <w:sz w:val="24"/>
                <w:szCs w:val="24"/>
                <w:lang w:val="ru-RU" w:eastAsia="ru-RU"/>
              </w:rPr>
              <w:t>Податок</w:t>
            </w:r>
            <w:proofErr w:type="spellEnd"/>
            <w:r w:rsidRPr="00C118E8">
              <w:rPr>
                <w:i/>
                <w:iCs/>
                <w:color w:val="000000"/>
                <w:sz w:val="24"/>
                <w:szCs w:val="24"/>
                <w:lang w:val="ru-RU" w:eastAsia="ru-RU"/>
              </w:rPr>
              <w:t xml:space="preserve"> на </w:t>
            </w:r>
            <w:proofErr w:type="spellStart"/>
            <w:r w:rsidRPr="00C118E8">
              <w:rPr>
                <w:i/>
                <w:iCs/>
                <w:color w:val="000000"/>
                <w:sz w:val="24"/>
                <w:szCs w:val="24"/>
                <w:lang w:val="ru-RU" w:eastAsia="ru-RU"/>
              </w:rPr>
              <w:t>нерухоме</w:t>
            </w:r>
            <w:proofErr w:type="spellEnd"/>
            <w:r w:rsidRPr="00C118E8">
              <w:rPr>
                <w:i/>
                <w:iCs/>
                <w:color w:val="000000"/>
                <w:sz w:val="24"/>
                <w:szCs w:val="24"/>
                <w:lang w:val="ru-RU" w:eastAsia="ru-RU"/>
              </w:rPr>
              <w:t xml:space="preserve"> </w:t>
            </w:r>
            <w:proofErr w:type="spellStart"/>
            <w:r w:rsidRPr="00C118E8">
              <w:rPr>
                <w:i/>
                <w:iCs/>
                <w:color w:val="000000"/>
                <w:sz w:val="24"/>
                <w:szCs w:val="24"/>
                <w:lang w:val="ru-RU" w:eastAsia="ru-RU"/>
              </w:rPr>
              <w:t>майно</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712C8" w:rsidP="001B388A">
            <w:pPr>
              <w:jc w:val="right"/>
              <w:rPr>
                <w:i/>
                <w:iCs/>
                <w:color w:val="000000"/>
                <w:sz w:val="24"/>
                <w:szCs w:val="24"/>
                <w:lang w:val="ru-RU" w:eastAsia="ru-RU"/>
              </w:rPr>
            </w:pPr>
            <w:r>
              <w:rPr>
                <w:i/>
                <w:iCs/>
                <w:color w:val="000000"/>
                <w:sz w:val="24"/>
                <w:szCs w:val="24"/>
                <w:lang w:val="ru-RU" w:eastAsia="ru-RU"/>
              </w:rPr>
              <w:t xml:space="preserve">9 </w:t>
            </w:r>
            <w:r w:rsidR="001B388A">
              <w:rPr>
                <w:i/>
                <w:iCs/>
                <w:color w:val="000000"/>
                <w:sz w:val="24"/>
                <w:szCs w:val="24"/>
                <w:lang w:val="ru-RU" w:eastAsia="ru-RU"/>
              </w:rPr>
              <w:t>718,9</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i/>
                <w:iCs/>
                <w:color w:val="000000"/>
                <w:sz w:val="24"/>
                <w:szCs w:val="24"/>
                <w:lang w:val="ru-RU" w:eastAsia="ru-RU"/>
              </w:rPr>
            </w:pPr>
            <w:r>
              <w:rPr>
                <w:i/>
                <w:iCs/>
                <w:color w:val="000000"/>
                <w:sz w:val="24"/>
                <w:szCs w:val="24"/>
                <w:lang w:val="ru-RU" w:eastAsia="ru-RU"/>
              </w:rPr>
              <w:t>10 434,2</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180300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Туристичний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збір</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160</w:t>
            </w:r>
            <w:r w:rsidR="00395D23">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170</w:t>
            </w:r>
            <w:r w:rsidR="00395D23">
              <w:rPr>
                <w:color w:val="000000"/>
                <w:sz w:val="24"/>
                <w:szCs w:val="24"/>
                <w:lang w:val="ru-RU" w:eastAsia="ru-RU"/>
              </w:rPr>
              <w:t>,0</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180500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Єдиний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44 880</w:t>
            </w:r>
            <w:r w:rsidR="00395D23">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47 100</w:t>
            </w:r>
            <w:r w:rsidR="00881D3B">
              <w:rPr>
                <w:color w:val="000000"/>
                <w:sz w:val="24"/>
                <w:szCs w:val="24"/>
                <w:lang w:val="ru-RU" w:eastAsia="ru-RU"/>
              </w:rPr>
              <w:t>,0</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200000</w:t>
            </w:r>
            <w:r w:rsidR="001712C8">
              <w:rPr>
                <w:b/>
                <w:bCs/>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2. </w:t>
            </w:r>
            <w:proofErr w:type="spellStart"/>
            <w:r w:rsidRPr="00C118E8">
              <w:rPr>
                <w:b/>
                <w:bCs/>
                <w:color w:val="000000"/>
                <w:sz w:val="24"/>
                <w:szCs w:val="24"/>
                <w:lang w:val="ru-RU" w:eastAsia="ru-RU"/>
              </w:rPr>
              <w:t>Неподаткові</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надходження</w:t>
            </w:r>
            <w:proofErr w:type="spellEnd"/>
            <w:r w:rsidRPr="00C118E8">
              <w:rPr>
                <w:b/>
                <w:bCs/>
                <w:color w:val="000000"/>
                <w:sz w:val="24"/>
                <w:szCs w:val="24"/>
                <w:lang w:val="ru-RU" w:eastAsia="ru-RU"/>
              </w:rPr>
              <w:t xml:space="preserve"> разом, в тому </w:t>
            </w:r>
            <w:proofErr w:type="spellStart"/>
            <w:r w:rsidRPr="00C118E8">
              <w:rPr>
                <w:b/>
                <w:bCs/>
                <w:color w:val="000000"/>
                <w:sz w:val="24"/>
                <w:szCs w:val="24"/>
                <w:lang w:val="ru-RU" w:eastAsia="ru-RU"/>
              </w:rPr>
              <w:t>числі</w:t>
            </w:r>
            <w:proofErr w:type="spellEnd"/>
            <w:r w:rsidRPr="00C118E8">
              <w:rPr>
                <w:b/>
                <w:bCs/>
                <w:color w:val="000000"/>
                <w:sz w:val="24"/>
                <w:szCs w:val="24"/>
                <w:lang w:val="ru-RU" w:eastAsia="ru-RU"/>
              </w:rPr>
              <w:t xml:space="preserve"> :</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b/>
                <w:bCs/>
                <w:color w:val="000000"/>
                <w:sz w:val="24"/>
                <w:szCs w:val="24"/>
                <w:lang w:val="ru-RU" w:eastAsia="ru-RU"/>
              </w:rPr>
            </w:pPr>
            <w:r>
              <w:rPr>
                <w:b/>
                <w:bCs/>
                <w:color w:val="000000"/>
                <w:sz w:val="24"/>
                <w:szCs w:val="24"/>
                <w:lang w:val="ru-RU" w:eastAsia="ru-RU"/>
              </w:rPr>
              <w:t>10 098</w:t>
            </w:r>
            <w:r w:rsidR="00395D23">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b/>
                <w:bCs/>
                <w:color w:val="000000"/>
                <w:sz w:val="24"/>
                <w:szCs w:val="24"/>
                <w:lang w:val="ru-RU" w:eastAsia="ru-RU"/>
              </w:rPr>
            </w:pPr>
            <w:r>
              <w:rPr>
                <w:b/>
                <w:bCs/>
                <w:color w:val="000000"/>
                <w:sz w:val="24"/>
                <w:szCs w:val="24"/>
                <w:lang w:val="ru-RU" w:eastAsia="ru-RU"/>
              </w:rPr>
              <w:t>10 352</w:t>
            </w:r>
            <w:r w:rsidR="00881D3B">
              <w:rPr>
                <w:b/>
                <w:bCs/>
                <w:color w:val="000000"/>
                <w:sz w:val="24"/>
                <w:szCs w:val="24"/>
                <w:lang w:val="ru-RU" w:eastAsia="ru-RU"/>
              </w:rPr>
              <w:t>,0</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210103</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Частина</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прибутку</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82</w:t>
            </w:r>
            <w:r w:rsidR="00086FEE">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84</w:t>
            </w:r>
            <w:r w:rsidR="00086FEE">
              <w:rPr>
                <w:color w:val="000000"/>
                <w:sz w:val="24"/>
                <w:szCs w:val="24"/>
                <w:lang w:val="ru-RU" w:eastAsia="ru-RU"/>
              </w:rPr>
              <w:t>,0</w:t>
            </w:r>
          </w:p>
        </w:tc>
      </w:tr>
      <w:tr w:rsidR="00C118E8" w:rsidRPr="00C118E8" w:rsidTr="001712C8">
        <w:trPr>
          <w:trHeight w:val="435"/>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210811</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Адміністративні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штрафи</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1 020</w:t>
            </w:r>
            <w:r w:rsidR="00086FEE">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1 030</w:t>
            </w:r>
            <w:r w:rsidR="00086FEE">
              <w:rPr>
                <w:color w:val="000000"/>
                <w:sz w:val="24"/>
                <w:szCs w:val="24"/>
                <w:lang w:val="ru-RU" w:eastAsia="ru-RU"/>
              </w:rPr>
              <w:t>,0</w:t>
            </w:r>
          </w:p>
        </w:tc>
      </w:tr>
      <w:tr w:rsidR="00086FEE" w:rsidRPr="00C118E8" w:rsidTr="001712C8">
        <w:trPr>
          <w:trHeight w:val="630"/>
        </w:trPr>
        <w:tc>
          <w:tcPr>
            <w:tcW w:w="1229" w:type="dxa"/>
            <w:tcBorders>
              <w:top w:val="nil"/>
              <w:left w:val="single" w:sz="4" w:space="0" w:color="auto"/>
              <w:bottom w:val="single" w:sz="4" w:space="0" w:color="auto"/>
              <w:right w:val="single" w:sz="4" w:space="0" w:color="auto"/>
            </w:tcBorders>
            <w:shd w:val="clear" w:color="auto" w:fill="auto"/>
            <w:noWrap/>
            <w:hideMark/>
          </w:tcPr>
          <w:p w:rsidR="00086FEE" w:rsidRPr="00C118E8" w:rsidRDefault="00086FEE" w:rsidP="00C118E8">
            <w:pPr>
              <w:rPr>
                <w:color w:val="000000"/>
                <w:sz w:val="24"/>
                <w:szCs w:val="24"/>
                <w:lang w:val="ru-RU" w:eastAsia="ru-RU"/>
              </w:rPr>
            </w:pPr>
            <w:r>
              <w:rPr>
                <w:color w:val="000000"/>
                <w:sz w:val="24"/>
                <w:szCs w:val="24"/>
                <w:lang w:val="ru-RU" w:eastAsia="ru-RU"/>
              </w:rPr>
              <w:t>220100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086FEE" w:rsidRPr="00C118E8" w:rsidRDefault="00086FEE" w:rsidP="00086FEE">
            <w:pPr>
              <w:rPr>
                <w:color w:val="000000"/>
                <w:sz w:val="24"/>
                <w:szCs w:val="24"/>
                <w:lang w:val="ru-RU" w:eastAsia="ru-RU"/>
              </w:rPr>
            </w:pPr>
            <w:r>
              <w:rPr>
                <w:color w:val="000000"/>
                <w:sz w:val="24"/>
                <w:szCs w:val="24"/>
                <w:lang w:val="ru-RU" w:eastAsia="ru-RU"/>
              </w:rPr>
              <w:t xml:space="preserve">Плата за </w:t>
            </w:r>
            <w:proofErr w:type="spellStart"/>
            <w:r>
              <w:rPr>
                <w:color w:val="000000"/>
                <w:sz w:val="24"/>
                <w:szCs w:val="24"/>
                <w:lang w:val="ru-RU" w:eastAsia="ru-RU"/>
              </w:rPr>
              <w:t>надання</w:t>
            </w:r>
            <w:proofErr w:type="spellEnd"/>
            <w:r>
              <w:rPr>
                <w:color w:val="000000"/>
                <w:sz w:val="24"/>
                <w:szCs w:val="24"/>
                <w:lang w:val="ru-RU" w:eastAsia="ru-RU"/>
              </w:rPr>
              <w:t xml:space="preserve"> </w:t>
            </w:r>
            <w:proofErr w:type="spellStart"/>
            <w:r>
              <w:rPr>
                <w:color w:val="000000"/>
                <w:sz w:val="24"/>
                <w:szCs w:val="24"/>
                <w:lang w:val="ru-RU" w:eastAsia="ru-RU"/>
              </w:rPr>
              <w:t>адміністративних</w:t>
            </w:r>
            <w:proofErr w:type="spellEnd"/>
            <w:r>
              <w:rPr>
                <w:color w:val="000000"/>
                <w:sz w:val="24"/>
                <w:szCs w:val="24"/>
                <w:lang w:val="ru-RU" w:eastAsia="ru-RU"/>
              </w:rPr>
              <w:t xml:space="preserve"> </w:t>
            </w:r>
            <w:proofErr w:type="spellStart"/>
            <w:r>
              <w:rPr>
                <w:color w:val="000000"/>
                <w:sz w:val="24"/>
                <w:szCs w:val="24"/>
                <w:lang w:val="ru-RU" w:eastAsia="ru-RU"/>
              </w:rPr>
              <w:t>послуг</w:t>
            </w:r>
            <w:proofErr w:type="spellEnd"/>
          </w:p>
        </w:tc>
        <w:tc>
          <w:tcPr>
            <w:tcW w:w="1559" w:type="dxa"/>
            <w:tcBorders>
              <w:top w:val="nil"/>
              <w:left w:val="nil"/>
              <w:bottom w:val="single" w:sz="4" w:space="0" w:color="auto"/>
              <w:right w:val="single" w:sz="4" w:space="0" w:color="auto"/>
            </w:tcBorders>
            <w:shd w:val="clear" w:color="auto" w:fill="auto"/>
            <w:noWrap/>
            <w:hideMark/>
          </w:tcPr>
          <w:p w:rsidR="00086FEE" w:rsidRDefault="001B388A" w:rsidP="001B388A">
            <w:pPr>
              <w:jc w:val="right"/>
              <w:rPr>
                <w:color w:val="000000"/>
                <w:sz w:val="24"/>
                <w:szCs w:val="24"/>
                <w:lang w:val="ru-RU" w:eastAsia="ru-RU"/>
              </w:rPr>
            </w:pPr>
            <w:r>
              <w:rPr>
                <w:color w:val="000000"/>
                <w:sz w:val="24"/>
                <w:szCs w:val="24"/>
                <w:lang w:val="ru-RU" w:eastAsia="ru-RU"/>
              </w:rPr>
              <w:t>5 025</w:t>
            </w:r>
            <w:r w:rsidR="00002259">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086FEE" w:rsidRDefault="001B388A" w:rsidP="001B388A">
            <w:pPr>
              <w:jc w:val="right"/>
              <w:rPr>
                <w:color w:val="000000"/>
                <w:sz w:val="24"/>
                <w:szCs w:val="24"/>
                <w:lang w:val="ru-RU" w:eastAsia="ru-RU"/>
              </w:rPr>
            </w:pPr>
            <w:r>
              <w:rPr>
                <w:color w:val="000000"/>
                <w:sz w:val="24"/>
                <w:szCs w:val="24"/>
                <w:lang w:val="ru-RU" w:eastAsia="ru-RU"/>
              </w:rPr>
              <w:t>5 096</w:t>
            </w:r>
            <w:r w:rsidR="00881D3B">
              <w:rPr>
                <w:color w:val="000000"/>
                <w:sz w:val="24"/>
                <w:szCs w:val="24"/>
                <w:lang w:val="ru-RU" w:eastAsia="ru-RU"/>
              </w:rPr>
              <w:t>,0</w:t>
            </w:r>
          </w:p>
        </w:tc>
      </w:tr>
      <w:tr w:rsidR="00C118E8" w:rsidRPr="00C118E8" w:rsidTr="001712C8">
        <w:trPr>
          <w:trHeight w:val="630"/>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220804</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Надходження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орендної</w:t>
            </w:r>
            <w:proofErr w:type="spellEnd"/>
            <w:r w:rsidRPr="00C118E8">
              <w:rPr>
                <w:color w:val="000000"/>
                <w:sz w:val="24"/>
                <w:szCs w:val="24"/>
                <w:lang w:val="ru-RU" w:eastAsia="ru-RU"/>
              </w:rPr>
              <w:t xml:space="preserve"> плати за </w:t>
            </w:r>
            <w:proofErr w:type="spellStart"/>
            <w:r w:rsidRPr="00C118E8">
              <w:rPr>
                <w:color w:val="000000"/>
                <w:sz w:val="24"/>
                <w:szCs w:val="24"/>
                <w:lang w:val="ru-RU" w:eastAsia="ru-RU"/>
              </w:rPr>
              <w:t>користування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майном</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що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перебуває</w:t>
            </w:r>
            <w:proofErr w:type="spellEnd"/>
            <w:r w:rsidRPr="00C118E8">
              <w:rPr>
                <w:color w:val="000000"/>
                <w:sz w:val="24"/>
                <w:szCs w:val="24"/>
                <w:lang w:val="ru-RU" w:eastAsia="ru-RU"/>
              </w:rPr>
              <w:t xml:space="preserve"> в </w:t>
            </w:r>
            <w:proofErr w:type="spellStart"/>
            <w:r w:rsidRPr="00C118E8">
              <w:rPr>
                <w:color w:val="000000"/>
                <w:sz w:val="24"/>
                <w:szCs w:val="24"/>
                <w:lang w:val="ru-RU" w:eastAsia="ru-RU"/>
              </w:rPr>
              <w:t>комунальній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власності</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C118E8">
            <w:pPr>
              <w:jc w:val="right"/>
              <w:rPr>
                <w:color w:val="000000"/>
                <w:sz w:val="24"/>
                <w:szCs w:val="24"/>
                <w:lang w:val="ru-RU" w:eastAsia="ru-RU"/>
              </w:rPr>
            </w:pPr>
            <w:r>
              <w:rPr>
                <w:color w:val="000000"/>
                <w:sz w:val="24"/>
                <w:szCs w:val="24"/>
                <w:lang w:val="ru-RU" w:eastAsia="ru-RU"/>
              </w:rPr>
              <w:t>2 940,0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EB4990">
            <w:pPr>
              <w:jc w:val="right"/>
              <w:rPr>
                <w:color w:val="000000"/>
                <w:sz w:val="24"/>
                <w:szCs w:val="24"/>
                <w:lang w:val="ru-RU" w:eastAsia="ru-RU"/>
              </w:rPr>
            </w:pPr>
            <w:r>
              <w:rPr>
                <w:color w:val="000000"/>
                <w:sz w:val="24"/>
                <w:szCs w:val="24"/>
                <w:lang w:val="ru-RU" w:eastAsia="ru-RU"/>
              </w:rPr>
              <w:t>3 110</w:t>
            </w:r>
            <w:r w:rsidR="00086FEE">
              <w:rPr>
                <w:color w:val="000000"/>
                <w:sz w:val="24"/>
                <w:szCs w:val="24"/>
                <w:lang w:val="ru-RU" w:eastAsia="ru-RU"/>
              </w:rPr>
              <w:t>,0</w:t>
            </w:r>
            <w:r w:rsidR="001C5B62">
              <w:rPr>
                <w:color w:val="000000"/>
                <w:sz w:val="24"/>
                <w:szCs w:val="24"/>
                <w:lang w:val="ru-RU" w:eastAsia="ru-RU"/>
              </w:rPr>
              <w:t xml:space="preserve"> </w:t>
            </w:r>
          </w:p>
        </w:tc>
      </w:tr>
      <w:tr w:rsidR="00C118E8" w:rsidRPr="00C118E8" w:rsidTr="001712C8">
        <w:trPr>
          <w:trHeight w:val="420"/>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220900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Державне</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мито</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086FEE" w:rsidP="00317E3B">
            <w:pPr>
              <w:jc w:val="right"/>
              <w:rPr>
                <w:color w:val="000000"/>
                <w:sz w:val="24"/>
                <w:szCs w:val="24"/>
                <w:lang w:val="ru-RU" w:eastAsia="ru-RU"/>
              </w:rPr>
            </w:pPr>
            <w:r>
              <w:rPr>
                <w:color w:val="000000"/>
                <w:sz w:val="24"/>
                <w:szCs w:val="24"/>
                <w:lang w:val="ru-RU" w:eastAsia="ru-RU"/>
              </w:rPr>
              <w:t>31,0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086FEE" w:rsidP="00376EB3">
            <w:pPr>
              <w:jc w:val="right"/>
              <w:rPr>
                <w:color w:val="000000"/>
                <w:sz w:val="24"/>
                <w:szCs w:val="24"/>
                <w:lang w:val="ru-RU" w:eastAsia="ru-RU"/>
              </w:rPr>
            </w:pPr>
            <w:r>
              <w:rPr>
                <w:color w:val="000000"/>
                <w:sz w:val="24"/>
                <w:szCs w:val="24"/>
                <w:lang w:val="ru-RU" w:eastAsia="ru-RU"/>
              </w:rPr>
              <w:t>32,0</w:t>
            </w:r>
          </w:p>
        </w:tc>
      </w:tr>
      <w:tr w:rsidR="00C118E8" w:rsidRPr="00C118E8" w:rsidTr="001712C8">
        <w:trPr>
          <w:trHeight w:val="420"/>
        </w:trPr>
        <w:tc>
          <w:tcPr>
            <w:tcW w:w="1229"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240603</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Інші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надходження</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1 0</w:t>
            </w:r>
            <w:r w:rsidR="00086FEE">
              <w:rPr>
                <w:color w:val="000000"/>
                <w:sz w:val="24"/>
                <w:szCs w:val="24"/>
                <w:lang w:val="ru-RU" w:eastAsia="ru-RU"/>
              </w:rPr>
              <w:t>00,</w:t>
            </w:r>
            <w:r w:rsidR="00C118E8" w:rsidRPr="00C118E8">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B388A" w:rsidP="001B388A">
            <w:pPr>
              <w:jc w:val="right"/>
              <w:rPr>
                <w:color w:val="000000"/>
                <w:sz w:val="24"/>
                <w:szCs w:val="24"/>
                <w:lang w:val="ru-RU" w:eastAsia="ru-RU"/>
              </w:rPr>
            </w:pPr>
            <w:r>
              <w:rPr>
                <w:color w:val="000000"/>
                <w:sz w:val="24"/>
                <w:szCs w:val="24"/>
                <w:lang w:val="ru-RU" w:eastAsia="ru-RU"/>
              </w:rPr>
              <w:t>1 0</w:t>
            </w:r>
            <w:r w:rsidR="00086FEE">
              <w:rPr>
                <w:color w:val="000000"/>
                <w:sz w:val="24"/>
                <w:szCs w:val="24"/>
                <w:lang w:val="ru-RU" w:eastAsia="ru-RU"/>
              </w:rPr>
              <w:t>00</w:t>
            </w:r>
            <w:r w:rsidR="00C118E8" w:rsidRPr="00C118E8">
              <w:rPr>
                <w:color w:val="000000"/>
                <w:sz w:val="24"/>
                <w:szCs w:val="24"/>
                <w:lang w:val="ru-RU" w:eastAsia="ru-RU"/>
              </w:rPr>
              <w:t>,0</w:t>
            </w:r>
          </w:p>
        </w:tc>
      </w:tr>
      <w:tr w:rsidR="003F7A6E" w:rsidRPr="003F7A6E" w:rsidTr="001712C8">
        <w:trPr>
          <w:trHeight w:val="420"/>
        </w:trPr>
        <w:tc>
          <w:tcPr>
            <w:tcW w:w="1229" w:type="dxa"/>
            <w:tcBorders>
              <w:top w:val="single" w:sz="4" w:space="0" w:color="auto"/>
              <w:left w:val="single" w:sz="4" w:space="0" w:color="auto"/>
              <w:bottom w:val="single" w:sz="4" w:space="0" w:color="auto"/>
              <w:right w:val="single" w:sz="4" w:space="0" w:color="auto"/>
            </w:tcBorders>
            <w:shd w:val="clear" w:color="auto" w:fill="auto"/>
            <w:noWrap/>
            <w:hideMark/>
          </w:tcPr>
          <w:p w:rsidR="003F7A6E" w:rsidRPr="003F7A6E" w:rsidRDefault="003F7A6E" w:rsidP="00C118E8">
            <w:pPr>
              <w:rPr>
                <w:b/>
                <w:color w:val="000000"/>
                <w:sz w:val="24"/>
                <w:szCs w:val="24"/>
                <w:lang w:val="ru-RU" w:eastAsia="ru-RU"/>
              </w:rPr>
            </w:pPr>
            <w:r w:rsidRPr="003F7A6E">
              <w:rPr>
                <w:b/>
                <w:color w:val="000000"/>
                <w:sz w:val="24"/>
                <w:szCs w:val="24"/>
                <w:lang w:val="ru-RU" w:eastAsia="ru-RU"/>
              </w:rPr>
              <w:t>410000</w:t>
            </w:r>
            <w:r w:rsidR="001712C8">
              <w:rPr>
                <w:b/>
                <w:color w:val="000000"/>
                <w:sz w:val="24"/>
                <w:szCs w:val="24"/>
                <w:lang w:val="ru-RU" w:eastAsia="ru-RU"/>
              </w:rPr>
              <w:t>00</w:t>
            </w:r>
          </w:p>
        </w:tc>
        <w:tc>
          <w:tcPr>
            <w:tcW w:w="5434" w:type="dxa"/>
            <w:tcBorders>
              <w:top w:val="single" w:sz="4" w:space="0" w:color="auto"/>
              <w:left w:val="nil"/>
              <w:bottom w:val="single" w:sz="4" w:space="0" w:color="auto"/>
              <w:right w:val="single" w:sz="4" w:space="0" w:color="auto"/>
            </w:tcBorders>
            <w:shd w:val="clear" w:color="auto" w:fill="auto"/>
            <w:hideMark/>
          </w:tcPr>
          <w:p w:rsidR="003F7A6E" w:rsidRPr="00317E3B" w:rsidRDefault="00317E3B" w:rsidP="00C118E8">
            <w:pPr>
              <w:rPr>
                <w:b/>
                <w:color w:val="000000"/>
                <w:sz w:val="24"/>
                <w:szCs w:val="24"/>
                <w:lang w:eastAsia="ru-RU"/>
              </w:rPr>
            </w:pPr>
            <w:proofErr w:type="spellStart"/>
            <w:r>
              <w:rPr>
                <w:b/>
                <w:color w:val="000000"/>
                <w:sz w:val="24"/>
                <w:szCs w:val="24"/>
                <w:lang w:val="ru-RU" w:eastAsia="ru-RU"/>
              </w:rPr>
              <w:t>Субвенції</w:t>
            </w:r>
            <w:proofErr w:type="spellEnd"/>
            <w:r>
              <w:rPr>
                <w:b/>
                <w:color w:val="000000"/>
                <w:sz w:val="24"/>
                <w:szCs w:val="24"/>
                <w:lang w:val="ru-RU" w:eastAsia="ru-RU"/>
              </w:rPr>
              <w:t xml:space="preserve"> </w:t>
            </w:r>
            <w:proofErr w:type="spellStart"/>
            <w:r>
              <w:rPr>
                <w:b/>
                <w:color w:val="000000"/>
                <w:sz w:val="24"/>
                <w:szCs w:val="24"/>
                <w:lang w:val="ru-RU" w:eastAsia="ru-RU"/>
              </w:rPr>
              <w:t>з</w:t>
            </w:r>
            <w:proofErr w:type="spellEnd"/>
            <w:r>
              <w:rPr>
                <w:b/>
                <w:color w:val="000000"/>
                <w:sz w:val="24"/>
                <w:szCs w:val="24"/>
                <w:lang w:val="ru-RU" w:eastAsia="ru-RU"/>
              </w:rPr>
              <w:t xml:space="preserve"> державного бюджету</w:t>
            </w:r>
          </w:p>
        </w:tc>
        <w:tc>
          <w:tcPr>
            <w:tcW w:w="1559" w:type="dxa"/>
            <w:tcBorders>
              <w:top w:val="single" w:sz="4" w:space="0" w:color="auto"/>
              <w:left w:val="nil"/>
              <w:bottom w:val="single" w:sz="4" w:space="0" w:color="auto"/>
              <w:right w:val="single" w:sz="4" w:space="0" w:color="auto"/>
            </w:tcBorders>
            <w:shd w:val="clear" w:color="auto" w:fill="auto"/>
            <w:noWrap/>
            <w:hideMark/>
          </w:tcPr>
          <w:p w:rsidR="003F7A6E" w:rsidRPr="003F7A6E" w:rsidRDefault="004165D8" w:rsidP="004165D8">
            <w:pPr>
              <w:jc w:val="right"/>
              <w:rPr>
                <w:b/>
                <w:color w:val="000000"/>
                <w:sz w:val="24"/>
                <w:szCs w:val="24"/>
                <w:lang w:val="ru-RU" w:eastAsia="ru-RU"/>
              </w:rPr>
            </w:pPr>
            <w:r>
              <w:rPr>
                <w:b/>
                <w:color w:val="000000"/>
                <w:sz w:val="24"/>
                <w:szCs w:val="24"/>
                <w:lang w:val="ru-RU" w:eastAsia="ru-RU"/>
              </w:rPr>
              <w:t>252 907,1</w:t>
            </w:r>
          </w:p>
        </w:tc>
        <w:tc>
          <w:tcPr>
            <w:tcW w:w="1418" w:type="dxa"/>
            <w:tcBorders>
              <w:top w:val="single" w:sz="4" w:space="0" w:color="auto"/>
              <w:left w:val="nil"/>
              <w:bottom w:val="single" w:sz="4" w:space="0" w:color="auto"/>
              <w:right w:val="single" w:sz="4" w:space="0" w:color="auto"/>
            </w:tcBorders>
            <w:shd w:val="clear" w:color="auto" w:fill="auto"/>
            <w:noWrap/>
            <w:hideMark/>
          </w:tcPr>
          <w:p w:rsidR="003F7A6E" w:rsidRPr="003F7A6E" w:rsidRDefault="004165D8" w:rsidP="004165D8">
            <w:pPr>
              <w:jc w:val="right"/>
              <w:rPr>
                <w:b/>
                <w:color w:val="000000"/>
                <w:sz w:val="24"/>
                <w:szCs w:val="24"/>
                <w:lang w:val="ru-RU" w:eastAsia="ru-RU"/>
              </w:rPr>
            </w:pPr>
            <w:r>
              <w:rPr>
                <w:b/>
                <w:color w:val="000000"/>
                <w:sz w:val="24"/>
                <w:szCs w:val="24"/>
                <w:lang w:val="ru-RU" w:eastAsia="ru-RU"/>
              </w:rPr>
              <w:t>265 552,4</w:t>
            </w:r>
          </w:p>
        </w:tc>
      </w:tr>
      <w:tr w:rsidR="00086FEE" w:rsidRPr="00376EB3" w:rsidTr="001712C8">
        <w:trPr>
          <w:trHeight w:val="420"/>
        </w:trPr>
        <w:tc>
          <w:tcPr>
            <w:tcW w:w="1229" w:type="dxa"/>
            <w:tcBorders>
              <w:top w:val="single" w:sz="4" w:space="0" w:color="auto"/>
              <w:left w:val="single" w:sz="4" w:space="0" w:color="auto"/>
              <w:bottom w:val="single" w:sz="4" w:space="0" w:color="auto"/>
              <w:right w:val="single" w:sz="4" w:space="0" w:color="auto"/>
            </w:tcBorders>
            <w:shd w:val="clear" w:color="auto" w:fill="auto"/>
            <w:noWrap/>
            <w:hideMark/>
          </w:tcPr>
          <w:p w:rsidR="00086FEE" w:rsidRPr="00C118E8" w:rsidRDefault="00086FEE" w:rsidP="00A262DA">
            <w:pPr>
              <w:rPr>
                <w:color w:val="000000"/>
                <w:sz w:val="24"/>
                <w:szCs w:val="24"/>
                <w:lang w:val="ru-RU" w:eastAsia="ru-RU"/>
              </w:rPr>
            </w:pPr>
            <w:r>
              <w:rPr>
                <w:color w:val="000000"/>
                <w:sz w:val="24"/>
                <w:szCs w:val="24"/>
                <w:lang w:val="ru-RU" w:eastAsia="ru-RU"/>
              </w:rPr>
              <w:t>4103</w:t>
            </w:r>
            <w:r w:rsidR="00A262DA">
              <w:rPr>
                <w:color w:val="000000"/>
                <w:sz w:val="24"/>
                <w:szCs w:val="24"/>
                <w:lang w:val="ru-RU" w:eastAsia="ru-RU"/>
              </w:rPr>
              <w:t>39</w:t>
            </w:r>
            <w:r w:rsidR="001712C8">
              <w:rPr>
                <w:color w:val="000000"/>
                <w:sz w:val="24"/>
                <w:szCs w:val="24"/>
                <w:lang w:val="ru-RU" w:eastAsia="ru-RU"/>
              </w:rPr>
              <w:t>00</w:t>
            </w:r>
          </w:p>
        </w:tc>
        <w:tc>
          <w:tcPr>
            <w:tcW w:w="5434" w:type="dxa"/>
            <w:tcBorders>
              <w:top w:val="single" w:sz="4" w:space="0" w:color="auto"/>
              <w:left w:val="nil"/>
              <w:bottom w:val="single" w:sz="4" w:space="0" w:color="auto"/>
              <w:right w:val="single" w:sz="4" w:space="0" w:color="auto"/>
            </w:tcBorders>
            <w:shd w:val="clear" w:color="auto" w:fill="auto"/>
            <w:hideMark/>
          </w:tcPr>
          <w:p w:rsidR="00086FEE" w:rsidRPr="00376EB3" w:rsidRDefault="00A262DA" w:rsidP="00A262DA">
            <w:pPr>
              <w:tabs>
                <w:tab w:val="left" w:pos="648"/>
              </w:tabs>
              <w:ind w:hanging="60"/>
              <w:rPr>
                <w:color w:val="000000"/>
                <w:sz w:val="24"/>
                <w:szCs w:val="24"/>
                <w:lang w:val="ru-RU" w:eastAsia="ru-RU"/>
              </w:rPr>
            </w:pPr>
            <w:r>
              <w:rPr>
                <w:color w:val="000000"/>
                <w:sz w:val="24"/>
                <w:szCs w:val="24"/>
                <w:lang w:val="ru-RU" w:eastAsia="ru-RU"/>
              </w:rPr>
              <w:t xml:space="preserve"> </w:t>
            </w:r>
            <w:proofErr w:type="spellStart"/>
            <w:r>
              <w:rPr>
                <w:color w:val="000000"/>
                <w:sz w:val="24"/>
                <w:szCs w:val="24"/>
                <w:lang w:val="ru-RU" w:eastAsia="ru-RU"/>
              </w:rPr>
              <w:t>Освітня</w:t>
            </w:r>
            <w:proofErr w:type="spellEnd"/>
            <w:r w:rsidR="00086FEE">
              <w:rPr>
                <w:color w:val="000000"/>
                <w:sz w:val="24"/>
                <w:szCs w:val="24"/>
                <w:lang w:val="ru-RU" w:eastAsia="ru-RU"/>
              </w:rPr>
              <w:t xml:space="preserve"> </w:t>
            </w:r>
            <w:proofErr w:type="spellStart"/>
            <w:r w:rsidR="00086FEE">
              <w:rPr>
                <w:color w:val="000000"/>
                <w:sz w:val="24"/>
                <w:szCs w:val="24"/>
                <w:lang w:val="ru-RU" w:eastAsia="ru-RU"/>
              </w:rPr>
              <w:t>субвенція</w:t>
            </w:r>
            <w:proofErr w:type="spellEnd"/>
          </w:p>
        </w:tc>
        <w:tc>
          <w:tcPr>
            <w:tcW w:w="1559" w:type="dxa"/>
            <w:tcBorders>
              <w:top w:val="single" w:sz="4" w:space="0" w:color="auto"/>
              <w:left w:val="nil"/>
              <w:bottom w:val="single" w:sz="4" w:space="0" w:color="auto"/>
              <w:right w:val="single" w:sz="4" w:space="0" w:color="auto"/>
            </w:tcBorders>
            <w:shd w:val="clear" w:color="auto" w:fill="auto"/>
            <w:noWrap/>
            <w:hideMark/>
          </w:tcPr>
          <w:p w:rsidR="00086FEE" w:rsidRPr="00376EB3" w:rsidRDefault="004165D8" w:rsidP="004165D8">
            <w:pPr>
              <w:jc w:val="right"/>
              <w:rPr>
                <w:color w:val="000000"/>
                <w:sz w:val="24"/>
                <w:szCs w:val="24"/>
                <w:lang w:val="ru-RU" w:eastAsia="ru-RU"/>
              </w:rPr>
            </w:pPr>
            <w:r>
              <w:rPr>
                <w:color w:val="000000"/>
                <w:sz w:val="24"/>
                <w:szCs w:val="24"/>
                <w:lang w:val="ru-RU" w:eastAsia="ru-RU"/>
              </w:rPr>
              <w:t>84 340</w:t>
            </w:r>
            <w:r w:rsidR="001712C8">
              <w:rPr>
                <w:color w:val="000000"/>
                <w:sz w:val="24"/>
                <w:szCs w:val="24"/>
                <w:lang w:val="ru-RU" w:eastAsia="ru-RU"/>
              </w:rPr>
              <w:t>,0</w:t>
            </w:r>
          </w:p>
        </w:tc>
        <w:tc>
          <w:tcPr>
            <w:tcW w:w="1418" w:type="dxa"/>
            <w:tcBorders>
              <w:top w:val="single" w:sz="4" w:space="0" w:color="auto"/>
              <w:left w:val="nil"/>
              <w:bottom w:val="single" w:sz="4" w:space="0" w:color="auto"/>
              <w:right w:val="single" w:sz="4" w:space="0" w:color="auto"/>
            </w:tcBorders>
            <w:shd w:val="clear" w:color="auto" w:fill="auto"/>
            <w:noWrap/>
            <w:hideMark/>
          </w:tcPr>
          <w:p w:rsidR="00086FEE" w:rsidRPr="00376EB3" w:rsidRDefault="00881D3B" w:rsidP="004165D8">
            <w:pPr>
              <w:jc w:val="right"/>
              <w:rPr>
                <w:color w:val="000000"/>
                <w:sz w:val="24"/>
                <w:szCs w:val="24"/>
                <w:lang w:val="ru-RU" w:eastAsia="ru-RU"/>
              </w:rPr>
            </w:pPr>
            <w:r>
              <w:rPr>
                <w:color w:val="000000"/>
                <w:sz w:val="24"/>
                <w:szCs w:val="24"/>
                <w:lang w:val="ru-RU" w:eastAsia="ru-RU"/>
              </w:rPr>
              <w:t>8</w:t>
            </w:r>
            <w:r w:rsidR="004165D8">
              <w:rPr>
                <w:color w:val="000000"/>
                <w:sz w:val="24"/>
                <w:szCs w:val="24"/>
                <w:lang w:val="ru-RU" w:eastAsia="ru-RU"/>
              </w:rPr>
              <w:t>8 557,0</w:t>
            </w:r>
          </w:p>
        </w:tc>
      </w:tr>
      <w:tr w:rsidR="00317E3B" w:rsidRPr="00376EB3" w:rsidTr="001712C8">
        <w:trPr>
          <w:trHeight w:val="420"/>
        </w:trPr>
        <w:tc>
          <w:tcPr>
            <w:tcW w:w="1229" w:type="dxa"/>
            <w:tcBorders>
              <w:top w:val="single" w:sz="4" w:space="0" w:color="auto"/>
              <w:left w:val="single" w:sz="4" w:space="0" w:color="auto"/>
              <w:bottom w:val="single" w:sz="4" w:space="0" w:color="auto"/>
              <w:right w:val="single" w:sz="4" w:space="0" w:color="auto"/>
            </w:tcBorders>
            <w:shd w:val="clear" w:color="auto" w:fill="auto"/>
            <w:noWrap/>
            <w:hideMark/>
          </w:tcPr>
          <w:p w:rsidR="00317E3B" w:rsidRPr="00A262DA" w:rsidRDefault="00317E3B" w:rsidP="00A262DA">
            <w:pPr>
              <w:rPr>
                <w:color w:val="000000"/>
                <w:sz w:val="24"/>
                <w:szCs w:val="24"/>
                <w:lang w:val="ru-RU" w:eastAsia="ru-RU"/>
              </w:rPr>
            </w:pPr>
            <w:r w:rsidRPr="00A262DA">
              <w:rPr>
                <w:color w:val="000000"/>
                <w:sz w:val="24"/>
                <w:szCs w:val="24"/>
                <w:lang w:val="ru-RU" w:eastAsia="ru-RU"/>
              </w:rPr>
              <w:t>410</w:t>
            </w:r>
            <w:r w:rsidR="00A262DA" w:rsidRPr="00A262DA">
              <w:rPr>
                <w:color w:val="000000"/>
                <w:sz w:val="24"/>
                <w:szCs w:val="24"/>
                <w:lang w:val="ru-RU" w:eastAsia="ru-RU"/>
              </w:rPr>
              <w:t>342</w:t>
            </w:r>
            <w:r w:rsidR="001712C8">
              <w:rPr>
                <w:color w:val="000000"/>
                <w:sz w:val="24"/>
                <w:szCs w:val="24"/>
                <w:lang w:val="ru-RU" w:eastAsia="ru-RU"/>
              </w:rPr>
              <w:t>00</w:t>
            </w:r>
          </w:p>
        </w:tc>
        <w:tc>
          <w:tcPr>
            <w:tcW w:w="5434" w:type="dxa"/>
            <w:tcBorders>
              <w:top w:val="single" w:sz="4" w:space="0" w:color="auto"/>
              <w:left w:val="nil"/>
              <w:bottom w:val="single" w:sz="4" w:space="0" w:color="auto"/>
              <w:right w:val="single" w:sz="4" w:space="0" w:color="auto"/>
            </w:tcBorders>
            <w:shd w:val="clear" w:color="auto" w:fill="auto"/>
            <w:hideMark/>
          </w:tcPr>
          <w:p w:rsidR="00317E3B" w:rsidRPr="00376EB3" w:rsidRDefault="00A262DA" w:rsidP="00A262DA">
            <w:pPr>
              <w:rPr>
                <w:color w:val="000000"/>
                <w:sz w:val="24"/>
                <w:szCs w:val="24"/>
                <w:lang w:val="ru-RU" w:eastAsia="ru-RU"/>
              </w:rPr>
            </w:pPr>
            <w:proofErr w:type="spellStart"/>
            <w:r>
              <w:rPr>
                <w:color w:val="000000"/>
                <w:sz w:val="24"/>
                <w:szCs w:val="24"/>
                <w:lang w:val="ru-RU" w:eastAsia="ru-RU"/>
              </w:rPr>
              <w:t>Медична</w:t>
            </w:r>
            <w:proofErr w:type="spellEnd"/>
            <w:r w:rsidR="00317E3B" w:rsidRPr="00376EB3">
              <w:rPr>
                <w:color w:val="000000"/>
                <w:sz w:val="24"/>
                <w:szCs w:val="24"/>
                <w:lang w:val="ru-RU" w:eastAsia="ru-RU"/>
              </w:rPr>
              <w:t xml:space="preserve"> </w:t>
            </w:r>
            <w:proofErr w:type="spellStart"/>
            <w:r w:rsidR="00317E3B" w:rsidRPr="00376EB3">
              <w:rPr>
                <w:color w:val="000000"/>
                <w:sz w:val="24"/>
                <w:szCs w:val="24"/>
                <w:lang w:val="ru-RU" w:eastAsia="ru-RU"/>
              </w:rPr>
              <w:t>субвенці</w:t>
            </w:r>
            <w:r>
              <w:rPr>
                <w:color w:val="000000"/>
                <w:sz w:val="24"/>
                <w:szCs w:val="24"/>
                <w:lang w:val="ru-RU" w:eastAsia="ru-RU"/>
              </w:rPr>
              <w:t>я</w:t>
            </w:r>
            <w:proofErr w:type="spellEnd"/>
          </w:p>
        </w:tc>
        <w:tc>
          <w:tcPr>
            <w:tcW w:w="1559" w:type="dxa"/>
            <w:tcBorders>
              <w:top w:val="single" w:sz="4" w:space="0" w:color="auto"/>
              <w:left w:val="nil"/>
              <w:bottom w:val="single" w:sz="4" w:space="0" w:color="auto"/>
              <w:right w:val="single" w:sz="4" w:space="0" w:color="auto"/>
            </w:tcBorders>
            <w:shd w:val="clear" w:color="auto" w:fill="auto"/>
            <w:noWrap/>
            <w:hideMark/>
          </w:tcPr>
          <w:p w:rsidR="00317E3B" w:rsidRPr="00376EB3" w:rsidRDefault="004165D8" w:rsidP="004165D8">
            <w:pPr>
              <w:jc w:val="right"/>
              <w:rPr>
                <w:color w:val="000000"/>
                <w:sz w:val="24"/>
                <w:szCs w:val="24"/>
                <w:lang w:val="ru-RU" w:eastAsia="ru-RU"/>
              </w:rPr>
            </w:pPr>
            <w:r>
              <w:rPr>
                <w:color w:val="000000"/>
                <w:sz w:val="24"/>
                <w:szCs w:val="24"/>
                <w:lang w:val="ru-RU" w:eastAsia="ru-RU"/>
              </w:rPr>
              <w:t>51 444,8</w:t>
            </w:r>
          </w:p>
        </w:tc>
        <w:tc>
          <w:tcPr>
            <w:tcW w:w="1418" w:type="dxa"/>
            <w:tcBorders>
              <w:top w:val="single" w:sz="4" w:space="0" w:color="auto"/>
              <w:left w:val="nil"/>
              <w:bottom w:val="single" w:sz="4" w:space="0" w:color="auto"/>
              <w:right w:val="single" w:sz="4" w:space="0" w:color="auto"/>
            </w:tcBorders>
            <w:shd w:val="clear" w:color="auto" w:fill="auto"/>
            <w:noWrap/>
            <w:hideMark/>
          </w:tcPr>
          <w:p w:rsidR="00317E3B" w:rsidRPr="00376EB3" w:rsidRDefault="004165D8" w:rsidP="004165D8">
            <w:pPr>
              <w:jc w:val="right"/>
              <w:rPr>
                <w:color w:val="000000"/>
                <w:sz w:val="24"/>
                <w:szCs w:val="24"/>
                <w:lang w:val="ru-RU" w:eastAsia="ru-RU"/>
              </w:rPr>
            </w:pPr>
            <w:r>
              <w:rPr>
                <w:color w:val="000000"/>
                <w:sz w:val="24"/>
                <w:szCs w:val="24"/>
                <w:lang w:val="ru-RU" w:eastAsia="ru-RU"/>
              </w:rPr>
              <w:t>54 017,0</w:t>
            </w:r>
          </w:p>
        </w:tc>
      </w:tr>
      <w:tr w:rsidR="001B388A" w:rsidRPr="00376EB3" w:rsidTr="001712C8">
        <w:trPr>
          <w:trHeight w:val="420"/>
        </w:trPr>
        <w:tc>
          <w:tcPr>
            <w:tcW w:w="1229" w:type="dxa"/>
            <w:tcBorders>
              <w:top w:val="single" w:sz="4" w:space="0" w:color="auto"/>
              <w:left w:val="single" w:sz="4" w:space="0" w:color="auto"/>
              <w:bottom w:val="single" w:sz="4" w:space="0" w:color="auto"/>
              <w:right w:val="single" w:sz="4" w:space="0" w:color="auto"/>
            </w:tcBorders>
            <w:shd w:val="clear" w:color="auto" w:fill="auto"/>
            <w:noWrap/>
            <w:hideMark/>
          </w:tcPr>
          <w:p w:rsidR="001B388A" w:rsidRDefault="001B388A" w:rsidP="00A262DA">
            <w:pPr>
              <w:rPr>
                <w:color w:val="000000"/>
                <w:sz w:val="24"/>
                <w:szCs w:val="24"/>
                <w:lang w:val="ru-RU" w:eastAsia="ru-RU"/>
              </w:rPr>
            </w:pPr>
            <w:r>
              <w:rPr>
                <w:color w:val="000000"/>
                <w:sz w:val="24"/>
                <w:szCs w:val="24"/>
                <w:lang w:val="ru-RU" w:eastAsia="ru-RU"/>
              </w:rPr>
              <w:t>41030600</w:t>
            </w:r>
          </w:p>
          <w:p w:rsidR="001B388A" w:rsidRDefault="001B388A" w:rsidP="00A262DA">
            <w:pPr>
              <w:rPr>
                <w:color w:val="000000"/>
                <w:sz w:val="24"/>
                <w:szCs w:val="24"/>
                <w:lang w:val="ru-RU" w:eastAsia="ru-RU"/>
              </w:rPr>
            </w:pPr>
            <w:r>
              <w:rPr>
                <w:color w:val="000000"/>
                <w:sz w:val="24"/>
                <w:szCs w:val="24"/>
                <w:lang w:val="ru-RU" w:eastAsia="ru-RU"/>
              </w:rPr>
              <w:t>41030800</w:t>
            </w:r>
          </w:p>
          <w:p w:rsidR="001B388A" w:rsidRPr="00A262DA" w:rsidRDefault="001B388A" w:rsidP="00A262DA">
            <w:pPr>
              <w:rPr>
                <w:color w:val="000000"/>
                <w:sz w:val="24"/>
                <w:szCs w:val="24"/>
                <w:lang w:val="ru-RU" w:eastAsia="ru-RU"/>
              </w:rPr>
            </w:pPr>
            <w:r>
              <w:rPr>
                <w:color w:val="000000"/>
                <w:sz w:val="24"/>
                <w:szCs w:val="24"/>
                <w:lang w:val="ru-RU" w:eastAsia="ru-RU"/>
              </w:rPr>
              <w:t>41031000</w:t>
            </w:r>
          </w:p>
        </w:tc>
        <w:tc>
          <w:tcPr>
            <w:tcW w:w="5434" w:type="dxa"/>
            <w:tcBorders>
              <w:top w:val="single" w:sz="4" w:space="0" w:color="auto"/>
              <w:left w:val="nil"/>
              <w:bottom w:val="single" w:sz="4" w:space="0" w:color="auto"/>
              <w:right w:val="single" w:sz="4" w:space="0" w:color="auto"/>
            </w:tcBorders>
            <w:shd w:val="clear" w:color="auto" w:fill="auto"/>
            <w:hideMark/>
          </w:tcPr>
          <w:p w:rsidR="001B388A" w:rsidRDefault="001B388A" w:rsidP="00A262DA">
            <w:pPr>
              <w:rPr>
                <w:color w:val="000000"/>
                <w:sz w:val="24"/>
                <w:szCs w:val="24"/>
                <w:lang w:val="ru-RU" w:eastAsia="ru-RU"/>
              </w:rPr>
            </w:pPr>
            <w:proofErr w:type="spellStart"/>
            <w:r>
              <w:rPr>
                <w:color w:val="000000"/>
                <w:sz w:val="24"/>
                <w:szCs w:val="24"/>
                <w:lang w:val="ru-RU" w:eastAsia="ru-RU"/>
              </w:rPr>
              <w:t>Соціальні</w:t>
            </w:r>
            <w:proofErr w:type="spellEnd"/>
            <w:r>
              <w:rPr>
                <w:color w:val="000000"/>
                <w:sz w:val="24"/>
                <w:szCs w:val="24"/>
                <w:lang w:val="ru-RU" w:eastAsia="ru-RU"/>
              </w:rPr>
              <w:t xml:space="preserve"> </w:t>
            </w:r>
            <w:proofErr w:type="spellStart"/>
            <w:r>
              <w:rPr>
                <w:color w:val="000000"/>
                <w:sz w:val="24"/>
                <w:szCs w:val="24"/>
                <w:lang w:val="ru-RU" w:eastAsia="ru-RU"/>
              </w:rPr>
              <w:t>субвенції</w:t>
            </w:r>
            <w:proofErr w:type="spellEnd"/>
          </w:p>
        </w:tc>
        <w:tc>
          <w:tcPr>
            <w:tcW w:w="1559" w:type="dxa"/>
            <w:tcBorders>
              <w:top w:val="single" w:sz="4" w:space="0" w:color="auto"/>
              <w:left w:val="nil"/>
              <w:bottom w:val="single" w:sz="4" w:space="0" w:color="auto"/>
              <w:right w:val="single" w:sz="4" w:space="0" w:color="auto"/>
            </w:tcBorders>
            <w:shd w:val="clear" w:color="auto" w:fill="auto"/>
            <w:noWrap/>
            <w:hideMark/>
          </w:tcPr>
          <w:p w:rsidR="001B388A" w:rsidRDefault="004165D8" w:rsidP="001712C8">
            <w:pPr>
              <w:jc w:val="right"/>
              <w:rPr>
                <w:color w:val="000000"/>
                <w:sz w:val="24"/>
                <w:szCs w:val="24"/>
                <w:lang w:val="ru-RU" w:eastAsia="ru-RU"/>
              </w:rPr>
            </w:pPr>
            <w:r>
              <w:rPr>
                <w:color w:val="000000"/>
                <w:sz w:val="24"/>
                <w:szCs w:val="24"/>
                <w:lang w:val="ru-RU" w:eastAsia="ru-RU"/>
              </w:rPr>
              <w:t>117 122,3</w:t>
            </w:r>
          </w:p>
        </w:tc>
        <w:tc>
          <w:tcPr>
            <w:tcW w:w="1418" w:type="dxa"/>
            <w:tcBorders>
              <w:top w:val="single" w:sz="4" w:space="0" w:color="auto"/>
              <w:left w:val="nil"/>
              <w:bottom w:val="single" w:sz="4" w:space="0" w:color="auto"/>
              <w:right w:val="single" w:sz="4" w:space="0" w:color="auto"/>
            </w:tcBorders>
            <w:shd w:val="clear" w:color="auto" w:fill="auto"/>
            <w:noWrap/>
            <w:hideMark/>
          </w:tcPr>
          <w:p w:rsidR="001B388A" w:rsidRDefault="004165D8" w:rsidP="00881D3B">
            <w:pPr>
              <w:jc w:val="right"/>
              <w:rPr>
                <w:color w:val="000000"/>
                <w:sz w:val="24"/>
                <w:szCs w:val="24"/>
                <w:lang w:val="ru-RU" w:eastAsia="ru-RU"/>
              </w:rPr>
            </w:pPr>
            <w:r>
              <w:rPr>
                <w:color w:val="000000"/>
                <w:sz w:val="24"/>
                <w:szCs w:val="24"/>
                <w:lang w:val="ru-RU" w:eastAsia="ru-RU"/>
              </w:rPr>
              <w:t>122 978,4</w:t>
            </w:r>
          </w:p>
        </w:tc>
      </w:tr>
      <w:tr w:rsidR="00317E3B" w:rsidRPr="00C118E8" w:rsidTr="001712C8">
        <w:trPr>
          <w:trHeight w:val="420"/>
        </w:trPr>
        <w:tc>
          <w:tcPr>
            <w:tcW w:w="1229"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lastRenderedPageBreak/>
              <w:t> </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 xml:space="preserve">СПЕЦІАЛЬНИЙ ФОНД </w:t>
            </w:r>
            <w:proofErr w:type="spellStart"/>
            <w:r w:rsidRPr="00C118E8">
              <w:rPr>
                <w:b/>
                <w:bCs/>
                <w:color w:val="000000"/>
                <w:sz w:val="24"/>
                <w:szCs w:val="24"/>
                <w:lang w:val="ru-RU" w:eastAsia="ru-RU"/>
              </w:rPr>
              <w:t>всього</w:t>
            </w:r>
            <w:proofErr w:type="spellEnd"/>
            <w:r w:rsidRPr="00C118E8">
              <w:rPr>
                <w:b/>
                <w:bCs/>
                <w:color w:val="000000"/>
                <w:sz w:val="24"/>
                <w:szCs w:val="24"/>
                <w:lang w:val="ru-RU" w:eastAsia="ru-RU"/>
              </w:rPr>
              <w:t xml:space="preserve">, в тому </w:t>
            </w:r>
            <w:proofErr w:type="spellStart"/>
            <w:r w:rsidRPr="00C118E8">
              <w:rPr>
                <w:b/>
                <w:bCs/>
                <w:color w:val="000000"/>
                <w:sz w:val="24"/>
                <w:szCs w:val="24"/>
                <w:lang w:val="ru-RU" w:eastAsia="ru-RU"/>
              </w:rPr>
              <w:t>числі</w:t>
            </w:r>
            <w:proofErr w:type="spellEnd"/>
            <w:r w:rsidRPr="00C118E8">
              <w:rPr>
                <w:b/>
                <w:bCs/>
                <w:color w:val="000000"/>
                <w:sz w:val="24"/>
                <w:szCs w:val="24"/>
                <w:lang w:val="ru-RU" w:eastAsia="ru-RU"/>
              </w:rPr>
              <w:t xml:space="preserve"> :</w:t>
            </w:r>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4165D8" w:rsidP="004165D8">
            <w:pPr>
              <w:jc w:val="right"/>
              <w:rPr>
                <w:b/>
                <w:bCs/>
                <w:color w:val="000000"/>
                <w:sz w:val="24"/>
                <w:szCs w:val="24"/>
                <w:lang w:val="ru-RU" w:eastAsia="ru-RU"/>
              </w:rPr>
            </w:pPr>
            <w:r>
              <w:rPr>
                <w:b/>
                <w:bCs/>
                <w:color w:val="000000"/>
                <w:sz w:val="24"/>
                <w:szCs w:val="24"/>
                <w:lang w:val="ru-RU" w:eastAsia="ru-RU"/>
              </w:rPr>
              <w:t>20 600</w:t>
            </w:r>
            <w:r w:rsidR="00A262DA">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4165D8" w:rsidP="004165D8">
            <w:pPr>
              <w:jc w:val="right"/>
              <w:rPr>
                <w:b/>
                <w:bCs/>
                <w:color w:val="000000"/>
                <w:sz w:val="24"/>
                <w:szCs w:val="24"/>
                <w:lang w:val="ru-RU" w:eastAsia="ru-RU"/>
              </w:rPr>
            </w:pPr>
            <w:r>
              <w:rPr>
                <w:b/>
                <w:bCs/>
                <w:color w:val="000000"/>
                <w:sz w:val="24"/>
                <w:szCs w:val="24"/>
                <w:lang w:val="ru-RU" w:eastAsia="ru-RU"/>
              </w:rPr>
              <w:t>20 825</w:t>
            </w:r>
            <w:r w:rsidR="00376EB3">
              <w:rPr>
                <w:b/>
                <w:bCs/>
                <w:color w:val="000000"/>
                <w:sz w:val="24"/>
                <w:szCs w:val="24"/>
                <w:lang w:val="ru-RU" w:eastAsia="ru-RU"/>
              </w:rPr>
              <w:t>,0</w:t>
            </w:r>
          </w:p>
        </w:tc>
      </w:tr>
      <w:tr w:rsidR="00484253" w:rsidRPr="00C118E8" w:rsidTr="001712C8">
        <w:trPr>
          <w:trHeight w:val="420"/>
        </w:trPr>
        <w:tc>
          <w:tcPr>
            <w:tcW w:w="1229" w:type="dxa"/>
            <w:tcBorders>
              <w:top w:val="nil"/>
              <w:left w:val="single" w:sz="4" w:space="0" w:color="auto"/>
              <w:bottom w:val="single" w:sz="4" w:space="0" w:color="auto"/>
              <w:right w:val="single" w:sz="4" w:space="0" w:color="auto"/>
            </w:tcBorders>
            <w:shd w:val="clear" w:color="auto" w:fill="auto"/>
            <w:noWrap/>
            <w:hideMark/>
          </w:tcPr>
          <w:p w:rsidR="00484253" w:rsidRPr="00484253" w:rsidRDefault="00484253" w:rsidP="00C118E8">
            <w:pPr>
              <w:rPr>
                <w:b/>
                <w:bCs/>
                <w:color w:val="000000"/>
                <w:sz w:val="24"/>
                <w:szCs w:val="24"/>
                <w:lang w:val="ru-RU" w:eastAsia="ru-RU"/>
              </w:rPr>
            </w:pPr>
            <w:r w:rsidRPr="00484253">
              <w:rPr>
                <w:b/>
                <w:bCs/>
                <w:color w:val="000000"/>
                <w:sz w:val="24"/>
                <w:szCs w:val="24"/>
                <w:lang w:val="ru-RU" w:eastAsia="ru-RU"/>
              </w:rPr>
              <w:t>100000</w:t>
            </w:r>
            <w:r w:rsidR="001712C8">
              <w:rPr>
                <w:b/>
                <w:bCs/>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484253" w:rsidRPr="00484253" w:rsidRDefault="00484253" w:rsidP="00C118E8">
            <w:pPr>
              <w:rPr>
                <w:b/>
                <w:bCs/>
                <w:color w:val="000000"/>
                <w:sz w:val="24"/>
                <w:szCs w:val="24"/>
                <w:lang w:val="ru-RU" w:eastAsia="ru-RU"/>
              </w:rPr>
            </w:pPr>
            <w:proofErr w:type="spellStart"/>
            <w:r w:rsidRPr="00484253">
              <w:rPr>
                <w:b/>
                <w:bCs/>
                <w:color w:val="000000"/>
                <w:sz w:val="24"/>
                <w:szCs w:val="24"/>
                <w:lang w:val="ru-RU" w:eastAsia="ru-RU"/>
              </w:rPr>
              <w:t>Податкові</w:t>
            </w:r>
            <w:proofErr w:type="spellEnd"/>
            <w:r w:rsidRPr="00484253">
              <w:rPr>
                <w:b/>
                <w:bCs/>
                <w:color w:val="000000"/>
                <w:sz w:val="24"/>
                <w:szCs w:val="24"/>
                <w:lang w:val="ru-RU" w:eastAsia="ru-RU"/>
              </w:rPr>
              <w:t xml:space="preserve"> </w:t>
            </w:r>
            <w:proofErr w:type="spellStart"/>
            <w:r w:rsidRPr="00484253">
              <w:rPr>
                <w:b/>
                <w:bCs/>
                <w:color w:val="000000"/>
                <w:sz w:val="24"/>
                <w:szCs w:val="24"/>
                <w:lang w:val="ru-RU" w:eastAsia="ru-RU"/>
              </w:rPr>
              <w:t>надходження</w:t>
            </w:r>
            <w:proofErr w:type="spellEnd"/>
          </w:p>
        </w:tc>
        <w:tc>
          <w:tcPr>
            <w:tcW w:w="1559" w:type="dxa"/>
            <w:tcBorders>
              <w:top w:val="nil"/>
              <w:left w:val="nil"/>
              <w:bottom w:val="single" w:sz="4" w:space="0" w:color="auto"/>
              <w:right w:val="single" w:sz="4" w:space="0" w:color="auto"/>
            </w:tcBorders>
            <w:shd w:val="clear" w:color="auto" w:fill="auto"/>
            <w:noWrap/>
            <w:hideMark/>
          </w:tcPr>
          <w:p w:rsidR="00484253" w:rsidRPr="00484253" w:rsidRDefault="00484253" w:rsidP="004165D8">
            <w:pPr>
              <w:jc w:val="right"/>
              <w:rPr>
                <w:b/>
                <w:bCs/>
                <w:color w:val="000000"/>
                <w:sz w:val="24"/>
                <w:szCs w:val="24"/>
                <w:lang w:val="ru-RU" w:eastAsia="ru-RU"/>
              </w:rPr>
            </w:pPr>
            <w:r w:rsidRPr="00484253">
              <w:rPr>
                <w:b/>
                <w:bCs/>
                <w:color w:val="000000"/>
                <w:sz w:val="24"/>
                <w:szCs w:val="24"/>
                <w:lang w:val="ru-RU" w:eastAsia="ru-RU"/>
              </w:rPr>
              <w:t>2</w:t>
            </w:r>
            <w:r w:rsidR="004165D8">
              <w:rPr>
                <w:b/>
                <w:bCs/>
                <w:color w:val="000000"/>
                <w:sz w:val="24"/>
                <w:szCs w:val="24"/>
                <w:lang w:val="ru-RU" w:eastAsia="ru-RU"/>
              </w:rPr>
              <w:t>40</w:t>
            </w:r>
            <w:r w:rsidRPr="00484253">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484253" w:rsidRPr="00484253" w:rsidRDefault="00484253" w:rsidP="004165D8">
            <w:pPr>
              <w:jc w:val="right"/>
              <w:rPr>
                <w:b/>
                <w:bCs/>
                <w:color w:val="000000"/>
                <w:sz w:val="24"/>
                <w:szCs w:val="24"/>
                <w:lang w:val="ru-RU" w:eastAsia="ru-RU"/>
              </w:rPr>
            </w:pPr>
            <w:r w:rsidRPr="00484253">
              <w:rPr>
                <w:b/>
                <w:bCs/>
                <w:color w:val="000000"/>
                <w:sz w:val="24"/>
                <w:szCs w:val="24"/>
                <w:lang w:val="ru-RU" w:eastAsia="ru-RU"/>
              </w:rPr>
              <w:t>2</w:t>
            </w:r>
            <w:r w:rsidR="004165D8">
              <w:rPr>
                <w:b/>
                <w:bCs/>
                <w:color w:val="000000"/>
                <w:sz w:val="24"/>
                <w:szCs w:val="24"/>
                <w:lang w:val="ru-RU" w:eastAsia="ru-RU"/>
              </w:rPr>
              <w:t>55</w:t>
            </w:r>
            <w:r w:rsidRPr="00484253">
              <w:rPr>
                <w:b/>
                <w:bCs/>
                <w:color w:val="000000"/>
                <w:sz w:val="24"/>
                <w:szCs w:val="24"/>
                <w:lang w:val="ru-RU" w:eastAsia="ru-RU"/>
              </w:rPr>
              <w:t>,0</w:t>
            </w:r>
          </w:p>
        </w:tc>
      </w:tr>
      <w:tr w:rsidR="00484253" w:rsidRPr="00C118E8" w:rsidTr="001712C8">
        <w:trPr>
          <w:trHeight w:val="420"/>
        </w:trPr>
        <w:tc>
          <w:tcPr>
            <w:tcW w:w="1229" w:type="dxa"/>
            <w:tcBorders>
              <w:top w:val="nil"/>
              <w:left w:val="single" w:sz="4" w:space="0" w:color="auto"/>
              <w:bottom w:val="single" w:sz="4" w:space="0" w:color="auto"/>
              <w:right w:val="single" w:sz="4" w:space="0" w:color="auto"/>
            </w:tcBorders>
            <w:shd w:val="clear" w:color="auto" w:fill="auto"/>
            <w:noWrap/>
            <w:hideMark/>
          </w:tcPr>
          <w:p w:rsidR="00484253" w:rsidRPr="00484253" w:rsidRDefault="00484253" w:rsidP="00C118E8">
            <w:pPr>
              <w:rPr>
                <w:bCs/>
                <w:color w:val="000000"/>
                <w:sz w:val="24"/>
                <w:szCs w:val="24"/>
                <w:lang w:val="ru-RU" w:eastAsia="ru-RU"/>
              </w:rPr>
            </w:pPr>
            <w:r w:rsidRPr="00484253">
              <w:rPr>
                <w:bCs/>
                <w:color w:val="000000"/>
                <w:sz w:val="24"/>
                <w:szCs w:val="24"/>
                <w:lang w:val="ru-RU" w:eastAsia="ru-RU"/>
              </w:rPr>
              <w:t>190100</w:t>
            </w:r>
            <w:r w:rsidR="001712C8">
              <w:rPr>
                <w:bCs/>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484253" w:rsidRPr="00484253" w:rsidRDefault="00484253" w:rsidP="00C118E8">
            <w:pPr>
              <w:rPr>
                <w:bCs/>
                <w:color w:val="000000"/>
                <w:sz w:val="24"/>
                <w:szCs w:val="24"/>
                <w:lang w:val="ru-RU" w:eastAsia="ru-RU"/>
              </w:rPr>
            </w:pPr>
            <w:proofErr w:type="spellStart"/>
            <w:r>
              <w:rPr>
                <w:bCs/>
                <w:color w:val="000000"/>
                <w:sz w:val="24"/>
                <w:szCs w:val="24"/>
                <w:lang w:val="ru-RU" w:eastAsia="ru-RU"/>
              </w:rPr>
              <w:t>Екологічний</w:t>
            </w:r>
            <w:proofErr w:type="spellEnd"/>
            <w:r>
              <w:rPr>
                <w:bCs/>
                <w:color w:val="000000"/>
                <w:sz w:val="24"/>
                <w:szCs w:val="24"/>
                <w:lang w:val="ru-RU" w:eastAsia="ru-RU"/>
              </w:rPr>
              <w:t xml:space="preserve"> </w:t>
            </w:r>
            <w:proofErr w:type="spellStart"/>
            <w:r>
              <w:rPr>
                <w:bCs/>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484253" w:rsidRPr="00484253" w:rsidRDefault="004165D8" w:rsidP="004165D8">
            <w:pPr>
              <w:jc w:val="right"/>
              <w:rPr>
                <w:bCs/>
                <w:color w:val="000000"/>
                <w:sz w:val="24"/>
                <w:szCs w:val="24"/>
                <w:lang w:val="ru-RU" w:eastAsia="ru-RU"/>
              </w:rPr>
            </w:pPr>
            <w:r>
              <w:rPr>
                <w:bCs/>
                <w:color w:val="000000"/>
                <w:sz w:val="24"/>
                <w:szCs w:val="24"/>
                <w:lang w:val="ru-RU" w:eastAsia="ru-RU"/>
              </w:rPr>
              <w:t>240</w:t>
            </w:r>
            <w:r w:rsidR="00484253" w:rsidRPr="00484253">
              <w:rPr>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484253" w:rsidRPr="00484253" w:rsidRDefault="00484253" w:rsidP="004165D8">
            <w:pPr>
              <w:jc w:val="right"/>
              <w:rPr>
                <w:bCs/>
                <w:color w:val="000000"/>
                <w:sz w:val="24"/>
                <w:szCs w:val="24"/>
                <w:lang w:val="ru-RU" w:eastAsia="ru-RU"/>
              </w:rPr>
            </w:pPr>
            <w:r w:rsidRPr="00484253">
              <w:rPr>
                <w:bCs/>
                <w:color w:val="000000"/>
                <w:sz w:val="24"/>
                <w:szCs w:val="24"/>
                <w:lang w:val="ru-RU" w:eastAsia="ru-RU"/>
              </w:rPr>
              <w:t>2</w:t>
            </w:r>
            <w:r w:rsidR="004165D8">
              <w:rPr>
                <w:bCs/>
                <w:color w:val="000000"/>
                <w:sz w:val="24"/>
                <w:szCs w:val="24"/>
                <w:lang w:val="ru-RU" w:eastAsia="ru-RU"/>
              </w:rPr>
              <w:t>55</w:t>
            </w:r>
            <w:r w:rsidRPr="00484253">
              <w:rPr>
                <w:bCs/>
                <w:color w:val="000000"/>
                <w:sz w:val="24"/>
                <w:szCs w:val="24"/>
                <w:lang w:val="ru-RU" w:eastAsia="ru-RU"/>
              </w:rPr>
              <w:t>,0</w:t>
            </w:r>
          </w:p>
        </w:tc>
      </w:tr>
      <w:tr w:rsidR="00484253" w:rsidRPr="00C118E8" w:rsidTr="001712C8">
        <w:trPr>
          <w:trHeight w:val="420"/>
        </w:trPr>
        <w:tc>
          <w:tcPr>
            <w:tcW w:w="1229" w:type="dxa"/>
            <w:tcBorders>
              <w:top w:val="nil"/>
              <w:left w:val="single" w:sz="4" w:space="0" w:color="auto"/>
              <w:bottom w:val="single" w:sz="4" w:space="0" w:color="auto"/>
              <w:right w:val="single" w:sz="4" w:space="0" w:color="auto"/>
            </w:tcBorders>
            <w:shd w:val="clear" w:color="auto" w:fill="auto"/>
            <w:noWrap/>
            <w:hideMark/>
          </w:tcPr>
          <w:p w:rsidR="00484253" w:rsidRPr="00C118E8" w:rsidRDefault="00484253" w:rsidP="00C118E8">
            <w:pPr>
              <w:rPr>
                <w:b/>
                <w:bCs/>
                <w:color w:val="000000"/>
                <w:sz w:val="24"/>
                <w:szCs w:val="24"/>
                <w:lang w:val="ru-RU" w:eastAsia="ru-RU"/>
              </w:rPr>
            </w:pPr>
            <w:r>
              <w:rPr>
                <w:b/>
                <w:bCs/>
                <w:color w:val="000000"/>
                <w:sz w:val="24"/>
                <w:szCs w:val="24"/>
                <w:lang w:val="ru-RU" w:eastAsia="ru-RU"/>
              </w:rPr>
              <w:t>200000</w:t>
            </w:r>
            <w:r w:rsidR="001712C8">
              <w:rPr>
                <w:b/>
                <w:bCs/>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484253" w:rsidRPr="00C118E8" w:rsidRDefault="00484253" w:rsidP="00C118E8">
            <w:pPr>
              <w:rPr>
                <w:b/>
                <w:bCs/>
                <w:color w:val="000000"/>
                <w:sz w:val="24"/>
                <w:szCs w:val="24"/>
                <w:lang w:val="ru-RU" w:eastAsia="ru-RU"/>
              </w:rPr>
            </w:pPr>
            <w:proofErr w:type="spellStart"/>
            <w:r>
              <w:rPr>
                <w:b/>
                <w:bCs/>
                <w:color w:val="000000"/>
                <w:sz w:val="24"/>
                <w:szCs w:val="24"/>
                <w:lang w:val="ru-RU" w:eastAsia="ru-RU"/>
              </w:rPr>
              <w:t>Неподаткові</w:t>
            </w:r>
            <w:proofErr w:type="spellEnd"/>
            <w:r>
              <w:rPr>
                <w:b/>
                <w:bCs/>
                <w:color w:val="000000"/>
                <w:sz w:val="24"/>
                <w:szCs w:val="24"/>
                <w:lang w:val="ru-RU" w:eastAsia="ru-RU"/>
              </w:rPr>
              <w:t xml:space="preserve"> </w:t>
            </w:r>
            <w:proofErr w:type="spellStart"/>
            <w:r>
              <w:rPr>
                <w:b/>
                <w:bCs/>
                <w:color w:val="000000"/>
                <w:sz w:val="24"/>
                <w:szCs w:val="24"/>
                <w:lang w:val="ru-RU" w:eastAsia="ru-RU"/>
              </w:rPr>
              <w:t>надходження</w:t>
            </w:r>
            <w:proofErr w:type="spellEnd"/>
          </w:p>
        </w:tc>
        <w:tc>
          <w:tcPr>
            <w:tcW w:w="1559" w:type="dxa"/>
            <w:tcBorders>
              <w:top w:val="nil"/>
              <w:left w:val="nil"/>
              <w:bottom w:val="single" w:sz="4" w:space="0" w:color="auto"/>
              <w:right w:val="single" w:sz="4" w:space="0" w:color="auto"/>
            </w:tcBorders>
            <w:shd w:val="clear" w:color="auto" w:fill="auto"/>
            <w:noWrap/>
            <w:hideMark/>
          </w:tcPr>
          <w:p w:rsidR="00484253" w:rsidRDefault="004165D8" w:rsidP="004165D8">
            <w:pPr>
              <w:jc w:val="right"/>
              <w:rPr>
                <w:b/>
                <w:bCs/>
                <w:color w:val="000000"/>
                <w:sz w:val="24"/>
                <w:szCs w:val="24"/>
                <w:lang w:val="ru-RU" w:eastAsia="ru-RU"/>
              </w:rPr>
            </w:pPr>
            <w:r>
              <w:rPr>
                <w:b/>
                <w:bCs/>
                <w:color w:val="000000"/>
                <w:sz w:val="24"/>
                <w:szCs w:val="24"/>
                <w:lang w:val="ru-RU" w:eastAsia="ru-RU"/>
              </w:rPr>
              <w:t>20 360</w:t>
            </w:r>
            <w:r w:rsidR="00484253">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484253" w:rsidRDefault="004165D8" w:rsidP="004165D8">
            <w:pPr>
              <w:jc w:val="right"/>
              <w:rPr>
                <w:b/>
                <w:bCs/>
                <w:color w:val="000000"/>
                <w:sz w:val="24"/>
                <w:szCs w:val="24"/>
                <w:lang w:val="ru-RU" w:eastAsia="ru-RU"/>
              </w:rPr>
            </w:pPr>
            <w:r>
              <w:rPr>
                <w:b/>
                <w:bCs/>
                <w:color w:val="000000"/>
                <w:sz w:val="24"/>
                <w:szCs w:val="24"/>
                <w:lang w:val="ru-RU" w:eastAsia="ru-RU"/>
              </w:rPr>
              <w:t>20 570</w:t>
            </w:r>
            <w:r w:rsidR="00484253">
              <w:rPr>
                <w:b/>
                <w:bCs/>
                <w:color w:val="000000"/>
                <w:sz w:val="24"/>
                <w:szCs w:val="24"/>
                <w:lang w:val="ru-RU" w:eastAsia="ru-RU"/>
              </w:rPr>
              <w:t>,0</w:t>
            </w:r>
          </w:p>
        </w:tc>
      </w:tr>
      <w:tr w:rsidR="00317E3B" w:rsidRPr="00C118E8" w:rsidTr="001712C8">
        <w:trPr>
          <w:trHeight w:val="420"/>
        </w:trPr>
        <w:tc>
          <w:tcPr>
            <w:tcW w:w="1229"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 xml:space="preserve">Бюджет </w:t>
            </w:r>
            <w:proofErr w:type="spellStart"/>
            <w:r w:rsidRPr="00C118E8">
              <w:rPr>
                <w:b/>
                <w:bCs/>
                <w:color w:val="000000"/>
                <w:sz w:val="24"/>
                <w:szCs w:val="24"/>
                <w:lang w:val="ru-RU" w:eastAsia="ru-RU"/>
              </w:rPr>
              <w:t>розвитку</w:t>
            </w:r>
            <w:proofErr w:type="spellEnd"/>
            <w:r w:rsidRPr="00C118E8">
              <w:rPr>
                <w:b/>
                <w:bCs/>
                <w:color w:val="000000"/>
                <w:sz w:val="24"/>
                <w:szCs w:val="24"/>
                <w:lang w:val="ru-RU" w:eastAsia="ru-RU"/>
              </w:rPr>
              <w:t xml:space="preserve"> разом, в тому </w:t>
            </w:r>
            <w:proofErr w:type="spellStart"/>
            <w:r w:rsidRPr="00C118E8">
              <w:rPr>
                <w:b/>
                <w:bCs/>
                <w:color w:val="000000"/>
                <w:sz w:val="24"/>
                <w:szCs w:val="24"/>
                <w:lang w:val="ru-RU" w:eastAsia="ru-RU"/>
              </w:rPr>
              <w:t>числі</w:t>
            </w:r>
            <w:proofErr w:type="spellEnd"/>
            <w:r w:rsidRPr="00C118E8">
              <w:rPr>
                <w:b/>
                <w:bCs/>
                <w:color w:val="000000"/>
                <w:sz w:val="24"/>
                <w:szCs w:val="24"/>
                <w:lang w:val="ru-RU" w:eastAsia="ru-RU"/>
              </w:rPr>
              <w:t xml:space="preserve"> :</w:t>
            </w:r>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A262DA" w:rsidP="00317E3B">
            <w:pPr>
              <w:jc w:val="right"/>
              <w:rPr>
                <w:b/>
                <w:bCs/>
                <w:color w:val="000000"/>
                <w:sz w:val="24"/>
                <w:szCs w:val="24"/>
                <w:lang w:val="ru-RU" w:eastAsia="ru-RU"/>
              </w:rPr>
            </w:pPr>
            <w:r>
              <w:rPr>
                <w:b/>
                <w:bCs/>
                <w:color w:val="000000"/>
                <w:sz w:val="24"/>
                <w:szCs w:val="24"/>
                <w:lang w:val="ru-RU" w:eastAsia="ru-RU"/>
              </w:rPr>
              <w:t>2</w:t>
            </w:r>
            <w:r w:rsidR="001712C8">
              <w:rPr>
                <w:b/>
                <w:bCs/>
                <w:color w:val="000000"/>
                <w:sz w:val="24"/>
                <w:szCs w:val="24"/>
                <w:lang w:val="ru-RU" w:eastAsia="ru-RU"/>
              </w:rPr>
              <w:t xml:space="preserve"> </w:t>
            </w:r>
            <w:r>
              <w:rPr>
                <w:b/>
                <w:bCs/>
                <w:color w:val="000000"/>
                <w:sz w:val="24"/>
                <w:szCs w:val="24"/>
                <w:lang w:val="ru-RU" w:eastAsia="ru-RU"/>
              </w:rPr>
              <w:t>000</w:t>
            </w:r>
            <w:r w:rsidR="00317E3B" w:rsidRPr="00C118E8">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A262DA" w:rsidP="00376EB3">
            <w:pPr>
              <w:jc w:val="right"/>
              <w:rPr>
                <w:b/>
                <w:bCs/>
                <w:color w:val="000000"/>
                <w:sz w:val="24"/>
                <w:szCs w:val="24"/>
                <w:lang w:val="ru-RU" w:eastAsia="ru-RU"/>
              </w:rPr>
            </w:pPr>
            <w:r>
              <w:rPr>
                <w:b/>
                <w:bCs/>
                <w:color w:val="000000"/>
                <w:sz w:val="24"/>
                <w:szCs w:val="24"/>
                <w:lang w:val="ru-RU" w:eastAsia="ru-RU"/>
              </w:rPr>
              <w:t>2</w:t>
            </w:r>
            <w:r w:rsidR="00EB4990">
              <w:rPr>
                <w:b/>
                <w:bCs/>
                <w:color w:val="000000"/>
                <w:sz w:val="24"/>
                <w:szCs w:val="24"/>
                <w:lang w:val="ru-RU" w:eastAsia="ru-RU"/>
              </w:rPr>
              <w:t xml:space="preserve"> </w:t>
            </w:r>
            <w:r>
              <w:rPr>
                <w:b/>
                <w:bCs/>
                <w:color w:val="000000"/>
                <w:sz w:val="24"/>
                <w:szCs w:val="24"/>
                <w:lang w:val="ru-RU" w:eastAsia="ru-RU"/>
              </w:rPr>
              <w:t>000</w:t>
            </w:r>
            <w:r w:rsidR="00317E3B" w:rsidRPr="00C118E8">
              <w:rPr>
                <w:b/>
                <w:bCs/>
                <w:color w:val="000000"/>
                <w:sz w:val="24"/>
                <w:szCs w:val="24"/>
                <w:lang w:val="ru-RU" w:eastAsia="ru-RU"/>
              </w:rPr>
              <w:t>,0</w:t>
            </w:r>
          </w:p>
        </w:tc>
      </w:tr>
      <w:tr w:rsidR="00317E3B" w:rsidRPr="00C118E8" w:rsidTr="001712C8">
        <w:trPr>
          <w:trHeight w:val="630"/>
        </w:trPr>
        <w:tc>
          <w:tcPr>
            <w:tcW w:w="1229"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color w:val="000000"/>
                <w:sz w:val="24"/>
                <w:szCs w:val="24"/>
                <w:lang w:val="ru-RU" w:eastAsia="ru-RU"/>
              </w:rPr>
            </w:pPr>
            <w:r w:rsidRPr="00C118E8">
              <w:rPr>
                <w:color w:val="000000"/>
                <w:sz w:val="24"/>
                <w:szCs w:val="24"/>
                <w:lang w:val="ru-RU" w:eastAsia="ru-RU"/>
              </w:rPr>
              <w:t>241700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color w:val="000000"/>
                <w:sz w:val="24"/>
                <w:szCs w:val="24"/>
                <w:lang w:val="ru-RU" w:eastAsia="ru-RU"/>
              </w:rPr>
            </w:pPr>
            <w:proofErr w:type="spellStart"/>
            <w:r w:rsidRPr="00C118E8">
              <w:rPr>
                <w:color w:val="000000"/>
                <w:sz w:val="24"/>
                <w:szCs w:val="24"/>
                <w:lang w:val="ru-RU" w:eastAsia="ru-RU"/>
              </w:rPr>
              <w:t>Надходження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коштів</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пайової</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участі</w:t>
            </w:r>
            <w:proofErr w:type="spellEnd"/>
            <w:r w:rsidRPr="00C118E8">
              <w:rPr>
                <w:color w:val="000000"/>
                <w:sz w:val="24"/>
                <w:szCs w:val="24"/>
                <w:lang w:val="ru-RU" w:eastAsia="ru-RU"/>
              </w:rPr>
              <w:t xml:space="preserve"> у </w:t>
            </w:r>
            <w:proofErr w:type="spellStart"/>
            <w:r w:rsidRPr="00C118E8">
              <w:rPr>
                <w:color w:val="000000"/>
                <w:sz w:val="24"/>
                <w:szCs w:val="24"/>
                <w:lang w:val="ru-RU" w:eastAsia="ru-RU"/>
              </w:rPr>
              <w:t>розвитку</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інфраструктури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населеного</w:t>
            </w:r>
            <w:proofErr w:type="spellEnd"/>
            <w:r w:rsidRPr="00C118E8">
              <w:rPr>
                <w:color w:val="000000"/>
                <w:sz w:val="24"/>
                <w:szCs w:val="24"/>
                <w:lang w:val="ru-RU" w:eastAsia="ru-RU"/>
              </w:rPr>
              <w:t xml:space="preserve"> пункту</w:t>
            </w:r>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A262DA" w:rsidP="00317E3B">
            <w:pPr>
              <w:jc w:val="right"/>
              <w:rPr>
                <w:color w:val="000000"/>
                <w:sz w:val="24"/>
                <w:szCs w:val="24"/>
                <w:lang w:val="ru-RU" w:eastAsia="ru-RU"/>
              </w:rPr>
            </w:pPr>
            <w:r>
              <w:rPr>
                <w:color w:val="000000"/>
                <w:sz w:val="24"/>
                <w:szCs w:val="24"/>
                <w:lang w:val="ru-RU" w:eastAsia="ru-RU"/>
              </w:rPr>
              <w:t>2</w:t>
            </w:r>
            <w:r w:rsidR="00317E3B">
              <w:rPr>
                <w:color w:val="000000"/>
                <w:sz w:val="24"/>
                <w:szCs w:val="24"/>
                <w:lang w:val="ru-RU" w:eastAsia="ru-RU"/>
              </w:rPr>
              <w:t xml:space="preserve"> 0</w:t>
            </w:r>
            <w:r w:rsidR="00317E3B" w:rsidRPr="00C118E8">
              <w:rPr>
                <w:color w:val="000000"/>
                <w:sz w:val="24"/>
                <w:szCs w:val="24"/>
                <w:lang w:val="ru-RU" w:eastAsia="ru-RU"/>
              </w:rPr>
              <w:t>00,0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A262DA" w:rsidP="00376EB3">
            <w:pPr>
              <w:jc w:val="right"/>
              <w:rPr>
                <w:color w:val="000000"/>
                <w:sz w:val="24"/>
                <w:szCs w:val="24"/>
                <w:lang w:val="ru-RU" w:eastAsia="ru-RU"/>
              </w:rPr>
            </w:pPr>
            <w:r>
              <w:rPr>
                <w:color w:val="000000"/>
                <w:sz w:val="24"/>
                <w:szCs w:val="24"/>
                <w:lang w:val="ru-RU" w:eastAsia="ru-RU"/>
              </w:rPr>
              <w:t>2</w:t>
            </w:r>
            <w:r w:rsidR="00376EB3">
              <w:rPr>
                <w:color w:val="000000"/>
                <w:sz w:val="24"/>
                <w:szCs w:val="24"/>
                <w:lang w:val="ru-RU" w:eastAsia="ru-RU"/>
              </w:rPr>
              <w:t xml:space="preserve"> 0</w:t>
            </w:r>
            <w:r w:rsidR="00317E3B">
              <w:rPr>
                <w:color w:val="000000"/>
                <w:sz w:val="24"/>
                <w:szCs w:val="24"/>
                <w:lang w:val="ru-RU" w:eastAsia="ru-RU"/>
              </w:rPr>
              <w:t>00</w:t>
            </w:r>
            <w:r w:rsidR="00317E3B" w:rsidRPr="00C118E8">
              <w:rPr>
                <w:color w:val="000000"/>
                <w:sz w:val="24"/>
                <w:szCs w:val="24"/>
                <w:lang w:val="ru-RU" w:eastAsia="ru-RU"/>
              </w:rPr>
              <w:t>,0</w:t>
            </w:r>
          </w:p>
        </w:tc>
      </w:tr>
      <w:tr w:rsidR="00317E3B" w:rsidRPr="00C118E8" w:rsidTr="001712C8">
        <w:trPr>
          <w:trHeight w:val="600"/>
        </w:trPr>
        <w:tc>
          <w:tcPr>
            <w:tcW w:w="1229"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color w:val="000000"/>
                <w:sz w:val="24"/>
                <w:szCs w:val="24"/>
                <w:lang w:val="ru-RU" w:eastAsia="ru-RU"/>
              </w:rPr>
            </w:pPr>
            <w:r w:rsidRPr="00C118E8">
              <w:rPr>
                <w:color w:val="000000"/>
                <w:sz w:val="24"/>
                <w:szCs w:val="24"/>
                <w:lang w:val="ru-RU" w:eastAsia="ru-RU"/>
              </w:rPr>
              <w:t>310300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color w:val="000000"/>
                <w:sz w:val="24"/>
                <w:szCs w:val="24"/>
                <w:lang w:val="ru-RU" w:eastAsia="ru-RU"/>
              </w:rPr>
            </w:pPr>
            <w:proofErr w:type="spellStart"/>
            <w:r w:rsidRPr="00C118E8">
              <w:rPr>
                <w:color w:val="000000"/>
                <w:sz w:val="24"/>
                <w:szCs w:val="24"/>
                <w:lang w:val="ru-RU" w:eastAsia="ru-RU"/>
              </w:rPr>
              <w:t>Кошти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відчуження</w:t>
            </w:r>
            <w:proofErr w:type="spellEnd"/>
            <w:r w:rsidRPr="00C118E8">
              <w:rPr>
                <w:color w:val="000000"/>
                <w:sz w:val="24"/>
                <w:szCs w:val="24"/>
                <w:lang w:val="ru-RU" w:eastAsia="ru-RU"/>
              </w:rPr>
              <w:t xml:space="preserve"> майна, </w:t>
            </w:r>
            <w:proofErr w:type="spellStart"/>
            <w:r w:rsidRPr="00C118E8">
              <w:rPr>
                <w:color w:val="000000"/>
                <w:sz w:val="24"/>
                <w:szCs w:val="24"/>
                <w:lang w:val="ru-RU" w:eastAsia="ru-RU"/>
              </w:rPr>
              <w:t>що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перебуває</w:t>
            </w:r>
            <w:proofErr w:type="spellEnd"/>
            <w:r w:rsidRPr="00C118E8">
              <w:rPr>
                <w:color w:val="000000"/>
                <w:sz w:val="24"/>
                <w:szCs w:val="24"/>
                <w:lang w:val="ru-RU" w:eastAsia="ru-RU"/>
              </w:rPr>
              <w:t xml:space="preserve"> в </w:t>
            </w:r>
            <w:proofErr w:type="spellStart"/>
            <w:r w:rsidRPr="00C118E8">
              <w:rPr>
                <w:color w:val="000000"/>
                <w:sz w:val="24"/>
                <w:szCs w:val="24"/>
                <w:lang w:val="ru-RU" w:eastAsia="ru-RU"/>
              </w:rPr>
              <w:t>комунальній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власності</w:t>
            </w:r>
            <w:proofErr w:type="spellEnd"/>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jc w:val="right"/>
              <w:rPr>
                <w:color w:val="000000"/>
                <w:sz w:val="24"/>
                <w:szCs w:val="24"/>
                <w:lang w:val="ru-RU" w:eastAsia="ru-RU"/>
              </w:rPr>
            </w:pPr>
            <w:r w:rsidRPr="00C118E8">
              <w:rPr>
                <w:color w:val="000000"/>
                <w:sz w:val="24"/>
                <w:szCs w:val="24"/>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jc w:val="right"/>
              <w:rPr>
                <w:color w:val="000000"/>
                <w:sz w:val="24"/>
                <w:szCs w:val="24"/>
                <w:lang w:val="ru-RU" w:eastAsia="ru-RU"/>
              </w:rPr>
            </w:pPr>
            <w:r w:rsidRPr="00C118E8">
              <w:rPr>
                <w:color w:val="000000"/>
                <w:sz w:val="24"/>
                <w:szCs w:val="24"/>
                <w:lang w:val="ru-RU" w:eastAsia="ru-RU"/>
              </w:rPr>
              <w:t>0,0</w:t>
            </w:r>
          </w:p>
        </w:tc>
      </w:tr>
      <w:tr w:rsidR="00317E3B" w:rsidRPr="00C118E8" w:rsidTr="001712C8">
        <w:trPr>
          <w:trHeight w:val="750"/>
        </w:trPr>
        <w:tc>
          <w:tcPr>
            <w:tcW w:w="1229"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color w:val="000000"/>
                <w:sz w:val="24"/>
                <w:szCs w:val="24"/>
                <w:lang w:val="ru-RU" w:eastAsia="ru-RU"/>
              </w:rPr>
            </w:pPr>
            <w:r w:rsidRPr="00C118E8">
              <w:rPr>
                <w:color w:val="000000"/>
                <w:sz w:val="24"/>
                <w:szCs w:val="24"/>
                <w:lang w:val="ru-RU" w:eastAsia="ru-RU"/>
              </w:rPr>
              <w:t>330100</w:t>
            </w:r>
            <w:r w:rsidR="001712C8">
              <w:rPr>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color w:val="000000"/>
                <w:sz w:val="24"/>
                <w:szCs w:val="24"/>
                <w:lang w:val="ru-RU" w:eastAsia="ru-RU"/>
              </w:rPr>
            </w:pPr>
            <w:proofErr w:type="spellStart"/>
            <w:r w:rsidRPr="00C118E8">
              <w:rPr>
                <w:color w:val="000000"/>
                <w:sz w:val="24"/>
                <w:szCs w:val="24"/>
                <w:lang w:val="ru-RU" w:eastAsia="ru-RU"/>
              </w:rPr>
              <w:t>Кошти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w:t>
            </w:r>
            <w:proofErr w:type="spellEnd"/>
            <w:r w:rsidRPr="00C118E8">
              <w:rPr>
                <w:color w:val="000000"/>
                <w:sz w:val="24"/>
                <w:szCs w:val="24"/>
                <w:lang w:val="ru-RU" w:eastAsia="ru-RU"/>
              </w:rPr>
              <w:t xml:space="preserve"> продажу </w:t>
            </w:r>
            <w:proofErr w:type="spellStart"/>
            <w:r w:rsidRPr="00C118E8">
              <w:rPr>
                <w:color w:val="000000"/>
                <w:sz w:val="24"/>
                <w:szCs w:val="24"/>
                <w:lang w:val="ru-RU" w:eastAsia="ru-RU"/>
              </w:rPr>
              <w:t>земельних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ділянок</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несільськогосподарського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призначення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що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перебувають</w:t>
            </w:r>
            <w:proofErr w:type="spellEnd"/>
            <w:r w:rsidRPr="00C118E8">
              <w:rPr>
                <w:color w:val="000000"/>
                <w:sz w:val="24"/>
                <w:szCs w:val="24"/>
                <w:lang w:val="ru-RU" w:eastAsia="ru-RU"/>
              </w:rPr>
              <w:t xml:space="preserve"> у </w:t>
            </w:r>
            <w:proofErr w:type="spellStart"/>
            <w:r w:rsidRPr="00C118E8">
              <w:rPr>
                <w:color w:val="000000"/>
                <w:sz w:val="24"/>
                <w:szCs w:val="24"/>
                <w:lang w:val="ru-RU" w:eastAsia="ru-RU"/>
              </w:rPr>
              <w:t>державній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або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комунальній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власності</w:t>
            </w:r>
            <w:proofErr w:type="spellEnd"/>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jc w:val="right"/>
              <w:rPr>
                <w:color w:val="000000"/>
                <w:sz w:val="24"/>
                <w:szCs w:val="24"/>
                <w:lang w:val="ru-RU" w:eastAsia="ru-RU"/>
              </w:rPr>
            </w:pPr>
            <w:r w:rsidRPr="00C118E8">
              <w:rPr>
                <w:color w:val="000000"/>
                <w:sz w:val="24"/>
                <w:szCs w:val="24"/>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jc w:val="right"/>
              <w:rPr>
                <w:color w:val="000000"/>
                <w:sz w:val="24"/>
                <w:szCs w:val="24"/>
                <w:lang w:val="ru-RU" w:eastAsia="ru-RU"/>
              </w:rPr>
            </w:pPr>
            <w:r w:rsidRPr="00C118E8">
              <w:rPr>
                <w:color w:val="000000"/>
                <w:sz w:val="24"/>
                <w:szCs w:val="24"/>
                <w:lang w:val="ru-RU" w:eastAsia="ru-RU"/>
              </w:rPr>
              <w:t>0,0</w:t>
            </w:r>
          </w:p>
        </w:tc>
      </w:tr>
      <w:tr w:rsidR="00317E3B" w:rsidRPr="00C118E8" w:rsidTr="001712C8">
        <w:trPr>
          <w:trHeight w:val="405"/>
        </w:trPr>
        <w:tc>
          <w:tcPr>
            <w:tcW w:w="1229"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240621</w:t>
            </w:r>
            <w:r w:rsidR="001712C8">
              <w:rPr>
                <w:b/>
                <w:bCs/>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B3626D">
            <w:pPr>
              <w:rPr>
                <w:b/>
                <w:bCs/>
                <w:color w:val="000000"/>
                <w:sz w:val="24"/>
                <w:szCs w:val="24"/>
                <w:lang w:val="ru-RU" w:eastAsia="ru-RU"/>
              </w:rPr>
            </w:pPr>
            <w:proofErr w:type="spellStart"/>
            <w:r>
              <w:rPr>
                <w:b/>
                <w:bCs/>
                <w:color w:val="000000"/>
                <w:sz w:val="24"/>
                <w:szCs w:val="24"/>
                <w:lang w:val="ru-RU" w:eastAsia="ru-RU"/>
              </w:rPr>
              <w:t>Грошові</w:t>
            </w:r>
            <w:proofErr w:type="spellEnd"/>
            <w:r>
              <w:rPr>
                <w:b/>
                <w:bCs/>
                <w:color w:val="000000"/>
                <w:sz w:val="24"/>
                <w:szCs w:val="24"/>
                <w:lang w:val="ru-RU" w:eastAsia="ru-RU"/>
              </w:rPr>
              <w:t xml:space="preserve"> </w:t>
            </w:r>
            <w:proofErr w:type="spellStart"/>
            <w:r>
              <w:rPr>
                <w:b/>
                <w:bCs/>
                <w:color w:val="000000"/>
                <w:sz w:val="24"/>
                <w:szCs w:val="24"/>
                <w:lang w:val="ru-RU" w:eastAsia="ru-RU"/>
              </w:rPr>
              <w:t>стягнення</w:t>
            </w:r>
            <w:proofErr w:type="spellEnd"/>
            <w:r>
              <w:rPr>
                <w:b/>
                <w:bCs/>
                <w:color w:val="000000"/>
                <w:sz w:val="24"/>
                <w:szCs w:val="24"/>
                <w:lang w:val="ru-RU" w:eastAsia="ru-RU"/>
              </w:rPr>
              <w:t xml:space="preserve"> за шкоду, </w:t>
            </w:r>
            <w:proofErr w:type="spellStart"/>
            <w:r>
              <w:rPr>
                <w:b/>
                <w:bCs/>
                <w:color w:val="000000"/>
                <w:sz w:val="24"/>
                <w:szCs w:val="24"/>
                <w:lang w:val="ru-RU" w:eastAsia="ru-RU"/>
              </w:rPr>
              <w:t>заподіяну</w:t>
            </w:r>
            <w:proofErr w:type="spellEnd"/>
            <w:r>
              <w:rPr>
                <w:b/>
                <w:bCs/>
                <w:color w:val="000000"/>
                <w:sz w:val="24"/>
                <w:szCs w:val="24"/>
                <w:lang w:val="ru-RU" w:eastAsia="ru-RU"/>
              </w:rPr>
              <w:t xml:space="preserve"> </w:t>
            </w:r>
            <w:proofErr w:type="spellStart"/>
            <w:r>
              <w:rPr>
                <w:b/>
                <w:bCs/>
                <w:color w:val="000000"/>
                <w:sz w:val="24"/>
                <w:szCs w:val="24"/>
                <w:lang w:val="ru-RU" w:eastAsia="ru-RU"/>
              </w:rPr>
              <w:t>порушенням</w:t>
            </w:r>
            <w:proofErr w:type="spellEnd"/>
            <w:r>
              <w:rPr>
                <w:b/>
                <w:bCs/>
                <w:color w:val="000000"/>
                <w:sz w:val="24"/>
                <w:szCs w:val="24"/>
                <w:lang w:val="ru-RU" w:eastAsia="ru-RU"/>
              </w:rPr>
              <w:t xml:space="preserve"> </w:t>
            </w:r>
            <w:proofErr w:type="spellStart"/>
            <w:r>
              <w:rPr>
                <w:b/>
                <w:bCs/>
                <w:color w:val="000000"/>
                <w:sz w:val="24"/>
                <w:szCs w:val="24"/>
                <w:lang w:val="ru-RU" w:eastAsia="ru-RU"/>
              </w:rPr>
              <w:t>законодавства</w:t>
            </w:r>
            <w:proofErr w:type="spellEnd"/>
            <w:r>
              <w:rPr>
                <w:b/>
                <w:bCs/>
                <w:color w:val="000000"/>
                <w:sz w:val="24"/>
                <w:szCs w:val="24"/>
                <w:lang w:val="ru-RU" w:eastAsia="ru-RU"/>
              </w:rPr>
              <w:t xml:space="preserve"> про </w:t>
            </w:r>
            <w:proofErr w:type="spellStart"/>
            <w:r>
              <w:rPr>
                <w:b/>
                <w:bCs/>
                <w:color w:val="000000"/>
                <w:sz w:val="24"/>
                <w:szCs w:val="24"/>
                <w:lang w:val="ru-RU" w:eastAsia="ru-RU"/>
              </w:rPr>
              <w:t>охорону</w:t>
            </w:r>
            <w:proofErr w:type="spellEnd"/>
            <w:r>
              <w:rPr>
                <w:b/>
                <w:bCs/>
                <w:color w:val="000000"/>
                <w:sz w:val="24"/>
                <w:szCs w:val="24"/>
                <w:lang w:val="ru-RU" w:eastAsia="ru-RU"/>
              </w:rPr>
              <w:t xml:space="preserve"> </w:t>
            </w:r>
            <w:proofErr w:type="spellStart"/>
            <w:r>
              <w:rPr>
                <w:b/>
                <w:bCs/>
                <w:color w:val="000000"/>
                <w:sz w:val="24"/>
                <w:szCs w:val="24"/>
                <w:lang w:val="ru-RU" w:eastAsia="ru-RU"/>
              </w:rPr>
              <w:t>навколишнього</w:t>
            </w:r>
            <w:proofErr w:type="spellEnd"/>
            <w:r>
              <w:rPr>
                <w:b/>
                <w:bCs/>
                <w:color w:val="000000"/>
                <w:sz w:val="24"/>
                <w:szCs w:val="24"/>
                <w:lang w:val="ru-RU" w:eastAsia="ru-RU"/>
              </w:rPr>
              <w:t xml:space="preserve"> природного </w:t>
            </w:r>
            <w:proofErr w:type="spellStart"/>
            <w:r>
              <w:rPr>
                <w:b/>
                <w:bCs/>
                <w:color w:val="000000"/>
                <w:sz w:val="24"/>
                <w:szCs w:val="24"/>
                <w:lang w:val="ru-RU" w:eastAsia="ru-RU"/>
              </w:rPr>
              <w:t>середовища</w:t>
            </w:r>
            <w:proofErr w:type="spellEnd"/>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17E3B" w:rsidP="004165D8">
            <w:pPr>
              <w:jc w:val="right"/>
              <w:rPr>
                <w:b/>
                <w:bCs/>
                <w:color w:val="000000"/>
                <w:sz w:val="24"/>
                <w:szCs w:val="24"/>
                <w:lang w:val="ru-RU" w:eastAsia="ru-RU"/>
              </w:rPr>
            </w:pPr>
            <w:r>
              <w:rPr>
                <w:b/>
                <w:bCs/>
                <w:color w:val="000000"/>
                <w:sz w:val="24"/>
                <w:szCs w:val="24"/>
                <w:lang w:val="ru-RU" w:eastAsia="ru-RU"/>
              </w:rPr>
              <w:t>3</w:t>
            </w:r>
            <w:r w:rsidR="004165D8">
              <w:rPr>
                <w:b/>
                <w:bCs/>
                <w:color w:val="000000"/>
                <w:sz w:val="24"/>
                <w:szCs w:val="24"/>
                <w:lang w:val="ru-RU" w:eastAsia="ru-RU"/>
              </w:rPr>
              <w:t>60</w:t>
            </w:r>
            <w:r w:rsidRPr="00C118E8">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76EB3" w:rsidP="004165D8">
            <w:pPr>
              <w:jc w:val="right"/>
              <w:rPr>
                <w:b/>
                <w:bCs/>
                <w:color w:val="000000"/>
                <w:sz w:val="24"/>
                <w:szCs w:val="24"/>
                <w:lang w:val="ru-RU" w:eastAsia="ru-RU"/>
              </w:rPr>
            </w:pPr>
            <w:r>
              <w:rPr>
                <w:b/>
                <w:bCs/>
                <w:color w:val="000000"/>
                <w:sz w:val="24"/>
                <w:szCs w:val="24"/>
                <w:lang w:val="ru-RU" w:eastAsia="ru-RU"/>
              </w:rPr>
              <w:t>3</w:t>
            </w:r>
            <w:r w:rsidR="004165D8">
              <w:rPr>
                <w:b/>
                <w:bCs/>
                <w:color w:val="000000"/>
                <w:sz w:val="24"/>
                <w:szCs w:val="24"/>
                <w:lang w:val="ru-RU" w:eastAsia="ru-RU"/>
              </w:rPr>
              <w:t>70</w:t>
            </w:r>
            <w:r w:rsidR="00317E3B" w:rsidRPr="00C118E8">
              <w:rPr>
                <w:b/>
                <w:bCs/>
                <w:color w:val="000000"/>
                <w:sz w:val="24"/>
                <w:szCs w:val="24"/>
                <w:lang w:val="ru-RU" w:eastAsia="ru-RU"/>
              </w:rPr>
              <w:t>,0</w:t>
            </w:r>
          </w:p>
        </w:tc>
      </w:tr>
      <w:tr w:rsidR="00317E3B" w:rsidRPr="00C118E8" w:rsidTr="001712C8">
        <w:trPr>
          <w:trHeight w:val="405"/>
        </w:trPr>
        <w:tc>
          <w:tcPr>
            <w:tcW w:w="1229"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250000</w:t>
            </w:r>
            <w:r w:rsidR="001712C8">
              <w:rPr>
                <w:b/>
                <w:bCs/>
                <w:color w:val="000000"/>
                <w:sz w:val="24"/>
                <w:szCs w:val="24"/>
                <w:lang w:val="ru-RU" w:eastAsia="ru-RU"/>
              </w:rPr>
              <w:t>00</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b/>
                <w:bCs/>
                <w:color w:val="000000"/>
                <w:sz w:val="24"/>
                <w:szCs w:val="24"/>
                <w:lang w:val="ru-RU" w:eastAsia="ru-RU"/>
              </w:rPr>
            </w:pPr>
            <w:proofErr w:type="spellStart"/>
            <w:r w:rsidRPr="00C118E8">
              <w:rPr>
                <w:b/>
                <w:bCs/>
                <w:color w:val="000000"/>
                <w:sz w:val="24"/>
                <w:szCs w:val="24"/>
                <w:lang w:val="ru-RU" w:eastAsia="ru-RU"/>
              </w:rPr>
              <w:t>Власні</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надходження</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бюджетних</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установ</w:t>
            </w:r>
            <w:proofErr w:type="spellEnd"/>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A262DA" w:rsidP="004165D8">
            <w:pPr>
              <w:jc w:val="right"/>
              <w:rPr>
                <w:b/>
                <w:bCs/>
                <w:color w:val="000000"/>
                <w:sz w:val="24"/>
                <w:szCs w:val="24"/>
                <w:lang w:val="ru-RU" w:eastAsia="ru-RU"/>
              </w:rPr>
            </w:pPr>
            <w:r>
              <w:rPr>
                <w:b/>
                <w:bCs/>
                <w:color w:val="000000"/>
                <w:sz w:val="24"/>
                <w:szCs w:val="24"/>
                <w:lang w:val="ru-RU" w:eastAsia="ru-RU"/>
              </w:rPr>
              <w:t>1</w:t>
            </w:r>
            <w:r w:rsidR="004165D8">
              <w:rPr>
                <w:b/>
                <w:bCs/>
                <w:color w:val="000000"/>
                <w:sz w:val="24"/>
                <w:szCs w:val="24"/>
                <w:lang w:val="ru-RU" w:eastAsia="ru-RU"/>
              </w:rPr>
              <w:t>8</w:t>
            </w:r>
            <w:r w:rsidR="00EB4990">
              <w:rPr>
                <w:b/>
                <w:bCs/>
                <w:color w:val="000000"/>
                <w:sz w:val="24"/>
                <w:szCs w:val="24"/>
                <w:lang w:val="ru-RU" w:eastAsia="ru-RU"/>
              </w:rPr>
              <w:t xml:space="preserve"> </w:t>
            </w:r>
            <w:r w:rsidR="004165D8">
              <w:rPr>
                <w:b/>
                <w:bCs/>
                <w:color w:val="000000"/>
                <w:sz w:val="24"/>
                <w:szCs w:val="24"/>
                <w:lang w:val="ru-RU" w:eastAsia="ru-RU"/>
              </w:rPr>
              <w:t>0</w:t>
            </w:r>
            <w:r>
              <w:rPr>
                <w:b/>
                <w:bCs/>
                <w:color w:val="000000"/>
                <w:sz w:val="24"/>
                <w:szCs w:val="24"/>
                <w:lang w:val="ru-RU" w:eastAsia="ru-RU"/>
              </w:rPr>
              <w:t>00</w:t>
            </w:r>
            <w:r w:rsidR="00317E3B">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A262DA" w:rsidP="004165D8">
            <w:pPr>
              <w:jc w:val="right"/>
              <w:rPr>
                <w:b/>
                <w:bCs/>
                <w:color w:val="000000"/>
                <w:sz w:val="24"/>
                <w:szCs w:val="24"/>
                <w:lang w:val="ru-RU" w:eastAsia="ru-RU"/>
              </w:rPr>
            </w:pPr>
            <w:r>
              <w:rPr>
                <w:b/>
                <w:bCs/>
                <w:color w:val="000000"/>
                <w:sz w:val="24"/>
                <w:szCs w:val="24"/>
                <w:lang w:val="ru-RU" w:eastAsia="ru-RU"/>
              </w:rPr>
              <w:t>1</w:t>
            </w:r>
            <w:r w:rsidR="004165D8">
              <w:rPr>
                <w:b/>
                <w:bCs/>
                <w:color w:val="000000"/>
                <w:sz w:val="24"/>
                <w:szCs w:val="24"/>
                <w:lang w:val="ru-RU" w:eastAsia="ru-RU"/>
              </w:rPr>
              <w:t>8</w:t>
            </w:r>
            <w:r w:rsidR="00EB4990">
              <w:rPr>
                <w:b/>
                <w:bCs/>
                <w:color w:val="000000"/>
                <w:sz w:val="24"/>
                <w:szCs w:val="24"/>
                <w:lang w:val="ru-RU" w:eastAsia="ru-RU"/>
              </w:rPr>
              <w:t xml:space="preserve"> </w:t>
            </w:r>
            <w:r w:rsidR="004165D8">
              <w:rPr>
                <w:b/>
                <w:bCs/>
                <w:color w:val="000000"/>
                <w:sz w:val="24"/>
                <w:szCs w:val="24"/>
                <w:lang w:val="ru-RU" w:eastAsia="ru-RU"/>
              </w:rPr>
              <w:t>2</w:t>
            </w:r>
            <w:r>
              <w:rPr>
                <w:b/>
                <w:bCs/>
                <w:color w:val="000000"/>
                <w:sz w:val="24"/>
                <w:szCs w:val="24"/>
                <w:lang w:val="ru-RU" w:eastAsia="ru-RU"/>
              </w:rPr>
              <w:t>00</w:t>
            </w:r>
            <w:r w:rsidR="00317E3B">
              <w:rPr>
                <w:b/>
                <w:bCs/>
                <w:color w:val="000000"/>
                <w:sz w:val="24"/>
                <w:szCs w:val="24"/>
                <w:lang w:val="ru-RU" w:eastAsia="ru-RU"/>
              </w:rPr>
              <w:t>,0</w:t>
            </w:r>
          </w:p>
        </w:tc>
      </w:tr>
      <w:tr w:rsidR="00317E3B" w:rsidRPr="00C118E8" w:rsidTr="001712C8">
        <w:trPr>
          <w:trHeight w:val="495"/>
        </w:trPr>
        <w:tc>
          <w:tcPr>
            <w:tcW w:w="1229"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noWrap/>
            <w:hideMark/>
          </w:tcPr>
          <w:p w:rsidR="00317E3B" w:rsidRPr="00484253" w:rsidRDefault="00317E3B" w:rsidP="00C118E8">
            <w:pPr>
              <w:rPr>
                <w:b/>
                <w:bCs/>
                <w:color w:val="000000"/>
                <w:szCs w:val="28"/>
                <w:highlight w:val="yellow"/>
                <w:lang w:val="ru-RU" w:eastAsia="ru-RU"/>
              </w:rPr>
            </w:pPr>
            <w:r w:rsidRPr="00881AF6">
              <w:rPr>
                <w:b/>
                <w:bCs/>
                <w:color w:val="000000"/>
                <w:szCs w:val="28"/>
                <w:lang w:val="ru-RU" w:eastAsia="ru-RU"/>
              </w:rPr>
              <w:t>РАЗОМ ДОХОДІВ БЮДЖЕТУ</w:t>
            </w:r>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4165D8" w:rsidP="004165D8">
            <w:pPr>
              <w:jc w:val="right"/>
              <w:rPr>
                <w:b/>
                <w:bCs/>
                <w:color w:val="000000"/>
                <w:szCs w:val="28"/>
                <w:lang w:val="ru-RU" w:eastAsia="ru-RU"/>
              </w:rPr>
            </w:pPr>
            <w:r>
              <w:rPr>
                <w:b/>
                <w:bCs/>
                <w:color w:val="000000"/>
                <w:szCs w:val="28"/>
                <w:lang w:val="ru-RU" w:eastAsia="ru-RU"/>
              </w:rPr>
              <w:t>867 930,0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4165D8" w:rsidP="004165D8">
            <w:pPr>
              <w:jc w:val="right"/>
              <w:rPr>
                <w:b/>
                <w:bCs/>
                <w:color w:val="000000"/>
                <w:szCs w:val="28"/>
                <w:lang w:val="ru-RU" w:eastAsia="ru-RU"/>
              </w:rPr>
            </w:pPr>
            <w:r>
              <w:rPr>
                <w:b/>
                <w:bCs/>
                <w:color w:val="000000"/>
                <w:szCs w:val="28"/>
                <w:lang w:val="ru-RU" w:eastAsia="ru-RU"/>
              </w:rPr>
              <w:t>899 570,6</w:t>
            </w:r>
          </w:p>
        </w:tc>
      </w:tr>
    </w:tbl>
    <w:p w:rsidR="007523F6" w:rsidRDefault="007523F6" w:rsidP="003F1393">
      <w:pPr>
        <w:pStyle w:val="3"/>
        <w:spacing w:before="0" w:beforeAutospacing="0" w:after="0" w:afterAutospacing="0"/>
        <w:ind w:firstLine="709"/>
        <w:rPr>
          <w:sz w:val="24"/>
          <w:szCs w:val="24"/>
        </w:rPr>
      </w:pPr>
    </w:p>
    <w:p w:rsidR="003F1393" w:rsidRPr="003F1393" w:rsidRDefault="004165D8" w:rsidP="003F1393">
      <w:pPr>
        <w:pStyle w:val="3"/>
        <w:spacing w:before="0" w:beforeAutospacing="0" w:after="0" w:afterAutospacing="0"/>
        <w:ind w:firstLine="709"/>
        <w:rPr>
          <w:sz w:val="24"/>
          <w:szCs w:val="24"/>
        </w:rPr>
      </w:pPr>
      <w:r>
        <w:rPr>
          <w:sz w:val="24"/>
          <w:szCs w:val="24"/>
        </w:rPr>
        <w:t xml:space="preserve">Планові показники доходної частини бюджету міста Чорноморська на 2018 рік становлять 816 296,0 </w:t>
      </w:r>
      <w:proofErr w:type="spellStart"/>
      <w:r>
        <w:rPr>
          <w:sz w:val="24"/>
          <w:szCs w:val="24"/>
        </w:rPr>
        <w:t>тис.грн</w:t>
      </w:r>
      <w:proofErr w:type="spellEnd"/>
      <w:r>
        <w:rPr>
          <w:sz w:val="24"/>
          <w:szCs w:val="24"/>
        </w:rPr>
        <w:t>.</w:t>
      </w:r>
    </w:p>
    <w:p w:rsidR="003F1393" w:rsidRPr="003F1393" w:rsidRDefault="003F1393" w:rsidP="003F1393">
      <w:pPr>
        <w:pStyle w:val="3"/>
        <w:spacing w:before="0" w:beforeAutospacing="0" w:after="0" w:afterAutospacing="0"/>
        <w:ind w:firstLine="709"/>
        <w:rPr>
          <w:sz w:val="24"/>
          <w:szCs w:val="24"/>
        </w:rPr>
      </w:pPr>
      <w:r w:rsidRPr="003F1393">
        <w:rPr>
          <w:sz w:val="24"/>
          <w:szCs w:val="24"/>
        </w:rPr>
        <w:t>Темп росту 201</w:t>
      </w:r>
      <w:r w:rsidR="004165D8">
        <w:rPr>
          <w:sz w:val="24"/>
          <w:szCs w:val="24"/>
        </w:rPr>
        <w:t>9</w:t>
      </w:r>
      <w:r w:rsidRPr="003F1393">
        <w:rPr>
          <w:sz w:val="24"/>
          <w:szCs w:val="24"/>
        </w:rPr>
        <w:t>/201</w:t>
      </w:r>
      <w:r w:rsidR="004165D8">
        <w:rPr>
          <w:sz w:val="24"/>
          <w:szCs w:val="24"/>
        </w:rPr>
        <w:t>8</w:t>
      </w:r>
      <w:r w:rsidRPr="003F1393">
        <w:rPr>
          <w:sz w:val="24"/>
          <w:szCs w:val="24"/>
        </w:rPr>
        <w:t xml:space="preserve"> - </w:t>
      </w:r>
      <w:r w:rsidR="00881AF6">
        <w:rPr>
          <w:sz w:val="24"/>
          <w:szCs w:val="24"/>
          <w:lang w:val="ru-RU"/>
        </w:rPr>
        <w:t>10</w:t>
      </w:r>
      <w:r w:rsidR="004165D8">
        <w:rPr>
          <w:sz w:val="24"/>
          <w:szCs w:val="24"/>
          <w:lang w:val="ru-RU"/>
        </w:rPr>
        <w:t>6,3</w:t>
      </w:r>
      <w:r w:rsidR="00881AF6">
        <w:rPr>
          <w:sz w:val="24"/>
          <w:szCs w:val="24"/>
          <w:lang w:val="ru-RU"/>
        </w:rPr>
        <w:t xml:space="preserve"> </w:t>
      </w:r>
      <w:r w:rsidRPr="003F1393">
        <w:rPr>
          <w:sz w:val="24"/>
          <w:szCs w:val="24"/>
        </w:rPr>
        <w:t>%</w:t>
      </w:r>
    </w:p>
    <w:p w:rsidR="00A262DA" w:rsidRDefault="003F1393" w:rsidP="00A262DA">
      <w:pPr>
        <w:pStyle w:val="3"/>
        <w:spacing w:before="0" w:beforeAutospacing="0" w:after="0" w:afterAutospacing="0"/>
        <w:ind w:firstLine="709"/>
        <w:rPr>
          <w:sz w:val="24"/>
          <w:szCs w:val="24"/>
        </w:rPr>
      </w:pPr>
      <w:r w:rsidRPr="003F1393">
        <w:rPr>
          <w:sz w:val="24"/>
          <w:szCs w:val="24"/>
        </w:rPr>
        <w:t>Темп росту 20</w:t>
      </w:r>
      <w:r w:rsidR="004165D8">
        <w:rPr>
          <w:sz w:val="24"/>
          <w:szCs w:val="24"/>
        </w:rPr>
        <w:t>20</w:t>
      </w:r>
      <w:r w:rsidRPr="003F1393">
        <w:rPr>
          <w:sz w:val="24"/>
          <w:szCs w:val="24"/>
        </w:rPr>
        <w:t>/201</w:t>
      </w:r>
      <w:r w:rsidR="004165D8">
        <w:rPr>
          <w:sz w:val="24"/>
          <w:szCs w:val="24"/>
        </w:rPr>
        <w:t>9</w:t>
      </w:r>
      <w:r w:rsidRPr="003F1393">
        <w:rPr>
          <w:sz w:val="24"/>
          <w:szCs w:val="24"/>
        </w:rPr>
        <w:t xml:space="preserve"> - </w:t>
      </w:r>
      <w:bookmarkStart w:id="0" w:name="165"/>
      <w:bookmarkEnd w:id="0"/>
      <w:r w:rsidR="00881AF6">
        <w:rPr>
          <w:sz w:val="24"/>
          <w:szCs w:val="24"/>
          <w:lang w:val="ru-RU"/>
        </w:rPr>
        <w:t>10</w:t>
      </w:r>
      <w:r w:rsidR="004165D8">
        <w:rPr>
          <w:sz w:val="24"/>
          <w:szCs w:val="24"/>
          <w:lang w:val="ru-RU"/>
        </w:rPr>
        <w:t>3,6</w:t>
      </w:r>
      <w:r w:rsidR="00881AF6">
        <w:rPr>
          <w:sz w:val="24"/>
          <w:szCs w:val="24"/>
          <w:lang w:val="ru-RU"/>
        </w:rPr>
        <w:t xml:space="preserve"> </w:t>
      </w:r>
      <w:r w:rsidR="00A262DA" w:rsidRPr="003F1393">
        <w:rPr>
          <w:sz w:val="24"/>
          <w:szCs w:val="24"/>
        </w:rPr>
        <w:t>%</w:t>
      </w:r>
    </w:p>
    <w:p w:rsidR="00C977A4" w:rsidRDefault="00C977A4" w:rsidP="00A262DA">
      <w:pPr>
        <w:pStyle w:val="3"/>
        <w:spacing w:before="0" w:beforeAutospacing="0" w:after="0" w:afterAutospacing="0"/>
        <w:ind w:firstLine="709"/>
        <w:rPr>
          <w:bCs w:val="0"/>
          <w:sz w:val="24"/>
          <w:szCs w:val="24"/>
          <w:lang w:val="ru-RU"/>
        </w:rPr>
      </w:pPr>
    </w:p>
    <w:p w:rsidR="009236F1" w:rsidRPr="003F1393" w:rsidRDefault="009236F1" w:rsidP="004165D8">
      <w:pPr>
        <w:pStyle w:val="3"/>
        <w:spacing w:before="0" w:beforeAutospacing="0" w:after="0" w:afterAutospacing="0"/>
        <w:ind w:firstLine="709"/>
        <w:jc w:val="center"/>
        <w:rPr>
          <w:bCs w:val="0"/>
          <w:sz w:val="24"/>
          <w:szCs w:val="24"/>
        </w:rPr>
      </w:pPr>
      <w:r w:rsidRPr="003F1393">
        <w:rPr>
          <w:bCs w:val="0"/>
          <w:sz w:val="24"/>
          <w:szCs w:val="24"/>
        </w:rPr>
        <w:t xml:space="preserve">Видатки </w:t>
      </w:r>
      <w:r w:rsidR="00EC6857">
        <w:rPr>
          <w:bCs w:val="0"/>
          <w:sz w:val="24"/>
          <w:szCs w:val="24"/>
          <w:lang w:val="ru-RU"/>
        </w:rPr>
        <w:t xml:space="preserve"> </w:t>
      </w:r>
      <w:r w:rsidRPr="003F1393">
        <w:rPr>
          <w:bCs w:val="0"/>
          <w:sz w:val="24"/>
          <w:szCs w:val="24"/>
        </w:rPr>
        <w:t>міського бюджету на 20</w:t>
      </w:r>
      <w:r w:rsidR="004165D8">
        <w:rPr>
          <w:bCs w:val="0"/>
          <w:sz w:val="24"/>
          <w:szCs w:val="24"/>
        </w:rPr>
        <w:t>19</w:t>
      </w:r>
      <w:r w:rsidR="00956FBF" w:rsidRPr="003F1393">
        <w:rPr>
          <w:bCs w:val="0"/>
          <w:sz w:val="24"/>
          <w:szCs w:val="24"/>
          <w:lang w:val="ru-RU"/>
        </w:rPr>
        <w:t xml:space="preserve"> – </w:t>
      </w:r>
      <w:r w:rsidRPr="003F1393">
        <w:rPr>
          <w:bCs w:val="0"/>
          <w:sz w:val="24"/>
          <w:szCs w:val="24"/>
        </w:rPr>
        <w:t xml:space="preserve"> 20</w:t>
      </w:r>
      <w:r w:rsidR="004165D8">
        <w:rPr>
          <w:bCs w:val="0"/>
          <w:sz w:val="24"/>
          <w:szCs w:val="24"/>
        </w:rPr>
        <w:t>20</w:t>
      </w:r>
      <w:r w:rsidRPr="003F1393">
        <w:rPr>
          <w:bCs w:val="0"/>
          <w:sz w:val="24"/>
          <w:szCs w:val="24"/>
        </w:rPr>
        <w:t xml:space="preserve"> роки</w:t>
      </w:r>
    </w:p>
    <w:p w:rsidR="003F1393" w:rsidRDefault="009236F1" w:rsidP="009236F1">
      <w:pPr>
        <w:spacing w:before="120"/>
        <w:ind w:firstLine="709"/>
        <w:jc w:val="both"/>
        <w:rPr>
          <w:color w:val="000000"/>
          <w:sz w:val="24"/>
          <w:szCs w:val="24"/>
          <w:lang w:eastAsia="uk-UA"/>
        </w:rPr>
      </w:pPr>
      <w:r w:rsidRPr="009236F1">
        <w:rPr>
          <w:color w:val="000000"/>
          <w:sz w:val="24"/>
          <w:szCs w:val="24"/>
          <w:lang w:eastAsia="uk-UA"/>
        </w:rPr>
        <w:t>Прогноз видатків бюджету на 201</w:t>
      </w:r>
      <w:r w:rsidR="00D8064D">
        <w:rPr>
          <w:color w:val="000000"/>
          <w:sz w:val="24"/>
          <w:szCs w:val="24"/>
          <w:lang w:eastAsia="uk-UA"/>
        </w:rPr>
        <w:t>9</w:t>
      </w:r>
      <w:r w:rsidRPr="009236F1">
        <w:rPr>
          <w:color w:val="000000"/>
          <w:sz w:val="24"/>
          <w:szCs w:val="24"/>
          <w:lang w:eastAsia="uk-UA"/>
        </w:rPr>
        <w:t xml:space="preserve"> </w:t>
      </w:r>
      <w:r w:rsidR="00956FBF">
        <w:rPr>
          <w:color w:val="000000"/>
          <w:sz w:val="24"/>
          <w:szCs w:val="24"/>
          <w:lang w:val="ru-RU" w:eastAsia="uk-UA"/>
        </w:rPr>
        <w:t xml:space="preserve">– </w:t>
      </w:r>
      <w:r w:rsidRPr="009236F1">
        <w:rPr>
          <w:color w:val="000000"/>
          <w:sz w:val="24"/>
          <w:szCs w:val="24"/>
          <w:lang w:eastAsia="uk-UA"/>
        </w:rPr>
        <w:t>20</w:t>
      </w:r>
      <w:r w:rsidR="00D8064D">
        <w:rPr>
          <w:color w:val="000000"/>
          <w:sz w:val="24"/>
          <w:szCs w:val="24"/>
          <w:lang w:eastAsia="uk-UA"/>
        </w:rPr>
        <w:t>20</w:t>
      </w:r>
      <w:r w:rsidRPr="009236F1">
        <w:rPr>
          <w:color w:val="000000"/>
          <w:sz w:val="24"/>
          <w:szCs w:val="24"/>
          <w:lang w:eastAsia="uk-UA"/>
        </w:rPr>
        <w:t xml:space="preserve"> роки розроблено на основі відповідних показників доходної частини бюджету</w:t>
      </w:r>
      <w:r w:rsidR="00716B3E">
        <w:rPr>
          <w:color w:val="000000"/>
          <w:sz w:val="24"/>
          <w:szCs w:val="24"/>
          <w:lang w:eastAsia="uk-UA"/>
        </w:rPr>
        <w:t xml:space="preserve"> та пріоритетних напрямків розвитку Чорноморської територіальної громади.</w:t>
      </w:r>
    </w:p>
    <w:p w:rsidR="00C118E8" w:rsidRPr="003F1393" w:rsidRDefault="009236F1" w:rsidP="00D8064D">
      <w:pPr>
        <w:spacing w:before="120"/>
        <w:ind w:firstLine="709"/>
        <w:jc w:val="center"/>
        <w:rPr>
          <w:b/>
          <w:bCs/>
          <w:color w:val="000000"/>
          <w:sz w:val="24"/>
          <w:szCs w:val="24"/>
          <w:lang w:val="ru-RU" w:eastAsia="uk-UA"/>
        </w:rPr>
      </w:pPr>
      <w:r w:rsidRPr="003F1393">
        <w:rPr>
          <w:b/>
          <w:bCs/>
          <w:color w:val="000000"/>
          <w:sz w:val="24"/>
          <w:szCs w:val="24"/>
          <w:lang w:eastAsia="uk-UA"/>
        </w:rPr>
        <w:t>Індикативні прогнозні показники видатків  бюджету</w:t>
      </w:r>
      <w:r w:rsidR="00716B3E">
        <w:rPr>
          <w:b/>
          <w:bCs/>
          <w:color w:val="000000"/>
          <w:sz w:val="24"/>
          <w:szCs w:val="24"/>
          <w:lang w:eastAsia="uk-UA"/>
        </w:rPr>
        <w:t xml:space="preserve"> міста Чорноморська</w:t>
      </w:r>
    </w:p>
    <w:p w:rsidR="009236F1" w:rsidRDefault="009236F1" w:rsidP="009236F1">
      <w:pPr>
        <w:jc w:val="center"/>
        <w:outlineLvl w:val="2"/>
        <w:rPr>
          <w:b/>
          <w:bCs/>
          <w:color w:val="000000"/>
          <w:sz w:val="24"/>
          <w:szCs w:val="24"/>
          <w:lang w:eastAsia="uk-UA"/>
        </w:rPr>
      </w:pPr>
      <w:r w:rsidRPr="003F1393">
        <w:rPr>
          <w:b/>
          <w:bCs/>
          <w:color w:val="000000"/>
          <w:sz w:val="24"/>
          <w:szCs w:val="24"/>
          <w:lang w:eastAsia="uk-UA"/>
        </w:rPr>
        <w:t>на 201</w:t>
      </w:r>
      <w:r w:rsidR="00D8064D">
        <w:rPr>
          <w:b/>
          <w:bCs/>
          <w:color w:val="000000"/>
          <w:sz w:val="24"/>
          <w:szCs w:val="24"/>
          <w:lang w:eastAsia="uk-UA"/>
        </w:rPr>
        <w:t>9</w:t>
      </w:r>
      <w:r w:rsidR="00956FBF" w:rsidRPr="003F1393">
        <w:rPr>
          <w:b/>
          <w:bCs/>
          <w:color w:val="000000"/>
          <w:sz w:val="24"/>
          <w:szCs w:val="24"/>
          <w:lang w:val="ru-RU" w:eastAsia="uk-UA"/>
        </w:rPr>
        <w:t xml:space="preserve"> – </w:t>
      </w:r>
      <w:r w:rsidRPr="003F1393">
        <w:rPr>
          <w:b/>
          <w:bCs/>
          <w:color w:val="000000"/>
          <w:sz w:val="24"/>
          <w:szCs w:val="24"/>
          <w:lang w:eastAsia="uk-UA"/>
        </w:rPr>
        <w:t>20</w:t>
      </w:r>
      <w:r w:rsidR="00D8064D">
        <w:rPr>
          <w:b/>
          <w:bCs/>
          <w:color w:val="000000"/>
          <w:sz w:val="24"/>
          <w:szCs w:val="24"/>
          <w:lang w:eastAsia="uk-UA"/>
        </w:rPr>
        <w:t>20</w:t>
      </w:r>
      <w:r w:rsidRPr="003F1393">
        <w:rPr>
          <w:b/>
          <w:bCs/>
          <w:color w:val="000000"/>
          <w:sz w:val="24"/>
          <w:szCs w:val="24"/>
          <w:lang w:eastAsia="uk-UA"/>
        </w:rPr>
        <w:t> роки</w:t>
      </w:r>
    </w:p>
    <w:p w:rsidR="003F1393" w:rsidRPr="003F1393" w:rsidRDefault="003F1393" w:rsidP="009236F1">
      <w:pPr>
        <w:jc w:val="center"/>
        <w:outlineLvl w:val="2"/>
        <w:rPr>
          <w:b/>
          <w:bCs/>
          <w:color w:val="000000"/>
          <w:sz w:val="24"/>
          <w:szCs w:val="24"/>
          <w:lang w:eastAsia="uk-UA"/>
        </w:rPr>
      </w:pPr>
    </w:p>
    <w:tbl>
      <w:tblPr>
        <w:tblW w:w="9513" w:type="dxa"/>
        <w:tblInd w:w="93" w:type="dxa"/>
        <w:tblLook w:val="04A0"/>
      </w:tblPr>
      <w:tblGrid>
        <w:gridCol w:w="960"/>
        <w:gridCol w:w="5859"/>
        <w:gridCol w:w="1276"/>
        <w:gridCol w:w="1418"/>
      </w:tblGrid>
      <w:tr w:rsidR="00C118E8" w:rsidRPr="00C118E8" w:rsidTr="002D67A7">
        <w:trPr>
          <w:trHeight w:val="315"/>
          <w:tblHeader/>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Код</w:t>
            </w:r>
          </w:p>
        </w:tc>
        <w:tc>
          <w:tcPr>
            <w:tcW w:w="58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Показники</w:t>
            </w:r>
            <w:proofErr w:type="spellEnd"/>
          </w:p>
        </w:tc>
        <w:tc>
          <w:tcPr>
            <w:tcW w:w="2694" w:type="dxa"/>
            <w:gridSpan w:val="2"/>
            <w:tcBorders>
              <w:top w:val="single" w:sz="4" w:space="0" w:color="auto"/>
              <w:left w:val="nil"/>
              <w:bottom w:val="single" w:sz="4" w:space="0" w:color="auto"/>
              <w:right w:val="single" w:sz="4" w:space="0" w:color="auto"/>
            </w:tcBorders>
            <w:shd w:val="clear" w:color="auto" w:fill="auto"/>
            <w:noWrap/>
            <w:vAlign w:val="bottom"/>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Обсяг</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тис.грн</w:t>
            </w:r>
            <w:proofErr w:type="spellEnd"/>
            <w:r w:rsidRPr="00C118E8">
              <w:rPr>
                <w:b/>
                <w:bCs/>
                <w:color w:val="000000"/>
                <w:sz w:val="24"/>
                <w:szCs w:val="24"/>
                <w:lang w:val="ru-RU" w:eastAsia="ru-RU"/>
              </w:rPr>
              <w:t>.)</w:t>
            </w:r>
          </w:p>
        </w:tc>
      </w:tr>
      <w:tr w:rsidR="00C118E8" w:rsidRPr="00C118E8" w:rsidTr="002D67A7">
        <w:trPr>
          <w:trHeight w:val="630"/>
          <w:tblHead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5859" w:type="dxa"/>
            <w:vMerge/>
            <w:tcBorders>
              <w:top w:val="single" w:sz="4" w:space="0" w:color="auto"/>
              <w:left w:val="single" w:sz="4" w:space="0" w:color="auto"/>
              <w:bottom w:val="single" w:sz="4" w:space="0" w:color="auto"/>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1276" w:type="dxa"/>
            <w:tcBorders>
              <w:top w:val="nil"/>
              <w:left w:val="nil"/>
              <w:bottom w:val="single" w:sz="4" w:space="0" w:color="auto"/>
              <w:right w:val="single" w:sz="4" w:space="0" w:color="auto"/>
            </w:tcBorders>
            <w:shd w:val="clear" w:color="auto" w:fill="auto"/>
            <w:vAlign w:val="center"/>
            <w:hideMark/>
          </w:tcPr>
          <w:p w:rsidR="00C118E8" w:rsidRPr="00C118E8" w:rsidRDefault="00B3626D" w:rsidP="00D8064D">
            <w:pPr>
              <w:jc w:val="center"/>
              <w:rPr>
                <w:b/>
                <w:bCs/>
                <w:color w:val="000000"/>
                <w:sz w:val="24"/>
                <w:szCs w:val="24"/>
                <w:lang w:val="ru-RU" w:eastAsia="ru-RU"/>
              </w:rPr>
            </w:pPr>
            <w:r>
              <w:rPr>
                <w:b/>
                <w:bCs/>
                <w:color w:val="000000"/>
                <w:sz w:val="24"/>
                <w:szCs w:val="24"/>
                <w:lang w:val="ru-RU" w:eastAsia="ru-RU"/>
              </w:rPr>
              <w:t>201</w:t>
            </w:r>
            <w:r w:rsidR="00D8064D">
              <w:rPr>
                <w:b/>
                <w:bCs/>
                <w:color w:val="000000"/>
                <w:sz w:val="24"/>
                <w:szCs w:val="24"/>
                <w:lang w:val="ru-RU" w:eastAsia="ru-RU"/>
              </w:rPr>
              <w:t>9</w:t>
            </w:r>
            <w:r w:rsidR="00C118E8" w:rsidRPr="00C118E8">
              <w:rPr>
                <w:b/>
                <w:bCs/>
                <w:color w:val="000000"/>
                <w:sz w:val="24"/>
                <w:szCs w:val="24"/>
                <w:lang w:val="ru-RU" w:eastAsia="ru-RU"/>
              </w:rPr>
              <w:t xml:space="preserve"> рік</w:t>
            </w:r>
            <w:r w:rsidR="00C118E8" w:rsidRPr="00C118E8">
              <w:rPr>
                <w:b/>
                <w:bCs/>
                <w:color w:val="000000"/>
                <w:sz w:val="24"/>
                <w:szCs w:val="24"/>
                <w:lang w:val="ru-RU" w:eastAsia="ru-RU"/>
              </w:rPr>
              <w:br/>
              <w:t>(прогноз)</w:t>
            </w:r>
          </w:p>
        </w:tc>
        <w:tc>
          <w:tcPr>
            <w:tcW w:w="1418" w:type="dxa"/>
            <w:tcBorders>
              <w:top w:val="nil"/>
              <w:left w:val="nil"/>
              <w:bottom w:val="single" w:sz="4" w:space="0" w:color="auto"/>
              <w:right w:val="single" w:sz="4" w:space="0" w:color="auto"/>
            </w:tcBorders>
            <w:shd w:val="clear" w:color="auto" w:fill="auto"/>
            <w:vAlign w:val="center"/>
            <w:hideMark/>
          </w:tcPr>
          <w:p w:rsidR="00C118E8" w:rsidRPr="00C118E8" w:rsidRDefault="00C118E8" w:rsidP="00D8064D">
            <w:pPr>
              <w:jc w:val="center"/>
              <w:rPr>
                <w:b/>
                <w:bCs/>
                <w:color w:val="000000"/>
                <w:sz w:val="24"/>
                <w:szCs w:val="24"/>
                <w:lang w:val="ru-RU" w:eastAsia="ru-RU"/>
              </w:rPr>
            </w:pPr>
            <w:r w:rsidRPr="00C118E8">
              <w:rPr>
                <w:b/>
                <w:bCs/>
                <w:color w:val="000000"/>
                <w:sz w:val="24"/>
                <w:szCs w:val="24"/>
                <w:lang w:val="ru-RU" w:eastAsia="ru-RU"/>
              </w:rPr>
              <w:t>20</w:t>
            </w:r>
            <w:r w:rsidR="00D8064D">
              <w:rPr>
                <w:b/>
                <w:bCs/>
                <w:color w:val="000000"/>
                <w:sz w:val="24"/>
                <w:szCs w:val="24"/>
                <w:lang w:val="ru-RU" w:eastAsia="ru-RU"/>
              </w:rPr>
              <w:t>20</w:t>
            </w:r>
            <w:r w:rsidRPr="00C118E8">
              <w:rPr>
                <w:b/>
                <w:bCs/>
                <w:color w:val="000000"/>
                <w:sz w:val="24"/>
                <w:szCs w:val="24"/>
                <w:lang w:val="ru-RU" w:eastAsia="ru-RU"/>
              </w:rPr>
              <w:t xml:space="preserve"> рік</w:t>
            </w:r>
            <w:r w:rsidRPr="00C118E8">
              <w:rPr>
                <w:b/>
                <w:bCs/>
                <w:color w:val="000000"/>
                <w:sz w:val="24"/>
                <w:szCs w:val="24"/>
                <w:lang w:val="ru-RU" w:eastAsia="ru-RU"/>
              </w:rPr>
              <w:br/>
              <w:t>(прогноз)</w:t>
            </w:r>
          </w:p>
        </w:tc>
      </w:tr>
      <w:tr w:rsidR="00C118E8" w:rsidRPr="00C118E8" w:rsidTr="00410074">
        <w:trPr>
          <w:trHeight w:val="426"/>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 </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ЗАГАЛЬНИЙ ОБСЯГ ВИДАТКІВ - </w:t>
            </w:r>
            <w:proofErr w:type="spellStart"/>
            <w:r w:rsidRPr="00C118E8">
              <w:rPr>
                <w:b/>
                <w:bCs/>
                <w:color w:val="000000"/>
                <w:sz w:val="24"/>
                <w:szCs w:val="24"/>
                <w:lang w:val="ru-RU" w:eastAsia="ru-RU"/>
              </w:rPr>
              <w:t>всього</w:t>
            </w:r>
            <w:proofErr w:type="spellEnd"/>
            <w:r w:rsidRPr="00C118E8">
              <w:rPr>
                <w:b/>
                <w:bCs/>
                <w:color w:val="000000"/>
                <w:sz w:val="24"/>
                <w:szCs w:val="24"/>
                <w:lang w:val="ru-RU" w:eastAsia="ru-RU"/>
              </w:rPr>
              <w:t>, у т.ч.</w:t>
            </w:r>
          </w:p>
        </w:tc>
        <w:tc>
          <w:tcPr>
            <w:tcW w:w="1276" w:type="dxa"/>
            <w:tcBorders>
              <w:top w:val="nil"/>
              <w:left w:val="nil"/>
              <w:bottom w:val="single" w:sz="4" w:space="0" w:color="auto"/>
              <w:right w:val="single" w:sz="4" w:space="0" w:color="auto"/>
            </w:tcBorders>
            <w:shd w:val="clear" w:color="auto" w:fill="auto"/>
            <w:noWrap/>
            <w:hideMark/>
          </w:tcPr>
          <w:p w:rsidR="00C118E8" w:rsidRPr="0098764E" w:rsidRDefault="003B5C7D" w:rsidP="003B5C7D">
            <w:pPr>
              <w:jc w:val="center"/>
              <w:rPr>
                <w:b/>
                <w:bCs/>
                <w:color w:val="000000"/>
                <w:sz w:val="24"/>
                <w:szCs w:val="24"/>
                <w:lang w:val="ru-RU" w:eastAsia="ru-RU"/>
              </w:rPr>
            </w:pPr>
            <w:r>
              <w:rPr>
                <w:b/>
                <w:bCs/>
                <w:color w:val="000000"/>
                <w:sz w:val="24"/>
                <w:szCs w:val="24"/>
                <w:lang w:val="ru-RU" w:eastAsia="ru-RU"/>
              </w:rPr>
              <w:t>867 930,0</w:t>
            </w:r>
          </w:p>
        </w:tc>
        <w:tc>
          <w:tcPr>
            <w:tcW w:w="1418" w:type="dxa"/>
            <w:tcBorders>
              <w:top w:val="nil"/>
              <w:left w:val="nil"/>
              <w:bottom w:val="single" w:sz="4" w:space="0" w:color="auto"/>
              <w:right w:val="single" w:sz="4" w:space="0" w:color="auto"/>
            </w:tcBorders>
            <w:shd w:val="clear" w:color="auto" w:fill="auto"/>
            <w:noWrap/>
            <w:hideMark/>
          </w:tcPr>
          <w:p w:rsidR="00C118E8" w:rsidRPr="0098764E" w:rsidRDefault="003B5C7D" w:rsidP="003B5C7D">
            <w:pPr>
              <w:jc w:val="center"/>
              <w:rPr>
                <w:b/>
                <w:bCs/>
                <w:color w:val="000000"/>
                <w:sz w:val="24"/>
                <w:szCs w:val="24"/>
                <w:lang w:val="ru-RU" w:eastAsia="ru-RU"/>
              </w:rPr>
            </w:pPr>
            <w:r>
              <w:rPr>
                <w:b/>
                <w:bCs/>
                <w:color w:val="000000"/>
                <w:sz w:val="24"/>
                <w:szCs w:val="24"/>
                <w:lang w:val="ru-RU" w:eastAsia="ru-RU"/>
              </w:rPr>
              <w:t>899</w:t>
            </w:r>
            <w:r w:rsidR="00716B3E">
              <w:rPr>
                <w:b/>
                <w:bCs/>
                <w:color w:val="000000"/>
                <w:sz w:val="24"/>
                <w:szCs w:val="24"/>
                <w:lang w:val="ru-RU" w:eastAsia="ru-RU"/>
              </w:rPr>
              <w:t xml:space="preserve"> </w:t>
            </w:r>
            <w:r>
              <w:rPr>
                <w:b/>
                <w:bCs/>
                <w:color w:val="000000"/>
                <w:sz w:val="24"/>
                <w:szCs w:val="24"/>
                <w:lang w:val="ru-RU" w:eastAsia="ru-RU"/>
              </w:rPr>
              <w:t>570,6</w:t>
            </w:r>
          </w:p>
        </w:tc>
      </w:tr>
      <w:tr w:rsidR="001215C0" w:rsidRPr="00C118E8" w:rsidTr="00410074">
        <w:trPr>
          <w:trHeight w:val="404"/>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B78C5" w:rsidP="00C118E8">
            <w:pPr>
              <w:jc w:val="center"/>
              <w:rPr>
                <w:color w:val="000000"/>
                <w:sz w:val="24"/>
                <w:szCs w:val="24"/>
                <w:lang w:val="ru-RU" w:eastAsia="ru-RU"/>
              </w:rPr>
            </w:pPr>
            <w:r>
              <w:rPr>
                <w:color w:val="000000"/>
                <w:sz w:val="24"/>
                <w:szCs w:val="24"/>
                <w:lang w:val="ru-RU" w:eastAsia="ru-RU"/>
              </w:rPr>
              <w:t>0100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3B5C7D" w:rsidP="003B5C7D">
            <w:pPr>
              <w:rPr>
                <w:color w:val="000000"/>
                <w:sz w:val="24"/>
                <w:szCs w:val="24"/>
                <w:lang w:val="ru-RU" w:eastAsia="ru-RU"/>
              </w:rPr>
            </w:pPr>
            <w:proofErr w:type="spellStart"/>
            <w:r>
              <w:rPr>
                <w:color w:val="000000"/>
                <w:sz w:val="24"/>
                <w:szCs w:val="24"/>
                <w:lang w:val="ru-RU" w:eastAsia="ru-RU"/>
              </w:rPr>
              <w:t>Державне</w:t>
            </w:r>
            <w:proofErr w:type="spellEnd"/>
            <w:r>
              <w:rPr>
                <w:color w:val="000000"/>
                <w:sz w:val="24"/>
                <w:szCs w:val="24"/>
                <w:lang w:val="ru-RU" w:eastAsia="ru-RU"/>
              </w:rPr>
              <w:t xml:space="preserve"> управління</w:t>
            </w:r>
          </w:p>
        </w:tc>
        <w:tc>
          <w:tcPr>
            <w:tcW w:w="1276" w:type="dxa"/>
            <w:tcBorders>
              <w:top w:val="nil"/>
              <w:left w:val="nil"/>
              <w:bottom w:val="single" w:sz="4" w:space="0" w:color="auto"/>
              <w:right w:val="single" w:sz="4" w:space="0" w:color="auto"/>
            </w:tcBorders>
            <w:shd w:val="clear" w:color="auto" w:fill="auto"/>
            <w:noWrap/>
            <w:hideMark/>
          </w:tcPr>
          <w:p w:rsidR="001215C0" w:rsidRPr="00FC667B" w:rsidRDefault="00716B3E" w:rsidP="00716B3E">
            <w:pPr>
              <w:jc w:val="center"/>
              <w:rPr>
                <w:bCs/>
                <w:color w:val="000000"/>
                <w:sz w:val="24"/>
                <w:szCs w:val="24"/>
                <w:lang w:eastAsia="ru-RU"/>
              </w:rPr>
            </w:pPr>
            <w:r>
              <w:rPr>
                <w:bCs/>
                <w:color w:val="000000"/>
                <w:sz w:val="24"/>
                <w:szCs w:val="24"/>
                <w:lang w:val="ru-RU" w:eastAsia="ru-RU"/>
              </w:rPr>
              <w:t>67 749,1</w:t>
            </w:r>
          </w:p>
        </w:tc>
        <w:tc>
          <w:tcPr>
            <w:tcW w:w="1418" w:type="dxa"/>
            <w:tcBorders>
              <w:top w:val="nil"/>
              <w:left w:val="nil"/>
              <w:bottom w:val="single" w:sz="4" w:space="0" w:color="auto"/>
              <w:right w:val="single" w:sz="4" w:space="0" w:color="auto"/>
            </w:tcBorders>
            <w:shd w:val="clear" w:color="auto" w:fill="auto"/>
            <w:noWrap/>
            <w:hideMark/>
          </w:tcPr>
          <w:p w:rsidR="001215C0" w:rsidRPr="00D8064D" w:rsidRDefault="00716B3E" w:rsidP="00716B3E">
            <w:pPr>
              <w:jc w:val="center"/>
              <w:rPr>
                <w:bCs/>
                <w:color w:val="000000"/>
                <w:sz w:val="24"/>
                <w:szCs w:val="24"/>
                <w:lang w:eastAsia="ru-RU"/>
              </w:rPr>
            </w:pPr>
            <w:r>
              <w:rPr>
                <w:bCs/>
                <w:color w:val="000000"/>
                <w:sz w:val="24"/>
                <w:szCs w:val="24"/>
                <w:lang w:eastAsia="ru-RU"/>
              </w:rPr>
              <w:t>64 668,8</w:t>
            </w:r>
          </w:p>
        </w:tc>
      </w:tr>
      <w:tr w:rsidR="001215C0" w:rsidRPr="00C118E8" w:rsidTr="00410074">
        <w:trPr>
          <w:trHeight w:val="425"/>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B78C5" w:rsidP="00C118E8">
            <w:pPr>
              <w:jc w:val="center"/>
              <w:rPr>
                <w:color w:val="000000"/>
                <w:sz w:val="24"/>
                <w:szCs w:val="24"/>
                <w:lang w:val="ru-RU" w:eastAsia="ru-RU"/>
              </w:rPr>
            </w:pPr>
            <w:r>
              <w:rPr>
                <w:color w:val="000000"/>
                <w:sz w:val="24"/>
                <w:szCs w:val="24"/>
                <w:lang w:val="ru-RU" w:eastAsia="ru-RU"/>
              </w:rPr>
              <w:t>1000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Освіта</w:t>
            </w:r>
            <w:proofErr w:type="spellEnd"/>
          </w:p>
        </w:tc>
        <w:tc>
          <w:tcPr>
            <w:tcW w:w="1276" w:type="dxa"/>
            <w:tcBorders>
              <w:top w:val="nil"/>
              <w:left w:val="nil"/>
              <w:bottom w:val="single" w:sz="4" w:space="0" w:color="auto"/>
              <w:right w:val="single" w:sz="4" w:space="0" w:color="auto"/>
            </w:tcBorders>
            <w:shd w:val="clear" w:color="auto" w:fill="auto"/>
            <w:noWrap/>
            <w:hideMark/>
          </w:tcPr>
          <w:p w:rsidR="003846C0" w:rsidRPr="00991FFE" w:rsidRDefault="00716B3E" w:rsidP="00716B3E">
            <w:pPr>
              <w:jc w:val="center"/>
              <w:rPr>
                <w:color w:val="000000"/>
                <w:sz w:val="24"/>
                <w:szCs w:val="24"/>
                <w:lang w:val="en-US" w:eastAsia="ru-RU"/>
              </w:rPr>
            </w:pPr>
            <w:r>
              <w:rPr>
                <w:color w:val="000000"/>
                <w:sz w:val="24"/>
                <w:szCs w:val="24"/>
                <w:lang w:val="ru-RU" w:eastAsia="ru-RU"/>
              </w:rPr>
              <w:t>253 284,2</w:t>
            </w:r>
          </w:p>
        </w:tc>
        <w:tc>
          <w:tcPr>
            <w:tcW w:w="1418" w:type="dxa"/>
            <w:tcBorders>
              <w:top w:val="nil"/>
              <w:left w:val="nil"/>
              <w:bottom w:val="single" w:sz="4" w:space="0" w:color="auto"/>
              <w:right w:val="single" w:sz="4" w:space="0" w:color="auto"/>
            </w:tcBorders>
            <w:shd w:val="clear" w:color="auto" w:fill="auto"/>
            <w:noWrap/>
            <w:hideMark/>
          </w:tcPr>
          <w:p w:rsidR="001215C0" w:rsidRPr="00C118E8" w:rsidRDefault="00716B3E" w:rsidP="00716B3E">
            <w:pPr>
              <w:jc w:val="center"/>
              <w:rPr>
                <w:color w:val="000000"/>
                <w:sz w:val="24"/>
                <w:szCs w:val="24"/>
                <w:lang w:val="ru-RU" w:eastAsia="ru-RU"/>
              </w:rPr>
            </w:pPr>
            <w:r>
              <w:rPr>
                <w:color w:val="000000"/>
                <w:sz w:val="24"/>
                <w:szCs w:val="24"/>
                <w:lang w:val="ru-RU" w:eastAsia="ru-RU"/>
              </w:rPr>
              <w:t>276 448,4</w:t>
            </w:r>
          </w:p>
        </w:tc>
      </w:tr>
      <w:tr w:rsidR="0098764E" w:rsidRPr="00C118E8" w:rsidTr="00410074">
        <w:trPr>
          <w:trHeight w:val="403"/>
        </w:trPr>
        <w:tc>
          <w:tcPr>
            <w:tcW w:w="960" w:type="dxa"/>
            <w:tcBorders>
              <w:top w:val="nil"/>
              <w:left w:val="single" w:sz="4" w:space="0" w:color="auto"/>
              <w:bottom w:val="single" w:sz="4" w:space="0" w:color="auto"/>
              <w:right w:val="single" w:sz="4" w:space="0" w:color="auto"/>
            </w:tcBorders>
            <w:shd w:val="clear" w:color="auto" w:fill="auto"/>
            <w:noWrap/>
            <w:hideMark/>
          </w:tcPr>
          <w:p w:rsidR="0098764E" w:rsidRPr="00C118E8" w:rsidRDefault="001B78C5" w:rsidP="00C118E8">
            <w:pPr>
              <w:jc w:val="center"/>
              <w:rPr>
                <w:color w:val="000000"/>
                <w:sz w:val="24"/>
                <w:szCs w:val="24"/>
                <w:lang w:val="ru-RU" w:eastAsia="ru-RU"/>
              </w:rPr>
            </w:pPr>
            <w:r>
              <w:rPr>
                <w:color w:val="000000"/>
                <w:sz w:val="24"/>
                <w:szCs w:val="24"/>
                <w:lang w:val="ru-RU" w:eastAsia="ru-RU"/>
              </w:rPr>
              <w:t>2000</w:t>
            </w:r>
          </w:p>
        </w:tc>
        <w:tc>
          <w:tcPr>
            <w:tcW w:w="5859" w:type="dxa"/>
            <w:tcBorders>
              <w:top w:val="nil"/>
              <w:left w:val="nil"/>
              <w:bottom w:val="single" w:sz="4" w:space="0" w:color="auto"/>
              <w:right w:val="single" w:sz="4" w:space="0" w:color="auto"/>
            </w:tcBorders>
            <w:shd w:val="clear" w:color="auto" w:fill="auto"/>
            <w:hideMark/>
          </w:tcPr>
          <w:p w:rsidR="0098764E" w:rsidRPr="0098764E" w:rsidRDefault="0098764E" w:rsidP="00C118E8">
            <w:pPr>
              <w:rPr>
                <w:color w:val="000000"/>
                <w:sz w:val="24"/>
                <w:szCs w:val="24"/>
                <w:lang w:eastAsia="ru-RU"/>
              </w:rPr>
            </w:pPr>
            <w:proofErr w:type="spellStart"/>
            <w:r>
              <w:rPr>
                <w:color w:val="000000"/>
                <w:sz w:val="24"/>
                <w:szCs w:val="24"/>
                <w:lang w:val="ru-RU" w:eastAsia="ru-RU"/>
              </w:rPr>
              <w:t>Охорона</w:t>
            </w:r>
            <w:proofErr w:type="spellEnd"/>
            <w:r>
              <w:rPr>
                <w:color w:val="000000"/>
                <w:sz w:val="24"/>
                <w:szCs w:val="24"/>
                <w:lang w:val="ru-RU" w:eastAsia="ru-RU"/>
              </w:rPr>
              <w:t xml:space="preserve"> </w:t>
            </w:r>
            <w:proofErr w:type="spellStart"/>
            <w:r>
              <w:rPr>
                <w:color w:val="000000"/>
                <w:sz w:val="24"/>
                <w:szCs w:val="24"/>
                <w:lang w:val="ru-RU" w:eastAsia="ru-RU"/>
              </w:rPr>
              <w:t>здоров'я</w:t>
            </w:r>
            <w:proofErr w:type="spellEnd"/>
          </w:p>
        </w:tc>
        <w:tc>
          <w:tcPr>
            <w:tcW w:w="1276" w:type="dxa"/>
            <w:tcBorders>
              <w:top w:val="nil"/>
              <w:left w:val="nil"/>
              <w:bottom w:val="single" w:sz="4" w:space="0" w:color="auto"/>
              <w:right w:val="single" w:sz="4" w:space="0" w:color="auto"/>
            </w:tcBorders>
            <w:shd w:val="clear" w:color="auto" w:fill="auto"/>
            <w:noWrap/>
            <w:hideMark/>
          </w:tcPr>
          <w:p w:rsidR="0098764E" w:rsidRDefault="00716B3E" w:rsidP="00716B3E">
            <w:pPr>
              <w:jc w:val="center"/>
              <w:rPr>
                <w:color w:val="000000"/>
                <w:sz w:val="24"/>
                <w:szCs w:val="24"/>
                <w:lang w:val="ru-RU" w:eastAsia="ru-RU"/>
              </w:rPr>
            </w:pPr>
            <w:r>
              <w:rPr>
                <w:color w:val="000000"/>
                <w:sz w:val="24"/>
                <w:szCs w:val="24"/>
                <w:lang w:val="ru-RU" w:eastAsia="ru-RU"/>
              </w:rPr>
              <w:t>109 655,3</w:t>
            </w:r>
          </w:p>
        </w:tc>
        <w:tc>
          <w:tcPr>
            <w:tcW w:w="1418" w:type="dxa"/>
            <w:tcBorders>
              <w:top w:val="nil"/>
              <w:left w:val="nil"/>
              <w:bottom w:val="single" w:sz="4" w:space="0" w:color="auto"/>
              <w:right w:val="single" w:sz="4" w:space="0" w:color="auto"/>
            </w:tcBorders>
            <w:shd w:val="clear" w:color="auto" w:fill="auto"/>
            <w:noWrap/>
            <w:hideMark/>
          </w:tcPr>
          <w:p w:rsidR="0098764E" w:rsidRDefault="00716B3E" w:rsidP="00716B3E">
            <w:pPr>
              <w:jc w:val="center"/>
              <w:rPr>
                <w:color w:val="000000"/>
                <w:sz w:val="24"/>
                <w:szCs w:val="24"/>
                <w:lang w:val="ru-RU" w:eastAsia="ru-RU"/>
              </w:rPr>
            </w:pPr>
            <w:r>
              <w:rPr>
                <w:color w:val="000000"/>
                <w:sz w:val="24"/>
                <w:szCs w:val="24"/>
                <w:lang w:val="ru-RU" w:eastAsia="ru-RU"/>
              </w:rPr>
              <w:t>115 138,0</w:t>
            </w:r>
          </w:p>
        </w:tc>
      </w:tr>
      <w:tr w:rsidR="001215C0"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B78C5" w:rsidP="00C118E8">
            <w:pPr>
              <w:jc w:val="center"/>
              <w:rPr>
                <w:color w:val="000000"/>
                <w:sz w:val="24"/>
                <w:szCs w:val="24"/>
                <w:lang w:val="ru-RU" w:eastAsia="ru-RU"/>
              </w:rPr>
            </w:pPr>
            <w:r>
              <w:rPr>
                <w:color w:val="000000"/>
                <w:sz w:val="24"/>
                <w:szCs w:val="24"/>
                <w:lang w:val="ru-RU" w:eastAsia="ru-RU"/>
              </w:rPr>
              <w:t>3000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Соціальний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захист</w:t>
            </w:r>
            <w:proofErr w:type="spellEnd"/>
            <w:r w:rsidRPr="00C118E8">
              <w:rPr>
                <w:color w:val="000000"/>
                <w:sz w:val="24"/>
                <w:szCs w:val="24"/>
                <w:lang w:val="ru-RU" w:eastAsia="ru-RU"/>
              </w:rPr>
              <w:t xml:space="preserve"> та </w:t>
            </w:r>
            <w:proofErr w:type="spellStart"/>
            <w:r w:rsidRPr="00C118E8">
              <w:rPr>
                <w:color w:val="000000"/>
                <w:sz w:val="24"/>
                <w:szCs w:val="24"/>
                <w:lang w:val="ru-RU" w:eastAsia="ru-RU"/>
              </w:rPr>
              <w:t>соціальне</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забезпечення</w:t>
            </w:r>
            <w:proofErr w:type="spellEnd"/>
          </w:p>
        </w:tc>
        <w:tc>
          <w:tcPr>
            <w:tcW w:w="1276" w:type="dxa"/>
            <w:tcBorders>
              <w:top w:val="nil"/>
              <w:left w:val="nil"/>
              <w:bottom w:val="single" w:sz="4" w:space="0" w:color="auto"/>
              <w:right w:val="single" w:sz="4" w:space="0" w:color="auto"/>
            </w:tcBorders>
            <w:shd w:val="clear" w:color="auto" w:fill="auto"/>
            <w:noWrap/>
            <w:hideMark/>
          </w:tcPr>
          <w:p w:rsidR="001215C0" w:rsidRPr="00C118E8" w:rsidRDefault="00D8064D" w:rsidP="003B5C7D">
            <w:pPr>
              <w:jc w:val="center"/>
              <w:rPr>
                <w:color w:val="000000"/>
                <w:sz w:val="24"/>
                <w:szCs w:val="24"/>
                <w:lang w:val="ru-RU" w:eastAsia="ru-RU"/>
              </w:rPr>
            </w:pPr>
            <w:r>
              <w:rPr>
                <w:color w:val="000000"/>
                <w:sz w:val="24"/>
                <w:szCs w:val="24"/>
                <w:lang w:val="ru-RU" w:eastAsia="ru-RU"/>
              </w:rPr>
              <w:t xml:space="preserve">153 </w:t>
            </w:r>
            <w:r w:rsidR="003B5C7D">
              <w:rPr>
                <w:color w:val="000000"/>
                <w:sz w:val="24"/>
                <w:szCs w:val="24"/>
                <w:lang w:val="ru-RU" w:eastAsia="ru-RU"/>
              </w:rPr>
              <w:t>810,7</w:t>
            </w:r>
          </w:p>
        </w:tc>
        <w:tc>
          <w:tcPr>
            <w:tcW w:w="1418" w:type="dxa"/>
            <w:tcBorders>
              <w:top w:val="nil"/>
              <w:left w:val="nil"/>
              <w:bottom w:val="single" w:sz="4" w:space="0" w:color="auto"/>
              <w:right w:val="single" w:sz="4" w:space="0" w:color="auto"/>
            </w:tcBorders>
            <w:shd w:val="clear" w:color="auto" w:fill="auto"/>
            <w:noWrap/>
            <w:hideMark/>
          </w:tcPr>
          <w:p w:rsidR="001215C0" w:rsidRPr="00C118E8" w:rsidRDefault="00716B3E" w:rsidP="00716B3E">
            <w:pPr>
              <w:jc w:val="center"/>
              <w:rPr>
                <w:color w:val="000000"/>
                <w:sz w:val="24"/>
                <w:szCs w:val="24"/>
                <w:lang w:val="ru-RU" w:eastAsia="ru-RU"/>
              </w:rPr>
            </w:pPr>
            <w:r>
              <w:rPr>
                <w:color w:val="000000"/>
                <w:sz w:val="24"/>
                <w:szCs w:val="24"/>
                <w:lang w:val="ru-RU" w:eastAsia="ru-RU"/>
              </w:rPr>
              <w:t>156 417,9</w:t>
            </w:r>
          </w:p>
        </w:tc>
      </w:tr>
      <w:tr w:rsidR="00D7487A" w:rsidRPr="00C118E8" w:rsidTr="00410074">
        <w:trPr>
          <w:trHeight w:val="301"/>
        </w:trPr>
        <w:tc>
          <w:tcPr>
            <w:tcW w:w="960" w:type="dxa"/>
            <w:tcBorders>
              <w:top w:val="nil"/>
              <w:left w:val="single" w:sz="4" w:space="0" w:color="auto"/>
              <w:bottom w:val="single" w:sz="4" w:space="0" w:color="auto"/>
              <w:right w:val="single" w:sz="4" w:space="0" w:color="auto"/>
            </w:tcBorders>
            <w:shd w:val="clear" w:color="auto" w:fill="auto"/>
            <w:noWrap/>
            <w:hideMark/>
          </w:tcPr>
          <w:p w:rsidR="00D7487A" w:rsidRPr="00C118E8" w:rsidRDefault="00D7487A" w:rsidP="003B5C7D">
            <w:pPr>
              <w:jc w:val="center"/>
              <w:rPr>
                <w:color w:val="000000"/>
                <w:sz w:val="24"/>
                <w:szCs w:val="24"/>
                <w:lang w:val="ru-RU" w:eastAsia="ru-RU"/>
              </w:rPr>
            </w:pPr>
            <w:r>
              <w:rPr>
                <w:color w:val="000000"/>
                <w:sz w:val="24"/>
                <w:szCs w:val="24"/>
                <w:lang w:val="ru-RU" w:eastAsia="ru-RU"/>
              </w:rPr>
              <w:t>4000</w:t>
            </w:r>
          </w:p>
        </w:tc>
        <w:tc>
          <w:tcPr>
            <w:tcW w:w="5859" w:type="dxa"/>
            <w:tcBorders>
              <w:top w:val="nil"/>
              <w:left w:val="nil"/>
              <w:bottom w:val="single" w:sz="4" w:space="0" w:color="auto"/>
              <w:right w:val="single" w:sz="4" w:space="0" w:color="auto"/>
            </w:tcBorders>
            <w:shd w:val="clear" w:color="auto" w:fill="auto"/>
            <w:hideMark/>
          </w:tcPr>
          <w:p w:rsidR="00D7487A" w:rsidRPr="00C118E8" w:rsidRDefault="00D7487A" w:rsidP="003B5C7D">
            <w:pPr>
              <w:rPr>
                <w:color w:val="000000"/>
                <w:sz w:val="24"/>
                <w:szCs w:val="24"/>
                <w:lang w:val="ru-RU" w:eastAsia="ru-RU"/>
              </w:rPr>
            </w:pPr>
            <w:r w:rsidRPr="00C118E8">
              <w:rPr>
                <w:color w:val="000000"/>
                <w:sz w:val="24"/>
                <w:szCs w:val="24"/>
                <w:lang w:val="ru-RU" w:eastAsia="ru-RU"/>
              </w:rPr>
              <w:t xml:space="preserve">Культура </w:t>
            </w:r>
            <w:proofErr w:type="spellStart"/>
            <w:r w:rsidRPr="00C118E8">
              <w:rPr>
                <w:color w:val="000000"/>
                <w:sz w:val="24"/>
                <w:szCs w:val="24"/>
                <w:lang w:val="ru-RU" w:eastAsia="ru-RU"/>
              </w:rPr>
              <w:t>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мистецтво</w:t>
            </w:r>
            <w:proofErr w:type="spellEnd"/>
          </w:p>
        </w:tc>
        <w:tc>
          <w:tcPr>
            <w:tcW w:w="1276" w:type="dxa"/>
            <w:tcBorders>
              <w:top w:val="nil"/>
              <w:left w:val="nil"/>
              <w:bottom w:val="single" w:sz="4" w:space="0" w:color="auto"/>
              <w:right w:val="single" w:sz="4" w:space="0" w:color="auto"/>
            </w:tcBorders>
            <w:shd w:val="clear" w:color="auto" w:fill="auto"/>
            <w:noWrap/>
            <w:hideMark/>
          </w:tcPr>
          <w:p w:rsidR="00D7487A" w:rsidRPr="00C118E8" w:rsidRDefault="00716B3E" w:rsidP="003B5C7D">
            <w:pPr>
              <w:jc w:val="center"/>
              <w:rPr>
                <w:color w:val="000000"/>
                <w:sz w:val="24"/>
                <w:szCs w:val="24"/>
                <w:lang w:val="ru-RU" w:eastAsia="ru-RU"/>
              </w:rPr>
            </w:pPr>
            <w:r>
              <w:rPr>
                <w:color w:val="000000"/>
                <w:sz w:val="24"/>
                <w:szCs w:val="24"/>
                <w:lang w:val="ru-RU" w:eastAsia="ru-RU"/>
              </w:rPr>
              <w:t>18 457,5</w:t>
            </w:r>
          </w:p>
        </w:tc>
        <w:tc>
          <w:tcPr>
            <w:tcW w:w="1418" w:type="dxa"/>
            <w:tcBorders>
              <w:top w:val="nil"/>
              <w:left w:val="nil"/>
              <w:bottom w:val="single" w:sz="4" w:space="0" w:color="auto"/>
              <w:right w:val="single" w:sz="4" w:space="0" w:color="auto"/>
            </w:tcBorders>
            <w:shd w:val="clear" w:color="auto" w:fill="auto"/>
            <w:noWrap/>
            <w:hideMark/>
          </w:tcPr>
          <w:p w:rsidR="00D7487A" w:rsidRPr="00C118E8" w:rsidRDefault="00716B3E" w:rsidP="00716B3E">
            <w:pPr>
              <w:jc w:val="center"/>
              <w:rPr>
                <w:color w:val="000000"/>
                <w:sz w:val="24"/>
                <w:szCs w:val="24"/>
                <w:lang w:val="ru-RU" w:eastAsia="ru-RU"/>
              </w:rPr>
            </w:pPr>
            <w:r>
              <w:rPr>
                <w:color w:val="000000"/>
                <w:sz w:val="24"/>
                <w:szCs w:val="24"/>
                <w:lang w:val="ru-RU" w:eastAsia="ru-RU"/>
              </w:rPr>
              <w:t>19 380,4</w:t>
            </w:r>
          </w:p>
        </w:tc>
      </w:tr>
      <w:tr w:rsidR="00D7487A"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D7487A" w:rsidRPr="00C118E8" w:rsidRDefault="00D7487A" w:rsidP="003B5C7D">
            <w:pPr>
              <w:jc w:val="center"/>
              <w:rPr>
                <w:color w:val="000000"/>
                <w:sz w:val="24"/>
                <w:szCs w:val="24"/>
                <w:lang w:val="ru-RU" w:eastAsia="ru-RU"/>
              </w:rPr>
            </w:pPr>
            <w:r>
              <w:rPr>
                <w:color w:val="000000"/>
                <w:sz w:val="24"/>
                <w:szCs w:val="24"/>
                <w:lang w:val="ru-RU" w:eastAsia="ru-RU"/>
              </w:rPr>
              <w:lastRenderedPageBreak/>
              <w:t>5000</w:t>
            </w:r>
          </w:p>
        </w:tc>
        <w:tc>
          <w:tcPr>
            <w:tcW w:w="5859" w:type="dxa"/>
            <w:tcBorders>
              <w:top w:val="nil"/>
              <w:left w:val="nil"/>
              <w:bottom w:val="single" w:sz="4" w:space="0" w:color="auto"/>
              <w:right w:val="single" w:sz="4" w:space="0" w:color="auto"/>
            </w:tcBorders>
            <w:shd w:val="clear" w:color="auto" w:fill="auto"/>
            <w:hideMark/>
          </w:tcPr>
          <w:p w:rsidR="00D7487A" w:rsidRPr="00C118E8" w:rsidRDefault="00D7487A" w:rsidP="003B5C7D">
            <w:pPr>
              <w:rPr>
                <w:color w:val="000000"/>
                <w:sz w:val="24"/>
                <w:szCs w:val="24"/>
                <w:lang w:val="ru-RU" w:eastAsia="ru-RU"/>
              </w:rPr>
            </w:pPr>
            <w:proofErr w:type="spellStart"/>
            <w:r w:rsidRPr="00C118E8">
              <w:rPr>
                <w:color w:val="000000"/>
                <w:sz w:val="24"/>
                <w:szCs w:val="24"/>
                <w:lang w:val="ru-RU" w:eastAsia="ru-RU"/>
              </w:rPr>
              <w:t>Фізична</w:t>
            </w:r>
            <w:proofErr w:type="spellEnd"/>
            <w:r w:rsidRPr="00C118E8">
              <w:rPr>
                <w:color w:val="000000"/>
                <w:sz w:val="24"/>
                <w:szCs w:val="24"/>
                <w:lang w:val="ru-RU" w:eastAsia="ru-RU"/>
              </w:rPr>
              <w:t xml:space="preserve"> культура </w:t>
            </w:r>
            <w:proofErr w:type="spellStart"/>
            <w:r w:rsidRPr="00C118E8">
              <w:rPr>
                <w:color w:val="000000"/>
                <w:sz w:val="24"/>
                <w:szCs w:val="24"/>
                <w:lang w:val="ru-RU" w:eastAsia="ru-RU"/>
              </w:rPr>
              <w:t>і</w:t>
            </w:r>
            <w:proofErr w:type="spellEnd"/>
            <w:r w:rsidRPr="00C118E8">
              <w:rPr>
                <w:color w:val="000000"/>
                <w:sz w:val="24"/>
                <w:szCs w:val="24"/>
                <w:lang w:val="ru-RU" w:eastAsia="ru-RU"/>
              </w:rPr>
              <w:t xml:space="preserve"> спорт</w:t>
            </w:r>
          </w:p>
        </w:tc>
        <w:tc>
          <w:tcPr>
            <w:tcW w:w="1276" w:type="dxa"/>
            <w:tcBorders>
              <w:top w:val="nil"/>
              <w:left w:val="nil"/>
              <w:bottom w:val="single" w:sz="4" w:space="0" w:color="auto"/>
              <w:right w:val="single" w:sz="4" w:space="0" w:color="auto"/>
            </w:tcBorders>
            <w:shd w:val="clear" w:color="auto" w:fill="auto"/>
            <w:noWrap/>
            <w:hideMark/>
          </w:tcPr>
          <w:p w:rsidR="00D7487A" w:rsidRPr="00C118E8" w:rsidRDefault="00716B3E" w:rsidP="00716B3E">
            <w:pPr>
              <w:jc w:val="center"/>
              <w:rPr>
                <w:color w:val="000000"/>
                <w:sz w:val="24"/>
                <w:szCs w:val="24"/>
                <w:lang w:val="ru-RU" w:eastAsia="ru-RU"/>
              </w:rPr>
            </w:pPr>
            <w:r>
              <w:rPr>
                <w:color w:val="000000"/>
                <w:sz w:val="24"/>
                <w:szCs w:val="24"/>
                <w:lang w:val="ru-RU" w:eastAsia="ru-RU"/>
              </w:rPr>
              <w:t>16 694,8</w:t>
            </w:r>
          </w:p>
        </w:tc>
        <w:tc>
          <w:tcPr>
            <w:tcW w:w="1418" w:type="dxa"/>
            <w:tcBorders>
              <w:top w:val="nil"/>
              <w:left w:val="nil"/>
              <w:bottom w:val="single" w:sz="4" w:space="0" w:color="auto"/>
              <w:right w:val="single" w:sz="4" w:space="0" w:color="auto"/>
            </w:tcBorders>
            <w:shd w:val="clear" w:color="auto" w:fill="auto"/>
            <w:noWrap/>
            <w:hideMark/>
          </w:tcPr>
          <w:p w:rsidR="00D7487A" w:rsidRPr="00C118E8" w:rsidRDefault="00716B3E" w:rsidP="00716B3E">
            <w:pPr>
              <w:jc w:val="center"/>
              <w:rPr>
                <w:color w:val="000000"/>
                <w:sz w:val="24"/>
                <w:szCs w:val="24"/>
                <w:lang w:val="ru-RU" w:eastAsia="ru-RU"/>
              </w:rPr>
            </w:pPr>
            <w:r>
              <w:rPr>
                <w:color w:val="000000"/>
                <w:sz w:val="24"/>
                <w:szCs w:val="24"/>
                <w:lang w:val="ru-RU" w:eastAsia="ru-RU"/>
              </w:rPr>
              <w:t>12 902,4</w:t>
            </w:r>
          </w:p>
        </w:tc>
      </w:tr>
      <w:tr w:rsidR="00D7487A"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D7487A" w:rsidRPr="00C118E8" w:rsidRDefault="00D7487A" w:rsidP="00C118E8">
            <w:pPr>
              <w:jc w:val="center"/>
              <w:rPr>
                <w:color w:val="000000"/>
                <w:sz w:val="24"/>
                <w:szCs w:val="24"/>
                <w:lang w:val="ru-RU" w:eastAsia="ru-RU"/>
              </w:rPr>
            </w:pPr>
            <w:r>
              <w:rPr>
                <w:color w:val="000000"/>
                <w:sz w:val="24"/>
                <w:szCs w:val="24"/>
                <w:lang w:val="ru-RU" w:eastAsia="ru-RU"/>
              </w:rPr>
              <w:t>6000</w:t>
            </w:r>
          </w:p>
        </w:tc>
        <w:tc>
          <w:tcPr>
            <w:tcW w:w="5859" w:type="dxa"/>
            <w:tcBorders>
              <w:top w:val="nil"/>
              <w:left w:val="nil"/>
              <w:bottom w:val="single" w:sz="4" w:space="0" w:color="auto"/>
              <w:right w:val="single" w:sz="4" w:space="0" w:color="auto"/>
            </w:tcBorders>
            <w:shd w:val="clear" w:color="auto" w:fill="auto"/>
            <w:hideMark/>
          </w:tcPr>
          <w:p w:rsidR="00D7487A" w:rsidRPr="00C118E8" w:rsidRDefault="00D7487A" w:rsidP="00C118E8">
            <w:pPr>
              <w:rPr>
                <w:color w:val="000000"/>
                <w:sz w:val="24"/>
                <w:szCs w:val="24"/>
                <w:lang w:val="ru-RU" w:eastAsia="ru-RU"/>
              </w:rPr>
            </w:pPr>
            <w:proofErr w:type="spellStart"/>
            <w:r w:rsidRPr="00C118E8">
              <w:rPr>
                <w:color w:val="000000"/>
                <w:sz w:val="24"/>
                <w:szCs w:val="24"/>
                <w:lang w:val="ru-RU" w:eastAsia="ru-RU"/>
              </w:rPr>
              <w:t>Житлово</w:t>
            </w:r>
            <w:proofErr w:type="spellEnd"/>
            <w:r w:rsidRPr="00C118E8">
              <w:rPr>
                <w:color w:val="000000"/>
                <w:sz w:val="24"/>
                <w:szCs w:val="24"/>
                <w:lang w:val="ru-RU" w:eastAsia="ru-RU"/>
              </w:rPr>
              <w:t xml:space="preserve"> - </w:t>
            </w:r>
            <w:proofErr w:type="spellStart"/>
            <w:r w:rsidRPr="00C118E8">
              <w:rPr>
                <w:color w:val="000000"/>
                <w:sz w:val="24"/>
                <w:szCs w:val="24"/>
                <w:lang w:val="ru-RU" w:eastAsia="ru-RU"/>
              </w:rPr>
              <w:t>комунальне</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господарство</w:t>
            </w:r>
            <w:proofErr w:type="spellEnd"/>
          </w:p>
        </w:tc>
        <w:tc>
          <w:tcPr>
            <w:tcW w:w="1276" w:type="dxa"/>
            <w:tcBorders>
              <w:top w:val="nil"/>
              <w:left w:val="nil"/>
              <w:bottom w:val="single" w:sz="4" w:space="0" w:color="auto"/>
              <w:right w:val="single" w:sz="4" w:space="0" w:color="auto"/>
            </w:tcBorders>
            <w:shd w:val="clear" w:color="auto" w:fill="auto"/>
            <w:noWrap/>
            <w:hideMark/>
          </w:tcPr>
          <w:p w:rsidR="00D7487A" w:rsidRPr="00C118E8" w:rsidRDefault="00D8064D" w:rsidP="00716B3E">
            <w:pPr>
              <w:jc w:val="center"/>
              <w:rPr>
                <w:color w:val="000000"/>
                <w:sz w:val="24"/>
                <w:szCs w:val="24"/>
                <w:lang w:val="ru-RU" w:eastAsia="ru-RU"/>
              </w:rPr>
            </w:pPr>
            <w:r>
              <w:rPr>
                <w:color w:val="000000"/>
                <w:sz w:val="24"/>
                <w:szCs w:val="24"/>
                <w:lang w:val="ru-RU" w:eastAsia="ru-RU"/>
              </w:rPr>
              <w:t>8</w:t>
            </w:r>
            <w:r w:rsidR="00716B3E">
              <w:rPr>
                <w:color w:val="000000"/>
                <w:sz w:val="24"/>
                <w:szCs w:val="24"/>
                <w:lang w:val="ru-RU" w:eastAsia="ru-RU"/>
              </w:rPr>
              <w:t>5</w:t>
            </w:r>
            <w:r>
              <w:rPr>
                <w:color w:val="000000"/>
                <w:sz w:val="24"/>
                <w:szCs w:val="24"/>
                <w:lang w:val="ru-RU" w:eastAsia="ru-RU"/>
              </w:rPr>
              <w:t xml:space="preserve"> 6</w:t>
            </w:r>
            <w:r w:rsidR="003B5C7D">
              <w:rPr>
                <w:color w:val="000000"/>
                <w:sz w:val="24"/>
                <w:szCs w:val="24"/>
                <w:lang w:val="ru-RU" w:eastAsia="ru-RU"/>
              </w:rPr>
              <w:t>79,5</w:t>
            </w:r>
          </w:p>
        </w:tc>
        <w:tc>
          <w:tcPr>
            <w:tcW w:w="1418" w:type="dxa"/>
            <w:tcBorders>
              <w:top w:val="nil"/>
              <w:left w:val="nil"/>
              <w:bottom w:val="single" w:sz="4" w:space="0" w:color="auto"/>
              <w:right w:val="single" w:sz="4" w:space="0" w:color="auto"/>
            </w:tcBorders>
            <w:shd w:val="clear" w:color="auto" w:fill="auto"/>
            <w:noWrap/>
            <w:hideMark/>
          </w:tcPr>
          <w:p w:rsidR="00D7487A" w:rsidRPr="00C118E8" w:rsidRDefault="00D8064D" w:rsidP="00716B3E">
            <w:pPr>
              <w:jc w:val="center"/>
              <w:rPr>
                <w:color w:val="000000"/>
                <w:sz w:val="24"/>
                <w:szCs w:val="24"/>
                <w:lang w:val="ru-RU" w:eastAsia="ru-RU"/>
              </w:rPr>
            </w:pPr>
            <w:r>
              <w:rPr>
                <w:color w:val="000000"/>
                <w:sz w:val="24"/>
                <w:szCs w:val="24"/>
                <w:lang w:val="ru-RU" w:eastAsia="ru-RU"/>
              </w:rPr>
              <w:t>8</w:t>
            </w:r>
            <w:r w:rsidR="00716B3E">
              <w:rPr>
                <w:color w:val="000000"/>
                <w:sz w:val="24"/>
                <w:szCs w:val="24"/>
                <w:lang w:val="ru-RU" w:eastAsia="ru-RU"/>
              </w:rPr>
              <w:t>8</w:t>
            </w:r>
            <w:r>
              <w:rPr>
                <w:color w:val="000000"/>
                <w:sz w:val="24"/>
                <w:szCs w:val="24"/>
                <w:lang w:val="ru-RU" w:eastAsia="ru-RU"/>
              </w:rPr>
              <w:t xml:space="preserve"> </w:t>
            </w:r>
            <w:r w:rsidR="003B5C7D">
              <w:rPr>
                <w:color w:val="000000"/>
                <w:sz w:val="24"/>
                <w:szCs w:val="24"/>
                <w:lang w:val="ru-RU" w:eastAsia="ru-RU"/>
              </w:rPr>
              <w:t>620,7</w:t>
            </w:r>
          </w:p>
        </w:tc>
      </w:tr>
      <w:tr w:rsidR="00F774DB"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F774DB" w:rsidRDefault="008F4B98" w:rsidP="00C118E8">
            <w:pPr>
              <w:jc w:val="center"/>
              <w:rPr>
                <w:color w:val="000000"/>
                <w:sz w:val="24"/>
                <w:szCs w:val="24"/>
                <w:lang w:val="ru-RU" w:eastAsia="ru-RU"/>
              </w:rPr>
            </w:pPr>
            <w:r>
              <w:rPr>
                <w:color w:val="000000"/>
                <w:sz w:val="24"/>
                <w:szCs w:val="24"/>
                <w:lang w:val="ru-RU" w:eastAsia="ru-RU"/>
              </w:rPr>
              <w:t>7130</w:t>
            </w:r>
          </w:p>
        </w:tc>
        <w:tc>
          <w:tcPr>
            <w:tcW w:w="5859" w:type="dxa"/>
            <w:tcBorders>
              <w:top w:val="nil"/>
              <w:left w:val="nil"/>
              <w:bottom w:val="single" w:sz="4" w:space="0" w:color="auto"/>
              <w:right w:val="single" w:sz="4" w:space="0" w:color="auto"/>
            </w:tcBorders>
            <w:shd w:val="clear" w:color="auto" w:fill="auto"/>
            <w:hideMark/>
          </w:tcPr>
          <w:p w:rsidR="00F774DB" w:rsidRPr="00C118E8" w:rsidRDefault="003B5C7D" w:rsidP="00C118E8">
            <w:pPr>
              <w:rPr>
                <w:color w:val="000000"/>
                <w:sz w:val="24"/>
                <w:szCs w:val="24"/>
                <w:lang w:val="ru-RU" w:eastAsia="ru-RU"/>
              </w:rPr>
            </w:pPr>
            <w:proofErr w:type="spellStart"/>
            <w:r>
              <w:rPr>
                <w:color w:val="000000"/>
                <w:sz w:val="24"/>
                <w:szCs w:val="24"/>
                <w:lang w:val="ru-RU" w:eastAsia="ru-RU"/>
              </w:rPr>
              <w:t>Здійснення</w:t>
            </w:r>
            <w:proofErr w:type="spellEnd"/>
            <w:r>
              <w:rPr>
                <w:color w:val="000000"/>
                <w:sz w:val="24"/>
                <w:szCs w:val="24"/>
                <w:lang w:val="ru-RU" w:eastAsia="ru-RU"/>
              </w:rPr>
              <w:t xml:space="preserve"> </w:t>
            </w:r>
            <w:proofErr w:type="spellStart"/>
            <w:r>
              <w:rPr>
                <w:color w:val="000000"/>
                <w:sz w:val="24"/>
                <w:szCs w:val="24"/>
                <w:lang w:val="ru-RU" w:eastAsia="ru-RU"/>
              </w:rPr>
              <w:t>заходів</w:t>
            </w:r>
            <w:proofErr w:type="spellEnd"/>
            <w:r>
              <w:rPr>
                <w:color w:val="000000"/>
                <w:sz w:val="24"/>
                <w:szCs w:val="24"/>
                <w:lang w:val="ru-RU" w:eastAsia="ru-RU"/>
              </w:rPr>
              <w:t xml:space="preserve"> </w:t>
            </w:r>
            <w:proofErr w:type="spellStart"/>
            <w:r>
              <w:rPr>
                <w:color w:val="000000"/>
                <w:sz w:val="24"/>
                <w:szCs w:val="24"/>
                <w:lang w:val="ru-RU" w:eastAsia="ru-RU"/>
              </w:rPr>
              <w:t>із</w:t>
            </w:r>
            <w:proofErr w:type="spellEnd"/>
            <w:r>
              <w:rPr>
                <w:color w:val="000000"/>
                <w:sz w:val="24"/>
                <w:szCs w:val="24"/>
                <w:lang w:val="ru-RU" w:eastAsia="ru-RU"/>
              </w:rPr>
              <w:t xml:space="preserve"> </w:t>
            </w:r>
            <w:proofErr w:type="spellStart"/>
            <w:r>
              <w:rPr>
                <w:color w:val="000000"/>
                <w:sz w:val="24"/>
                <w:szCs w:val="24"/>
                <w:lang w:val="ru-RU" w:eastAsia="ru-RU"/>
              </w:rPr>
              <w:t>землеустрою</w:t>
            </w:r>
            <w:proofErr w:type="spellEnd"/>
          </w:p>
        </w:tc>
        <w:tc>
          <w:tcPr>
            <w:tcW w:w="1276" w:type="dxa"/>
            <w:tcBorders>
              <w:top w:val="nil"/>
              <w:left w:val="nil"/>
              <w:bottom w:val="single" w:sz="4" w:space="0" w:color="auto"/>
              <w:right w:val="single" w:sz="4" w:space="0" w:color="auto"/>
            </w:tcBorders>
            <w:shd w:val="clear" w:color="auto" w:fill="auto"/>
            <w:noWrap/>
            <w:hideMark/>
          </w:tcPr>
          <w:p w:rsidR="00F774DB" w:rsidRDefault="003B5C7D" w:rsidP="00D8064D">
            <w:pPr>
              <w:jc w:val="center"/>
              <w:rPr>
                <w:color w:val="000000"/>
                <w:sz w:val="24"/>
                <w:szCs w:val="24"/>
                <w:lang w:val="ru-RU" w:eastAsia="ru-RU"/>
              </w:rPr>
            </w:pPr>
            <w:r>
              <w:rPr>
                <w:color w:val="000000"/>
                <w:sz w:val="24"/>
                <w:szCs w:val="24"/>
                <w:lang w:val="ru-RU" w:eastAsia="ru-RU"/>
              </w:rPr>
              <w:t>319,0</w:t>
            </w:r>
          </w:p>
        </w:tc>
        <w:tc>
          <w:tcPr>
            <w:tcW w:w="1418" w:type="dxa"/>
            <w:tcBorders>
              <w:top w:val="nil"/>
              <w:left w:val="nil"/>
              <w:bottom w:val="single" w:sz="4" w:space="0" w:color="auto"/>
              <w:right w:val="single" w:sz="4" w:space="0" w:color="auto"/>
            </w:tcBorders>
            <w:shd w:val="clear" w:color="auto" w:fill="auto"/>
            <w:noWrap/>
            <w:hideMark/>
          </w:tcPr>
          <w:p w:rsidR="00F774DB" w:rsidRDefault="003B5C7D" w:rsidP="00D8064D">
            <w:pPr>
              <w:jc w:val="center"/>
              <w:rPr>
                <w:color w:val="000000"/>
                <w:sz w:val="24"/>
                <w:szCs w:val="24"/>
                <w:lang w:val="ru-RU" w:eastAsia="ru-RU"/>
              </w:rPr>
            </w:pPr>
            <w:r>
              <w:rPr>
                <w:color w:val="000000"/>
                <w:sz w:val="24"/>
                <w:szCs w:val="24"/>
                <w:lang w:val="ru-RU" w:eastAsia="ru-RU"/>
              </w:rPr>
              <w:t>330,6</w:t>
            </w:r>
          </w:p>
        </w:tc>
      </w:tr>
      <w:tr w:rsidR="00D7487A"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D7487A" w:rsidRPr="00C118E8" w:rsidRDefault="00395ABB" w:rsidP="00395ABB">
            <w:pPr>
              <w:jc w:val="center"/>
              <w:rPr>
                <w:color w:val="000000"/>
                <w:sz w:val="24"/>
                <w:szCs w:val="24"/>
                <w:lang w:val="ru-RU" w:eastAsia="ru-RU"/>
              </w:rPr>
            </w:pPr>
            <w:r>
              <w:rPr>
                <w:color w:val="000000"/>
                <w:sz w:val="24"/>
                <w:szCs w:val="24"/>
                <w:lang w:val="ru-RU" w:eastAsia="ru-RU"/>
              </w:rPr>
              <w:t>73</w:t>
            </w:r>
            <w:r w:rsidR="00D7487A">
              <w:rPr>
                <w:color w:val="000000"/>
                <w:sz w:val="24"/>
                <w:szCs w:val="24"/>
                <w:lang w:val="ru-RU" w:eastAsia="ru-RU"/>
              </w:rPr>
              <w:t>00</w:t>
            </w:r>
          </w:p>
        </w:tc>
        <w:tc>
          <w:tcPr>
            <w:tcW w:w="5859" w:type="dxa"/>
            <w:tcBorders>
              <w:top w:val="nil"/>
              <w:left w:val="nil"/>
              <w:bottom w:val="single" w:sz="4" w:space="0" w:color="auto"/>
              <w:right w:val="single" w:sz="4" w:space="0" w:color="auto"/>
            </w:tcBorders>
            <w:shd w:val="clear" w:color="auto" w:fill="auto"/>
            <w:hideMark/>
          </w:tcPr>
          <w:p w:rsidR="00D7487A" w:rsidRPr="00C118E8" w:rsidRDefault="00D7487A" w:rsidP="003B5C7D">
            <w:pPr>
              <w:rPr>
                <w:color w:val="000000"/>
                <w:sz w:val="24"/>
                <w:szCs w:val="24"/>
                <w:lang w:val="ru-RU" w:eastAsia="ru-RU"/>
              </w:rPr>
            </w:pPr>
            <w:proofErr w:type="spellStart"/>
            <w:r w:rsidRPr="00C118E8">
              <w:rPr>
                <w:color w:val="000000"/>
                <w:sz w:val="24"/>
                <w:szCs w:val="24"/>
                <w:lang w:val="ru-RU" w:eastAsia="ru-RU"/>
              </w:rPr>
              <w:t>Будівництво</w:t>
            </w:r>
            <w:proofErr w:type="spellEnd"/>
            <w:r w:rsidR="00395ABB">
              <w:rPr>
                <w:color w:val="000000"/>
                <w:sz w:val="24"/>
                <w:szCs w:val="24"/>
                <w:lang w:val="ru-RU" w:eastAsia="ru-RU"/>
              </w:rPr>
              <w:t xml:space="preserve"> та </w:t>
            </w:r>
            <w:proofErr w:type="spellStart"/>
            <w:r w:rsidR="00395ABB">
              <w:rPr>
                <w:color w:val="000000"/>
                <w:sz w:val="24"/>
                <w:szCs w:val="24"/>
                <w:lang w:val="ru-RU" w:eastAsia="ru-RU"/>
              </w:rPr>
              <w:t>регіональний</w:t>
            </w:r>
            <w:proofErr w:type="spellEnd"/>
            <w:r w:rsidR="00395ABB">
              <w:rPr>
                <w:color w:val="000000"/>
                <w:sz w:val="24"/>
                <w:szCs w:val="24"/>
                <w:lang w:val="ru-RU" w:eastAsia="ru-RU"/>
              </w:rPr>
              <w:t xml:space="preserve"> </w:t>
            </w:r>
            <w:proofErr w:type="spellStart"/>
            <w:r w:rsidR="00395ABB">
              <w:rPr>
                <w:color w:val="000000"/>
                <w:sz w:val="24"/>
                <w:szCs w:val="24"/>
                <w:lang w:val="ru-RU" w:eastAsia="ru-RU"/>
              </w:rPr>
              <w:t>розвиток</w:t>
            </w:r>
            <w:proofErr w:type="spellEnd"/>
          </w:p>
        </w:tc>
        <w:tc>
          <w:tcPr>
            <w:tcW w:w="1276" w:type="dxa"/>
            <w:tcBorders>
              <w:top w:val="nil"/>
              <w:left w:val="nil"/>
              <w:bottom w:val="single" w:sz="4" w:space="0" w:color="auto"/>
              <w:right w:val="single" w:sz="4" w:space="0" w:color="auto"/>
            </w:tcBorders>
            <w:shd w:val="clear" w:color="auto" w:fill="auto"/>
            <w:noWrap/>
            <w:hideMark/>
          </w:tcPr>
          <w:p w:rsidR="00D7487A" w:rsidRPr="00C118E8" w:rsidRDefault="00716B3E" w:rsidP="003B5C7D">
            <w:pPr>
              <w:jc w:val="center"/>
              <w:rPr>
                <w:color w:val="000000"/>
                <w:sz w:val="24"/>
                <w:szCs w:val="24"/>
                <w:lang w:val="ru-RU" w:eastAsia="ru-RU"/>
              </w:rPr>
            </w:pPr>
            <w:r>
              <w:rPr>
                <w:color w:val="000000"/>
                <w:sz w:val="24"/>
                <w:szCs w:val="24"/>
                <w:lang w:val="ru-RU" w:eastAsia="ru-RU"/>
              </w:rPr>
              <w:t>57 580,0</w:t>
            </w:r>
          </w:p>
        </w:tc>
        <w:tc>
          <w:tcPr>
            <w:tcW w:w="1418" w:type="dxa"/>
            <w:tcBorders>
              <w:top w:val="nil"/>
              <w:left w:val="nil"/>
              <w:bottom w:val="single" w:sz="4" w:space="0" w:color="auto"/>
              <w:right w:val="single" w:sz="4" w:space="0" w:color="auto"/>
            </w:tcBorders>
            <w:shd w:val="clear" w:color="auto" w:fill="auto"/>
            <w:noWrap/>
            <w:hideMark/>
          </w:tcPr>
          <w:p w:rsidR="00D7487A" w:rsidRPr="00C118E8" w:rsidRDefault="00716B3E" w:rsidP="00716B3E">
            <w:pPr>
              <w:jc w:val="center"/>
              <w:rPr>
                <w:color w:val="000000"/>
                <w:sz w:val="24"/>
                <w:szCs w:val="24"/>
                <w:lang w:val="ru-RU" w:eastAsia="ru-RU"/>
              </w:rPr>
            </w:pPr>
            <w:r>
              <w:rPr>
                <w:color w:val="000000"/>
                <w:sz w:val="24"/>
                <w:szCs w:val="24"/>
                <w:lang w:val="ru-RU" w:eastAsia="ru-RU"/>
              </w:rPr>
              <w:t>60 000,0</w:t>
            </w:r>
          </w:p>
        </w:tc>
      </w:tr>
      <w:tr w:rsidR="00D7487A"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D7487A" w:rsidRPr="00C118E8" w:rsidRDefault="00395ABB" w:rsidP="00395ABB">
            <w:pPr>
              <w:jc w:val="center"/>
              <w:rPr>
                <w:color w:val="000000"/>
                <w:sz w:val="24"/>
                <w:szCs w:val="24"/>
                <w:lang w:val="ru-RU" w:eastAsia="ru-RU"/>
              </w:rPr>
            </w:pPr>
            <w:r>
              <w:rPr>
                <w:color w:val="000000"/>
                <w:sz w:val="24"/>
                <w:szCs w:val="24"/>
                <w:lang w:val="ru-RU" w:eastAsia="ru-RU"/>
              </w:rPr>
              <w:t>74</w:t>
            </w:r>
            <w:r w:rsidR="00D7487A">
              <w:rPr>
                <w:color w:val="000000"/>
                <w:sz w:val="24"/>
                <w:szCs w:val="24"/>
                <w:lang w:val="ru-RU" w:eastAsia="ru-RU"/>
              </w:rPr>
              <w:t>00</w:t>
            </w:r>
          </w:p>
        </w:tc>
        <w:tc>
          <w:tcPr>
            <w:tcW w:w="5859" w:type="dxa"/>
            <w:tcBorders>
              <w:top w:val="nil"/>
              <w:left w:val="nil"/>
              <w:bottom w:val="single" w:sz="4" w:space="0" w:color="auto"/>
              <w:right w:val="single" w:sz="4" w:space="0" w:color="auto"/>
            </w:tcBorders>
            <w:shd w:val="clear" w:color="auto" w:fill="auto"/>
            <w:hideMark/>
          </w:tcPr>
          <w:p w:rsidR="00D7487A" w:rsidRPr="00C118E8" w:rsidRDefault="00D7487A" w:rsidP="00395ABB">
            <w:pPr>
              <w:rPr>
                <w:color w:val="000000"/>
                <w:sz w:val="24"/>
                <w:szCs w:val="24"/>
                <w:lang w:val="ru-RU" w:eastAsia="ru-RU"/>
              </w:rPr>
            </w:pPr>
            <w:r w:rsidRPr="00C118E8">
              <w:rPr>
                <w:color w:val="000000"/>
                <w:sz w:val="24"/>
                <w:szCs w:val="24"/>
                <w:lang w:val="ru-RU" w:eastAsia="ru-RU"/>
              </w:rPr>
              <w:t>Транспорт</w:t>
            </w:r>
            <w:r w:rsidR="00395ABB">
              <w:rPr>
                <w:color w:val="000000"/>
                <w:sz w:val="24"/>
                <w:szCs w:val="24"/>
                <w:lang w:val="ru-RU" w:eastAsia="ru-RU"/>
              </w:rPr>
              <w:t xml:space="preserve"> та транспортна </w:t>
            </w:r>
            <w:proofErr w:type="spellStart"/>
            <w:r w:rsidR="00395ABB">
              <w:rPr>
                <w:color w:val="000000"/>
                <w:sz w:val="24"/>
                <w:szCs w:val="24"/>
                <w:lang w:val="ru-RU" w:eastAsia="ru-RU"/>
              </w:rPr>
              <w:t>інфраструктура</w:t>
            </w:r>
            <w:proofErr w:type="spellEnd"/>
            <w:r w:rsidR="00395ABB">
              <w:rPr>
                <w:color w:val="000000"/>
                <w:sz w:val="24"/>
                <w:szCs w:val="24"/>
                <w:lang w:val="ru-RU" w:eastAsia="ru-RU"/>
              </w:rPr>
              <w:t xml:space="preserve">, </w:t>
            </w:r>
            <w:proofErr w:type="spellStart"/>
            <w:r w:rsidR="00395ABB">
              <w:rPr>
                <w:color w:val="000000"/>
                <w:sz w:val="24"/>
                <w:szCs w:val="24"/>
                <w:lang w:val="ru-RU" w:eastAsia="ru-RU"/>
              </w:rPr>
              <w:t>дорожнє</w:t>
            </w:r>
            <w:proofErr w:type="spellEnd"/>
            <w:r w:rsidR="00395ABB">
              <w:rPr>
                <w:color w:val="000000"/>
                <w:sz w:val="24"/>
                <w:szCs w:val="24"/>
                <w:lang w:val="ru-RU" w:eastAsia="ru-RU"/>
              </w:rPr>
              <w:t xml:space="preserve"> </w:t>
            </w:r>
            <w:proofErr w:type="spellStart"/>
            <w:r w:rsidR="00395ABB">
              <w:rPr>
                <w:color w:val="000000"/>
                <w:sz w:val="24"/>
                <w:szCs w:val="24"/>
                <w:lang w:val="ru-RU" w:eastAsia="ru-RU"/>
              </w:rPr>
              <w:t>господарство</w:t>
            </w:r>
            <w:proofErr w:type="spellEnd"/>
          </w:p>
        </w:tc>
        <w:tc>
          <w:tcPr>
            <w:tcW w:w="1276" w:type="dxa"/>
            <w:tcBorders>
              <w:top w:val="nil"/>
              <w:left w:val="nil"/>
              <w:bottom w:val="single" w:sz="4" w:space="0" w:color="auto"/>
              <w:right w:val="single" w:sz="4" w:space="0" w:color="auto"/>
            </w:tcBorders>
            <w:shd w:val="clear" w:color="auto" w:fill="auto"/>
            <w:noWrap/>
            <w:hideMark/>
          </w:tcPr>
          <w:p w:rsidR="00D7487A" w:rsidRPr="00C118E8" w:rsidRDefault="00395ABB" w:rsidP="00716B3E">
            <w:pPr>
              <w:jc w:val="center"/>
              <w:rPr>
                <w:color w:val="000000"/>
                <w:sz w:val="24"/>
                <w:szCs w:val="24"/>
                <w:lang w:val="ru-RU" w:eastAsia="ru-RU"/>
              </w:rPr>
            </w:pPr>
            <w:r>
              <w:rPr>
                <w:color w:val="000000"/>
                <w:sz w:val="24"/>
                <w:szCs w:val="24"/>
                <w:lang w:val="ru-RU" w:eastAsia="ru-RU"/>
              </w:rPr>
              <w:t xml:space="preserve">35 </w:t>
            </w:r>
            <w:r w:rsidR="00716B3E">
              <w:rPr>
                <w:color w:val="000000"/>
                <w:sz w:val="24"/>
                <w:szCs w:val="24"/>
                <w:lang w:val="ru-RU" w:eastAsia="ru-RU"/>
              </w:rPr>
              <w:t>805,0</w:t>
            </w:r>
          </w:p>
        </w:tc>
        <w:tc>
          <w:tcPr>
            <w:tcW w:w="1418" w:type="dxa"/>
            <w:tcBorders>
              <w:top w:val="nil"/>
              <w:left w:val="nil"/>
              <w:bottom w:val="single" w:sz="4" w:space="0" w:color="auto"/>
              <w:right w:val="single" w:sz="4" w:space="0" w:color="auto"/>
            </w:tcBorders>
            <w:shd w:val="clear" w:color="auto" w:fill="auto"/>
            <w:noWrap/>
            <w:hideMark/>
          </w:tcPr>
          <w:p w:rsidR="00D7487A" w:rsidRPr="00C118E8" w:rsidRDefault="00716B3E" w:rsidP="00716B3E">
            <w:pPr>
              <w:jc w:val="center"/>
              <w:rPr>
                <w:color w:val="000000"/>
                <w:sz w:val="24"/>
                <w:szCs w:val="24"/>
                <w:lang w:val="ru-RU" w:eastAsia="ru-RU"/>
              </w:rPr>
            </w:pPr>
            <w:r>
              <w:rPr>
                <w:color w:val="000000"/>
                <w:sz w:val="24"/>
                <w:szCs w:val="24"/>
                <w:lang w:val="ru-RU" w:eastAsia="ru-RU"/>
              </w:rPr>
              <w:t>23 413,0</w:t>
            </w:r>
          </w:p>
        </w:tc>
      </w:tr>
      <w:tr w:rsidR="00D7487A"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D7487A" w:rsidRPr="00C118E8" w:rsidRDefault="00D7487A" w:rsidP="00395ABB">
            <w:pPr>
              <w:jc w:val="center"/>
              <w:rPr>
                <w:color w:val="000000"/>
                <w:sz w:val="24"/>
                <w:szCs w:val="24"/>
                <w:lang w:val="ru-RU" w:eastAsia="ru-RU"/>
              </w:rPr>
            </w:pPr>
            <w:r>
              <w:rPr>
                <w:color w:val="000000"/>
                <w:sz w:val="24"/>
                <w:szCs w:val="24"/>
                <w:lang w:val="ru-RU" w:eastAsia="ru-RU"/>
              </w:rPr>
              <w:t>7</w:t>
            </w:r>
            <w:r w:rsidR="00395ABB">
              <w:rPr>
                <w:color w:val="000000"/>
                <w:sz w:val="24"/>
                <w:szCs w:val="24"/>
                <w:lang w:val="ru-RU" w:eastAsia="ru-RU"/>
              </w:rPr>
              <w:t>600</w:t>
            </w:r>
          </w:p>
        </w:tc>
        <w:tc>
          <w:tcPr>
            <w:tcW w:w="5859" w:type="dxa"/>
            <w:tcBorders>
              <w:top w:val="nil"/>
              <w:left w:val="nil"/>
              <w:bottom w:val="single" w:sz="4" w:space="0" w:color="auto"/>
              <w:right w:val="single" w:sz="4" w:space="0" w:color="auto"/>
            </w:tcBorders>
            <w:shd w:val="clear" w:color="auto" w:fill="auto"/>
            <w:hideMark/>
          </w:tcPr>
          <w:p w:rsidR="00D7487A" w:rsidRPr="00C118E8" w:rsidRDefault="00395ABB" w:rsidP="00395ABB">
            <w:pPr>
              <w:rPr>
                <w:color w:val="000000"/>
                <w:sz w:val="24"/>
                <w:szCs w:val="24"/>
                <w:lang w:val="ru-RU" w:eastAsia="ru-RU"/>
              </w:rPr>
            </w:pPr>
            <w:proofErr w:type="spellStart"/>
            <w:r>
              <w:rPr>
                <w:color w:val="000000"/>
                <w:sz w:val="24"/>
                <w:szCs w:val="24"/>
                <w:lang w:val="ru-RU" w:eastAsia="ru-RU"/>
              </w:rPr>
              <w:t>Інші</w:t>
            </w:r>
            <w:proofErr w:type="spellEnd"/>
            <w:r>
              <w:rPr>
                <w:color w:val="000000"/>
                <w:sz w:val="24"/>
                <w:szCs w:val="24"/>
                <w:lang w:val="ru-RU" w:eastAsia="ru-RU"/>
              </w:rPr>
              <w:t xml:space="preserve"> </w:t>
            </w:r>
            <w:proofErr w:type="spellStart"/>
            <w:r>
              <w:rPr>
                <w:color w:val="000000"/>
                <w:sz w:val="24"/>
                <w:szCs w:val="24"/>
                <w:lang w:val="ru-RU" w:eastAsia="ru-RU"/>
              </w:rPr>
              <w:t>програми</w:t>
            </w:r>
            <w:proofErr w:type="spellEnd"/>
            <w:r>
              <w:rPr>
                <w:color w:val="000000"/>
                <w:sz w:val="24"/>
                <w:szCs w:val="24"/>
                <w:lang w:val="ru-RU" w:eastAsia="ru-RU"/>
              </w:rPr>
              <w:t xml:space="preserve"> та заходи, </w:t>
            </w:r>
            <w:proofErr w:type="spellStart"/>
            <w:r>
              <w:rPr>
                <w:color w:val="000000"/>
                <w:sz w:val="24"/>
                <w:szCs w:val="24"/>
                <w:lang w:val="ru-RU" w:eastAsia="ru-RU"/>
              </w:rPr>
              <w:t>пов'язані</w:t>
            </w:r>
            <w:proofErr w:type="spellEnd"/>
            <w:r>
              <w:rPr>
                <w:color w:val="000000"/>
                <w:sz w:val="24"/>
                <w:szCs w:val="24"/>
                <w:lang w:val="ru-RU" w:eastAsia="ru-RU"/>
              </w:rPr>
              <w:t xml:space="preserve"> </w:t>
            </w:r>
            <w:proofErr w:type="spellStart"/>
            <w:r>
              <w:rPr>
                <w:color w:val="000000"/>
                <w:sz w:val="24"/>
                <w:szCs w:val="24"/>
                <w:lang w:val="ru-RU" w:eastAsia="ru-RU"/>
              </w:rPr>
              <w:t>з</w:t>
            </w:r>
            <w:proofErr w:type="spellEnd"/>
            <w:r>
              <w:rPr>
                <w:color w:val="000000"/>
                <w:sz w:val="24"/>
                <w:szCs w:val="24"/>
                <w:lang w:val="ru-RU" w:eastAsia="ru-RU"/>
              </w:rPr>
              <w:t xml:space="preserve"> </w:t>
            </w:r>
            <w:proofErr w:type="spellStart"/>
            <w:r>
              <w:rPr>
                <w:color w:val="000000"/>
                <w:sz w:val="24"/>
                <w:szCs w:val="24"/>
                <w:lang w:val="ru-RU" w:eastAsia="ru-RU"/>
              </w:rPr>
              <w:t>економічною</w:t>
            </w:r>
            <w:proofErr w:type="spellEnd"/>
            <w:r>
              <w:rPr>
                <w:color w:val="000000"/>
                <w:sz w:val="24"/>
                <w:szCs w:val="24"/>
                <w:lang w:val="ru-RU" w:eastAsia="ru-RU"/>
              </w:rPr>
              <w:t xml:space="preserve"> </w:t>
            </w:r>
            <w:proofErr w:type="spellStart"/>
            <w:r>
              <w:rPr>
                <w:color w:val="000000"/>
                <w:sz w:val="24"/>
                <w:szCs w:val="24"/>
                <w:lang w:val="ru-RU" w:eastAsia="ru-RU"/>
              </w:rPr>
              <w:t>діяльністю</w:t>
            </w:r>
            <w:proofErr w:type="spellEnd"/>
          </w:p>
        </w:tc>
        <w:tc>
          <w:tcPr>
            <w:tcW w:w="1276" w:type="dxa"/>
            <w:tcBorders>
              <w:top w:val="nil"/>
              <w:left w:val="nil"/>
              <w:bottom w:val="single" w:sz="4" w:space="0" w:color="auto"/>
              <w:right w:val="single" w:sz="4" w:space="0" w:color="auto"/>
            </w:tcBorders>
            <w:shd w:val="clear" w:color="auto" w:fill="auto"/>
            <w:noWrap/>
            <w:hideMark/>
          </w:tcPr>
          <w:p w:rsidR="00D7487A" w:rsidRPr="00C118E8" w:rsidRDefault="00716B3E" w:rsidP="00716B3E">
            <w:pPr>
              <w:jc w:val="center"/>
              <w:rPr>
                <w:color w:val="000000"/>
                <w:sz w:val="24"/>
                <w:szCs w:val="24"/>
                <w:lang w:val="ru-RU" w:eastAsia="ru-RU"/>
              </w:rPr>
            </w:pPr>
            <w:r>
              <w:rPr>
                <w:color w:val="000000"/>
                <w:sz w:val="24"/>
                <w:szCs w:val="24"/>
                <w:lang w:val="ru-RU" w:eastAsia="ru-RU"/>
              </w:rPr>
              <w:t>6 711,1</w:t>
            </w:r>
          </w:p>
        </w:tc>
        <w:tc>
          <w:tcPr>
            <w:tcW w:w="1418" w:type="dxa"/>
            <w:tcBorders>
              <w:top w:val="nil"/>
              <w:left w:val="nil"/>
              <w:bottom w:val="single" w:sz="4" w:space="0" w:color="auto"/>
              <w:right w:val="single" w:sz="4" w:space="0" w:color="auto"/>
            </w:tcBorders>
            <w:shd w:val="clear" w:color="auto" w:fill="auto"/>
            <w:noWrap/>
            <w:hideMark/>
          </w:tcPr>
          <w:p w:rsidR="00D7487A" w:rsidRPr="00C118E8" w:rsidRDefault="00716B3E" w:rsidP="00716B3E">
            <w:pPr>
              <w:jc w:val="center"/>
              <w:rPr>
                <w:color w:val="000000"/>
                <w:sz w:val="24"/>
                <w:szCs w:val="24"/>
                <w:lang w:val="ru-RU" w:eastAsia="ru-RU"/>
              </w:rPr>
            </w:pPr>
            <w:r>
              <w:rPr>
                <w:color w:val="000000"/>
                <w:sz w:val="24"/>
                <w:szCs w:val="24"/>
                <w:lang w:val="ru-RU" w:eastAsia="ru-RU"/>
              </w:rPr>
              <w:t>6 916,7</w:t>
            </w:r>
          </w:p>
        </w:tc>
      </w:tr>
      <w:tr w:rsidR="00D7487A" w:rsidRPr="00C118E8" w:rsidTr="00C977A4">
        <w:trPr>
          <w:trHeight w:val="564"/>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D7487A" w:rsidRPr="00C118E8" w:rsidRDefault="00D7487A" w:rsidP="00395ABB">
            <w:pPr>
              <w:jc w:val="center"/>
              <w:rPr>
                <w:color w:val="000000"/>
                <w:sz w:val="24"/>
                <w:szCs w:val="24"/>
                <w:lang w:val="ru-RU" w:eastAsia="ru-RU"/>
              </w:rPr>
            </w:pPr>
            <w:r>
              <w:rPr>
                <w:color w:val="000000"/>
                <w:sz w:val="24"/>
                <w:szCs w:val="24"/>
                <w:lang w:val="ru-RU" w:eastAsia="ru-RU"/>
              </w:rPr>
              <w:t>8</w:t>
            </w:r>
            <w:r w:rsidR="00395ABB">
              <w:rPr>
                <w:color w:val="000000"/>
                <w:sz w:val="24"/>
                <w:szCs w:val="24"/>
                <w:lang w:val="ru-RU" w:eastAsia="ru-RU"/>
              </w:rPr>
              <w:t>1</w:t>
            </w:r>
            <w:r>
              <w:rPr>
                <w:color w:val="000000"/>
                <w:sz w:val="24"/>
                <w:szCs w:val="24"/>
                <w:lang w:val="ru-RU" w:eastAsia="ru-RU"/>
              </w:rPr>
              <w:t>00</w:t>
            </w:r>
          </w:p>
        </w:tc>
        <w:tc>
          <w:tcPr>
            <w:tcW w:w="5859" w:type="dxa"/>
            <w:tcBorders>
              <w:top w:val="single" w:sz="4" w:space="0" w:color="auto"/>
              <w:left w:val="single" w:sz="4" w:space="0" w:color="auto"/>
              <w:bottom w:val="single" w:sz="4" w:space="0" w:color="auto"/>
              <w:right w:val="single" w:sz="4" w:space="0" w:color="auto"/>
            </w:tcBorders>
            <w:shd w:val="clear" w:color="auto" w:fill="auto"/>
            <w:hideMark/>
          </w:tcPr>
          <w:p w:rsidR="00D7487A" w:rsidRPr="00C118E8" w:rsidRDefault="00395ABB" w:rsidP="00395ABB">
            <w:pPr>
              <w:rPr>
                <w:color w:val="000000"/>
                <w:sz w:val="24"/>
                <w:szCs w:val="24"/>
                <w:lang w:val="ru-RU" w:eastAsia="ru-RU"/>
              </w:rPr>
            </w:pPr>
            <w:proofErr w:type="spellStart"/>
            <w:r>
              <w:rPr>
                <w:color w:val="000000"/>
                <w:sz w:val="24"/>
                <w:szCs w:val="24"/>
                <w:lang w:val="ru-RU" w:eastAsia="ru-RU"/>
              </w:rPr>
              <w:t>Захист</w:t>
            </w:r>
            <w:proofErr w:type="spellEnd"/>
            <w:r>
              <w:rPr>
                <w:color w:val="000000"/>
                <w:sz w:val="24"/>
                <w:szCs w:val="24"/>
                <w:lang w:val="ru-RU" w:eastAsia="ru-RU"/>
              </w:rPr>
              <w:t xml:space="preserve"> </w:t>
            </w:r>
            <w:proofErr w:type="spellStart"/>
            <w:r>
              <w:rPr>
                <w:color w:val="000000"/>
                <w:sz w:val="24"/>
                <w:szCs w:val="24"/>
                <w:lang w:val="ru-RU" w:eastAsia="ru-RU"/>
              </w:rPr>
              <w:t>населення</w:t>
            </w:r>
            <w:proofErr w:type="spellEnd"/>
            <w:r>
              <w:rPr>
                <w:color w:val="000000"/>
                <w:sz w:val="24"/>
                <w:szCs w:val="24"/>
                <w:lang w:val="ru-RU" w:eastAsia="ru-RU"/>
              </w:rPr>
              <w:t xml:space="preserve"> </w:t>
            </w:r>
            <w:proofErr w:type="spellStart"/>
            <w:r>
              <w:rPr>
                <w:color w:val="000000"/>
                <w:sz w:val="24"/>
                <w:szCs w:val="24"/>
                <w:lang w:val="ru-RU" w:eastAsia="ru-RU"/>
              </w:rPr>
              <w:t>і</w:t>
            </w:r>
            <w:proofErr w:type="spellEnd"/>
            <w:r>
              <w:rPr>
                <w:color w:val="000000"/>
                <w:sz w:val="24"/>
                <w:szCs w:val="24"/>
                <w:lang w:val="ru-RU" w:eastAsia="ru-RU"/>
              </w:rPr>
              <w:t xml:space="preserve"> </w:t>
            </w:r>
            <w:proofErr w:type="spellStart"/>
            <w:r>
              <w:rPr>
                <w:color w:val="000000"/>
                <w:sz w:val="24"/>
                <w:szCs w:val="24"/>
                <w:lang w:val="ru-RU" w:eastAsia="ru-RU"/>
              </w:rPr>
              <w:t>територій</w:t>
            </w:r>
            <w:proofErr w:type="spellEnd"/>
            <w:r>
              <w:rPr>
                <w:color w:val="000000"/>
                <w:sz w:val="24"/>
                <w:szCs w:val="24"/>
                <w:lang w:val="ru-RU" w:eastAsia="ru-RU"/>
              </w:rPr>
              <w:t xml:space="preserve"> </w:t>
            </w:r>
            <w:proofErr w:type="spellStart"/>
            <w:r>
              <w:rPr>
                <w:color w:val="000000"/>
                <w:sz w:val="24"/>
                <w:szCs w:val="24"/>
                <w:lang w:val="ru-RU" w:eastAsia="ru-RU"/>
              </w:rPr>
              <w:t>від</w:t>
            </w:r>
            <w:proofErr w:type="spellEnd"/>
            <w:r>
              <w:rPr>
                <w:color w:val="000000"/>
                <w:sz w:val="24"/>
                <w:szCs w:val="24"/>
                <w:lang w:val="ru-RU" w:eastAsia="ru-RU"/>
              </w:rPr>
              <w:t xml:space="preserve"> </w:t>
            </w:r>
            <w:proofErr w:type="spellStart"/>
            <w:r>
              <w:rPr>
                <w:color w:val="000000"/>
                <w:sz w:val="24"/>
                <w:szCs w:val="24"/>
                <w:lang w:val="ru-RU" w:eastAsia="ru-RU"/>
              </w:rPr>
              <w:t>надзвичайних</w:t>
            </w:r>
            <w:proofErr w:type="spellEnd"/>
            <w:r>
              <w:rPr>
                <w:color w:val="000000"/>
                <w:sz w:val="24"/>
                <w:szCs w:val="24"/>
                <w:lang w:val="ru-RU" w:eastAsia="ru-RU"/>
              </w:rPr>
              <w:t xml:space="preserve"> </w:t>
            </w:r>
            <w:proofErr w:type="spellStart"/>
            <w:r>
              <w:rPr>
                <w:color w:val="000000"/>
                <w:sz w:val="24"/>
                <w:szCs w:val="24"/>
                <w:lang w:val="ru-RU" w:eastAsia="ru-RU"/>
              </w:rPr>
              <w:t>ситуацій</w:t>
            </w:r>
            <w:proofErr w:type="spellEnd"/>
            <w:r>
              <w:rPr>
                <w:color w:val="000000"/>
                <w:sz w:val="24"/>
                <w:szCs w:val="24"/>
                <w:lang w:val="ru-RU" w:eastAsia="ru-RU"/>
              </w:rPr>
              <w:t xml:space="preserve"> техногенного та природного характеру</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D7487A" w:rsidRPr="00C118E8" w:rsidRDefault="00395ABB" w:rsidP="00395ABB">
            <w:pPr>
              <w:jc w:val="center"/>
              <w:rPr>
                <w:color w:val="000000"/>
                <w:sz w:val="24"/>
                <w:szCs w:val="24"/>
                <w:lang w:val="ru-RU" w:eastAsia="ru-RU"/>
              </w:rPr>
            </w:pPr>
            <w:r>
              <w:rPr>
                <w:color w:val="000000"/>
                <w:sz w:val="24"/>
                <w:szCs w:val="24"/>
                <w:lang w:val="ru-RU" w:eastAsia="ru-RU"/>
              </w:rPr>
              <w:t>252,5</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D7487A" w:rsidRPr="00C118E8" w:rsidRDefault="00395ABB" w:rsidP="003B5C7D">
            <w:pPr>
              <w:jc w:val="center"/>
              <w:rPr>
                <w:color w:val="000000"/>
                <w:sz w:val="24"/>
                <w:szCs w:val="24"/>
                <w:lang w:val="ru-RU" w:eastAsia="ru-RU"/>
              </w:rPr>
            </w:pPr>
            <w:r>
              <w:rPr>
                <w:color w:val="000000"/>
                <w:sz w:val="24"/>
                <w:szCs w:val="24"/>
                <w:lang w:val="ru-RU" w:eastAsia="ru-RU"/>
              </w:rPr>
              <w:t>261,</w:t>
            </w:r>
            <w:r w:rsidR="003B5C7D">
              <w:rPr>
                <w:color w:val="000000"/>
                <w:sz w:val="24"/>
                <w:szCs w:val="24"/>
                <w:lang w:val="ru-RU" w:eastAsia="ru-RU"/>
              </w:rPr>
              <w:t>7</w:t>
            </w:r>
          </w:p>
        </w:tc>
      </w:tr>
      <w:tr w:rsidR="00D7487A" w:rsidRPr="00C118E8" w:rsidTr="00410074">
        <w:trPr>
          <w:trHeight w:val="379"/>
        </w:trPr>
        <w:tc>
          <w:tcPr>
            <w:tcW w:w="960" w:type="dxa"/>
            <w:tcBorders>
              <w:top w:val="nil"/>
              <w:left w:val="single" w:sz="4" w:space="0" w:color="auto"/>
              <w:bottom w:val="single" w:sz="4" w:space="0" w:color="auto"/>
              <w:right w:val="single" w:sz="4" w:space="0" w:color="auto"/>
            </w:tcBorders>
            <w:shd w:val="clear" w:color="auto" w:fill="auto"/>
            <w:noWrap/>
            <w:hideMark/>
          </w:tcPr>
          <w:p w:rsidR="00D7487A" w:rsidRPr="00C118E8" w:rsidRDefault="00395ABB" w:rsidP="00395ABB">
            <w:pPr>
              <w:jc w:val="center"/>
              <w:rPr>
                <w:color w:val="000000"/>
                <w:sz w:val="24"/>
                <w:szCs w:val="24"/>
                <w:lang w:val="ru-RU" w:eastAsia="ru-RU"/>
              </w:rPr>
            </w:pPr>
            <w:r>
              <w:rPr>
                <w:color w:val="000000"/>
                <w:sz w:val="24"/>
                <w:szCs w:val="24"/>
                <w:lang w:val="ru-RU" w:eastAsia="ru-RU"/>
              </w:rPr>
              <w:t>8300</w:t>
            </w:r>
          </w:p>
        </w:tc>
        <w:tc>
          <w:tcPr>
            <w:tcW w:w="5859" w:type="dxa"/>
            <w:tcBorders>
              <w:top w:val="nil"/>
              <w:left w:val="nil"/>
              <w:bottom w:val="single" w:sz="4" w:space="0" w:color="auto"/>
              <w:right w:val="single" w:sz="4" w:space="0" w:color="auto"/>
            </w:tcBorders>
            <w:shd w:val="clear" w:color="auto" w:fill="auto"/>
            <w:hideMark/>
          </w:tcPr>
          <w:p w:rsidR="00D7487A" w:rsidRPr="00C118E8" w:rsidRDefault="00D7487A" w:rsidP="00C118E8">
            <w:pPr>
              <w:rPr>
                <w:color w:val="000000"/>
                <w:sz w:val="24"/>
                <w:szCs w:val="24"/>
                <w:lang w:val="ru-RU" w:eastAsia="ru-RU"/>
              </w:rPr>
            </w:pPr>
            <w:proofErr w:type="spellStart"/>
            <w:r w:rsidRPr="00C118E8">
              <w:rPr>
                <w:color w:val="000000"/>
                <w:sz w:val="24"/>
                <w:szCs w:val="24"/>
                <w:lang w:val="ru-RU" w:eastAsia="ru-RU"/>
              </w:rPr>
              <w:t>Охорона</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навколишнього</w:t>
            </w:r>
            <w:proofErr w:type="spellEnd"/>
            <w:r w:rsidRPr="00C118E8">
              <w:rPr>
                <w:color w:val="000000"/>
                <w:sz w:val="24"/>
                <w:szCs w:val="24"/>
                <w:lang w:val="ru-RU" w:eastAsia="ru-RU"/>
              </w:rPr>
              <w:t xml:space="preserve"> природного </w:t>
            </w:r>
            <w:proofErr w:type="spellStart"/>
            <w:r w:rsidRPr="00C118E8">
              <w:rPr>
                <w:color w:val="000000"/>
                <w:sz w:val="24"/>
                <w:szCs w:val="24"/>
                <w:lang w:val="ru-RU" w:eastAsia="ru-RU"/>
              </w:rPr>
              <w:t>середовища</w:t>
            </w:r>
            <w:proofErr w:type="spellEnd"/>
          </w:p>
        </w:tc>
        <w:tc>
          <w:tcPr>
            <w:tcW w:w="1276" w:type="dxa"/>
            <w:tcBorders>
              <w:top w:val="nil"/>
              <w:left w:val="nil"/>
              <w:bottom w:val="single" w:sz="4" w:space="0" w:color="auto"/>
              <w:right w:val="single" w:sz="4" w:space="0" w:color="auto"/>
            </w:tcBorders>
            <w:shd w:val="clear" w:color="auto" w:fill="auto"/>
            <w:noWrap/>
            <w:hideMark/>
          </w:tcPr>
          <w:p w:rsidR="00D7487A" w:rsidRPr="00C118E8" w:rsidRDefault="00D7487A" w:rsidP="00716B3E">
            <w:pPr>
              <w:ind w:left="-108"/>
              <w:jc w:val="center"/>
              <w:rPr>
                <w:color w:val="000000"/>
                <w:sz w:val="24"/>
                <w:szCs w:val="24"/>
                <w:lang w:val="ru-RU" w:eastAsia="ru-RU"/>
              </w:rPr>
            </w:pPr>
            <w:r>
              <w:rPr>
                <w:color w:val="000000"/>
                <w:sz w:val="24"/>
                <w:szCs w:val="24"/>
                <w:lang w:val="ru-RU" w:eastAsia="ru-RU"/>
              </w:rPr>
              <w:t xml:space="preserve">    </w:t>
            </w:r>
            <w:r w:rsidR="00716B3E">
              <w:rPr>
                <w:color w:val="000000"/>
                <w:sz w:val="24"/>
                <w:szCs w:val="24"/>
                <w:lang w:val="ru-RU" w:eastAsia="ru-RU"/>
              </w:rPr>
              <w:t>600,0</w:t>
            </w:r>
          </w:p>
        </w:tc>
        <w:tc>
          <w:tcPr>
            <w:tcW w:w="1418" w:type="dxa"/>
            <w:tcBorders>
              <w:top w:val="nil"/>
              <w:left w:val="nil"/>
              <w:bottom w:val="single" w:sz="4" w:space="0" w:color="auto"/>
              <w:right w:val="single" w:sz="4" w:space="0" w:color="auto"/>
            </w:tcBorders>
            <w:shd w:val="clear" w:color="auto" w:fill="auto"/>
            <w:noWrap/>
            <w:hideMark/>
          </w:tcPr>
          <w:p w:rsidR="00D7487A" w:rsidRPr="00C118E8" w:rsidRDefault="00716B3E" w:rsidP="00716B3E">
            <w:pPr>
              <w:jc w:val="center"/>
              <w:rPr>
                <w:color w:val="000000"/>
                <w:sz w:val="24"/>
                <w:szCs w:val="24"/>
                <w:lang w:val="ru-RU" w:eastAsia="ru-RU"/>
              </w:rPr>
            </w:pPr>
            <w:r>
              <w:rPr>
                <w:color w:val="000000"/>
                <w:sz w:val="24"/>
                <w:szCs w:val="24"/>
                <w:lang w:val="ru-RU" w:eastAsia="ru-RU"/>
              </w:rPr>
              <w:t>625,0</w:t>
            </w:r>
          </w:p>
        </w:tc>
      </w:tr>
      <w:tr w:rsidR="00395ABB" w:rsidRPr="00C118E8" w:rsidTr="00410074">
        <w:trPr>
          <w:trHeight w:val="412"/>
        </w:trPr>
        <w:tc>
          <w:tcPr>
            <w:tcW w:w="960" w:type="dxa"/>
            <w:tcBorders>
              <w:top w:val="nil"/>
              <w:left w:val="single" w:sz="4" w:space="0" w:color="auto"/>
              <w:bottom w:val="single" w:sz="4" w:space="0" w:color="auto"/>
              <w:right w:val="single" w:sz="4" w:space="0" w:color="auto"/>
            </w:tcBorders>
            <w:shd w:val="clear" w:color="auto" w:fill="auto"/>
            <w:noWrap/>
            <w:hideMark/>
          </w:tcPr>
          <w:p w:rsidR="00395ABB" w:rsidRDefault="00395ABB" w:rsidP="00395ABB">
            <w:pPr>
              <w:jc w:val="center"/>
              <w:rPr>
                <w:color w:val="000000"/>
                <w:sz w:val="24"/>
                <w:szCs w:val="24"/>
                <w:lang w:val="ru-RU" w:eastAsia="ru-RU"/>
              </w:rPr>
            </w:pPr>
            <w:r>
              <w:rPr>
                <w:color w:val="000000"/>
                <w:sz w:val="24"/>
                <w:szCs w:val="24"/>
                <w:lang w:val="ru-RU" w:eastAsia="ru-RU"/>
              </w:rPr>
              <w:t>8400</w:t>
            </w:r>
          </w:p>
        </w:tc>
        <w:tc>
          <w:tcPr>
            <w:tcW w:w="5859" w:type="dxa"/>
            <w:tcBorders>
              <w:top w:val="nil"/>
              <w:left w:val="nil"/>
              <w:bottom w:val="single" w:sz="4" w:space="0" w:color="auto"/>
              <w:right w:val="single" w:sz="4" w:space="0" w:color="auto"/>
            </w:tcBorders>
            <w:shd w:val="clear" w:color="auto" w:fill="auto"/>
            <w:hideMark/>
          </w:tcPr>
          <w:p w:rsidR="00395ABB" w:rsidRPr="00C118E8" w:rsidRDefault="00395ABB" w:rsidP="00C118E8">
            <w:pPr>
              <w:rPr>
                <w:color w:val="000000"/>
                <w:sz w:val="24"/>
                <w:szCs w:val="24"/>
                <w:lang w:val="ru-RU" w:eastAsia="ru-RU"/>
              </w:rPr>
            </w:pPr>
            <w:proofErr w:type="spellStart"/>
            <w:r>
              <w:rPr>
                <w:color w:val="000000"/>
                <w:sz w:val="24"/>
                <w:szCs w:val="24"/>
                <w:lang w:val="ru-RU" w:eastAsia="ru-RU"/>
              </w:rPr>
              <w:t>Засоби</w:t>
            </w:r>
            <w:proofErr w:type="spellEnd"/>
            <w:r>
              <w:rPr>
                <w:color w:val="000000"/>
                <w:sz w:val="24"/>
                <w:szCs w:val="24"/>
                <w:lang w:val="ru-RU" w:eastAsia="ru-RU"/>
              </w:rPr>
              <w:t xml:space="preserve"> </w:t>
            </w:r>
            <w:proofErr w:type="spellStart"/>
            <w:r>
              <w:rPr>
                <w:color w:val="000000"/>
                <w:sz w:val="24"/>
                <w:szCs w:val="24"/>
                <w:lang w:val="ru-RU" w:eastAsia="ru-RU"/>
              </w:rPr>
              <w:t>масової</w:t>
            </w:r>
            <w:proofErr w:type="spellEnd"/>
            <w:r>
              <w:rPr>
                <w:color w:val="000000"/>
                <w:sz w:val="24"/>
                <w:szCs w:val="24"/>
                <w:lang w:val="ru-RU" w:eastAsia="ru-RU"/>
              </w:rPr>
              <w:t xml:space="preserve"> </w:t>
            </w:r>
            <w:proofErr w:type="spellStart"/>
            <w:r>
              <w:rPr>
                <w:color w:val="000000"/>
                <w:sz w:val="24"/>
                <w:szCs w:val="24"/>
                <w:lang w:val="ru-RU" w:eastAsia="ru-RU"/>
              </w:rPr>
              <w:t>інформації</w:t>
            </w:r>
            <w:proofErr w:type="spellEnd"/>
          </w:p>
        </w:tc>
        <w:tc>
          <w:tcPr>
            <w:tcW w:w="1276" w:type="dxa"/>
            <w:tcBorders>
              <w:top w:val="nil"/>
              <w:left w:val="nil"/>
              <w:bottom w:val="single" w:sz="4" w:space="0" w:color="auto"/>
              <w:right w:val="single" w:sz="4" w:space="0" w:color="auto"/>
            </w:tcBorders>
            <w:shd w:val="clear" w:color="auto" w:fill="auto"/>
            <w:noWrap/>
            <w:hideMark/>
          </w:tcPr>
          <w:p w:rsidR="00395ABB" w:rsidRDefault="00716B3E" w:rsidP="00716B3E">
            <w:pPr>
              <w:ind w:left="-108"/>
              <w:jc w:val="center"/>
              <w:rPr>
                <w:color w:val="000000"/>
                <w:sz w:val="24"/>
                <w:szCs w:val="24"/>
                <w:lang w:val="ru-RU" w:eastAsia="ru-RU"/>
              </w:rPr>
            </w:pPr>
            <w:r>
              <w:rPr>
                <w:color w:val="000000"/>
                <w:sz w:val="24"/>
                <w:szCs w:val="24"/>
                <w:lang w:val="ru-RU" w:eastAsia="ru-RU"/>
              </w:rPr>
              <w:t>1 210,0</w:t>
            </w:r>
          </w:p>
        </w:tc>
        <w:tc>
          <w:tcPr>
            <w:tcW w:w="1418" w:type="dxa"/>
            <w:tcBorders>
              <w:top w:val="nil"/>
              <w:left w:val="nil"/>
              <w:bottom w:val="single" w:sz="4" w:space="0" w:color="auto"/>
              <w:right w:val="single" w:sz="4" w:space="0" w:color="auto"/>
            </w:tcBorders>
            <w:shd w:val="clear" w:color="auto" w:fill="auto"/>
            <w:noWrap/>
            <w:hideMark/>
          </w:tcPr>
          <w:p w:rsidR="00395ABB" w:rsidRDefault="00716B3E" w:rsidP="00716B3E">
            <w:pPr>
              <w:jc w:val="center"/>
              <w:rPr>
                <w:color w:val="000000"/>
                <w:sz w:val="24"/>
                <w:szCs w:val="24"/>
                <w:lang w:val="ru-RU" w:eastAsia="ru-RU"/>
              </w:rPr>
            </w:pPr>
            <w:r>
              <w:rPr>
                <w:color w:val="000000"/>
                <w:sz w:val="24"/>
                <w:szCs w:val="24"/>
                <w:lang w:val="ru-RU" w:eastAsia="ru-RU"/>
              </w:rPr>
              <w:t>1 210,0</w:t>
            </w:r>
          </w:p>
        </w:tc>
      </w:tr>
      <w:tr w:rsidR="00395ABB" w:rsidRPr="00C118E8" w:rsidTr="00410074">
        <w:trPr>
          <w:trHeight w:val="419"/>
        </w:trPr>
        <w:tc>
          <w:tcPr>
            <w:tcW w:w="960" w:type="dxa"/>
            <w:tcBorders>
              <w:top w:val="nil"/>
              <w:left w:val="single" w:sz="4" w:space="0" w:color="auto"/>
              <w:bottom w:val="single" w:sz="4" w:space="0" w:color="auto"/>
              <w:right w:val="single" w:sz="4" w:space="0" w:color="auto"/>
            </w:tcBorders>
            <w:shd w:val="clear" w:color="auto" w:fill="auto"/>
            <w:noWrap/>
            <w:hideMark/>
          </w:tcPr>
          <w:p w:rsidR="00395ABB" w:rsidRDefault="00395ABB" w:rsidP="00395ABB">
            <w:pPr>
              <w:jc w:val="center"/>
              <w:rPr>
                <w:color w:val="000000"/>
                <w:sz w:val="24"/>
                <w:szCs w:val="24"/>
                <w:lang w:val="ru-RU" w:eastAsia="ru-RU"/>
              </w:rPr>
            </w:pPr>
            <w:r>
              <w:rPr>
                <w:color w:val="000000"/>
                <w:sz w:val="24"/>
                <w:szCs w:val="24"/>
                <w:lang w:val="ru-RU" w:eastAsia="ru-RU"/>
              </w:rPr>
              <w:t>8700</w:t>
            </w:r>
          </w:p>
        </w:tc>
        <w:tc>
          <w:tcPr>
            <w:tcW w:w="5859" w:type="dxa"/>
            <w:tcBorders>
              <w:top w:val="nil"/>
              <w:left w:val="nil"/>
              <w:bottom w:val="single" w:sz="4" w:space="0" w:color="auto"/>
              <w:right w:val="single" w:sz="4" w:space="0" w:color="auto"/>
            </w:tcBorders>
            <w:shd w:val="clear" w:color="auto" w:fill="auto"/>
            <w:hideMark/>
          </w:tcPr>
          <w:p w:rsidR="00395ABB" w:rsidRDefault="00395ABB" w:rsidP="00C118E8">
            <w:pPr>
              <w:rPr>
                <w:color w:val="000000"/>
                <w:sz w:val="24"/>
                <w:szCs w:val="24"/>
                <w:lang w:val="ru-RU" w:eastAsia="ru-RU"/>
              </w:rPr>
            </w:pPr>
            <w:proofErr w:type="spellStart"/>
            <w:r>
              <w:rPr>
                <w:color w:val="000000"/>
                <w:sz w:val="24"/>
                <w:szCs w:val="24"/>
                <w:lang w:val="ru-RU" w:eastAsia="ru-RU"/>
              </w:rPr>
              <w:t>Резервний</w:t>
            </w:r>
            <w:proofErr w:type="spellEnd"/>
            <w:r>
              <w:rPr>
                <w:color w:val="000000"/>
                <w:sz w:val="24"/>
                <w:szCs w:val="24"/>
                <w:lang w:val="ru-RU" w:eastAsia="ru-RU"/>
              </w:rPr>
              <w:t xml:space="preserve"> фонд</w:t>
            </w:r>
          </w:p>
        </w:tc>
        <w:tc>
          <w:tcPr>
            <w:tcW w:w="1276" w:type="dxa"/>
            <w:tcBorders>
              <w:top w:val="nil"/>
              <w:left w:val="nil"/>
              <w:bottom w:val="single" w:sz="4" w:space="0" w:color="auto"/>
              <w:right w:val="single" w:sz="4" w:space="0" w:color="auto"/>
            </w:tcBorders>
            <w:shd w:val="clear" w:color="auto" w:fill="auto"/>
            <w:noWrap/>
            <w:hideMark/>
          </w:tcPr>
          <w:p w:rsidR="00395ABB" w:rsidRDefault="00395ABB" w:rsidP="00716B3E">
            <w:pPr>
              <w:ind w:left="-108"/>
              <w:jc w:val="center"/>
              <w:rPr>
                <w:color w:val="000000"/>
                <w:sz w:val="24"/>
                <w:szCs w:val="24"/>
                <w:lang w:val="ru-RU" w:eastAsia="ru-RU"/>
              </w:rPr>
            </w:pPr>
            <w:r>
              <w:rPr>
                <w:color w:val="000000"/>
                <w:sz w:val="24"/>
                <w:szCs w:val="24"/>
                <w:lang w:val="ru-RU" w:eastAsia="ru-RU"/>
              </w:rPr>
              <w:t xml:space="preserve">6 </w:t>
            </w:r>
            <w:r w:rsidR="00716B3E">
              <w:rPr>
                <w:color w:val="000000"/>
                <w:sz w:val="24"/>
                <w:szCs w:val="24"/>
                <w:lang w:val="ru-RU" w:eastAsia="ru-RU"/>
              </w:rPr>
              <w:t>000,0</w:t>
            </w:r>
          </w:p>
        </w:tc>
        <w:tc>
          <w:tcPr>
            <w:tcW w:w="1418" w:type="dxa"/>
            <w:tcBorders>
              <w:top w:val="nil"/>
              <w:left w:val="nil"/>
              <w:bottom w:val="single" w:sz="4" w:space="0" w:color="auto"/>
              <w:right w:val="single" w:sz="4" w:space="0" w:color="auto"/>
            </w:tcBorders>
            <w:shd w:val="clear" w:color="auto" w:fill="auto"/>
            <w:noWrap/>
            <w:hideMark/>
          </w:tcPr>
          <w:p w:rsidR="00395ABB" w:rsidRDefault="00395ABB" w:rsidP="00716B3E">
            <w:pPr>
              <w:jc w:val="center"/>
              <w:rPr>
                <w:color w:val="000000"/>
                <w:sz w:val="24"/>
                <w:szCs w:val="24"/>
                <w:lang w:val="ru-RU" w:eastAsia="ru-RU"/>
              </w:rPr>
            </w:pPr>
            <w:r>
              <w:rPr>
                <w:color w:val="000000"/>
                <w:sz w:val="24"/>
                <w:szCs w:val="24"/>
                <w:lang w:val="ru-RU" w:eastAsia="ru-RU"/>
              </w:rPr>
              <w:t>6</w:t>
            </w:r>
            <w:r w:rsidR="00716B3E">
              <w:rPr>
                <w:color w:val="000000"/>
                <w:sz w:val="24"/>
                <w:szCs w:val="24"/>
                <w:lang w:val="ru-RU" w:eastAsia="ru-RU"/>
              </w:rPr>
              <w:t xml:space="preserve"> 000,0</w:t>
            </w:r>
          </w:p>
        </w:tc>
      </w:tr>
      <w:tr w:rsidR="00395ABB" w:rsidRPr="00C118E8" w:rsidTr="00410074">
        <w:trPr>
          <w:trHeight w:val="395"/>
        </w:trPr>
        <w:tc>
          <w:tcPr>
            <w:tcW w:w="960" w:type="dxa"/>
            <w:tcBorders>
              <w:top w:val="nil"/>
              <w:left w:val="single" w:sz="4" w:space="0" w:color="auto"/>
              <w:bottom w:val="single" w:sz="4" w:space="0" w:color="auto"/>
              <w:right w:val="single" w:sz="4" w:space="0" w:color="auto"/>
            </w:tcBorders>
            <w:shd w:val="clear" w:color="auto" w:fill="auto"/>
            <w:noWrap/>
            <w:hideMark/>
          </w:tcPr>
          <w:p w:rsidR="00395ABB" w:rsidRDefault="00395ABB" w:rsidP="00395ABB">
            <w:pPr>
              <w:jc w:val="center"/>
              <w:rPr>
                <w:color w:val="000000"/>
                <w:sz w:val="24"/>
                <w:szCs w:val="24"/>
                <w:lang w:val="ru-RU" w:eastAsia="ru-RU"/>
              </w:rPr>
            </w:pPr>
            <w:r>
              <w:rPr>
                <w:color w:val="000000"/>
                <w:sz w:val="24"/>
                <w:szCs w:val="24"/>
                <w:lang w:val="ru-RU" w:eastAsia="ru-RU"/>
              </w:rPr>
              <w:t>9110</w:t>
            </w:r>
          </w:p>
        </w:tc>
        <w:tc>
          <w:tcPr>
            <w:tcW w:w="5859" w:type="dxa"/>
            <w:tcBorders>
              <w:top w:val="nil"/>
              <w:left w:val="nil"/>
              <w:bottom w:val="single" w:sz="4" w:space="0" w:color="auto"/>
              <w:right w:val="single" w:sz="4" w:space="0" w:color="auto"/>
            </w:tcBorders>
            <w:shd w:val="clear" w:color="auto" w:fill="auto"/>
            <w:hideMark/>
          </w:tcPr>
          <w:p w:rsidR="00395ABB" w:rsidRDefault="00395ABB" w:rsidP="00C118E8">
            <w:pPr>
              <w:rPr>
                <w:color w:val="000000"/>
                <w:sz w:val="24"/>
                <w:szCs w:val="24"/>
                <w:lang w:val="ru-RU" w:eastAsia="ru-RU"/>
              </w:rPr>
            </w:pPr>
            <w:proofErr w:type="spellStart"/>
            <w:r>
              <w:rPr>
                <w:color w:val="000000"/>
                <w:sz w:val="24"/>
                <w:szCs w:val="24"/>
                <w:lang w:val="ru-RU" w:eastAsia="ru-RU"/>
              </w:rPr>
              <w:t>Реверсна</w:t>
            </w:r>
            <w:proofErr w:type="spellEnd"/>
            <w:r>
              <w:rPr>
                <w:color w:val="000000"/>
                <w:sz w:val="24"/>
                <w:szCs w:val="24"/>
                <w:lang w:val="ru-RU" w:eastAsia="ru-RU"/>
              </w:rPr>
              <w:t xml:space="preserve"> </w:t>
            </w:r>
            <w:proofErr w:type="spellStart"/>
            <w:r>
              <w:rPr>
                <w:color w:val="000000"/>
                <w:sz w:val="24"/>
                <w:szCs w:val="24"/>
                <w:lang w:val="ru-RU" w:eastAsia="ru-RU"/>
              </w:rPr>
              <w:t>дотація</w:t>
            </w:r>
            <w:proofErr w:type="spellEnd"/>
          </w:p>
        </w:tc>
        <w:tc>
          <w:tcPr>
            <w:tcW w:w="1276" w:type="dxa"/>
            <w:tcBorders>
              <w:top w:val="nil"/>
              <w:left w:val="nil"/>
              <w:bottom w:val="single" w:sz="4" w:space="0" w:color="auto"/>
              <w:right w:val="single" w:sz="4" w:space="0" w:color="auto"/>
            </w:tcBorders>
            <w:shd w:val="clear" w:color="auto" w:fill="auto"/>
            <w:noWrap/>
            <w:hideMark/>
          </w:tcPr>
          <w:p w:rsidR="00395ABB" w:rsidRDefault="00716B3E" w:rsidP="00716B3E">
            <w:pPr>
              <w:ind w:left="-108"/>
              <w:jc w:val="center"/>
              <w:rPr>
                <w:color w:val="000000"/>
                <w:sz w:val="24"/>
                <w:szCs w:val="24"/>
                <w:lang w:val="ru-RU" w:eastAsia="ru-RU"/>
              </w:rPr>
            </w:pPr>
            <w:r>
              <w:rPr>
                <w:color w:val="000000"/>
                <w:sz w:val="24"/>
                <w:szCs w:val="24"/>
                <w:lang w:val="ru-RU" w:eastAsia="ru-RU"/>
              </w:rPr>
              <w:t>54 121,3</w:t>
            </w:r>
          </w:p>
        </w:tc>
        <w:tc>
          <w:tcPr>
            <w:tcW w:w="1418" w:type="dxa"/>
            <w:tcBorders>
              <w:top w:val="nil"/>
              <w:left w:val="nil"/>
              <w:bottom w:val="single" w:sz="4" w:space="0" w:color="auto"/>
              <w:right w:val="single" w:sz="4" w:space="0" w:color="auto"/>
            </w:tcBorders>
            <w:shd w:val="clear" w:color="auto" w:fill="auto"/>
            <w:noWrap/>
            <w:hideMark/>
          </w:tcPr>
          <w:p w:rsidR="00395ABB" w:rsidRDefault="00716B3E" w:rsidP="00716B3E">
            <w:pPr>
              <w:jc w:val="center"/>
              <w:rPr>
                <w:color w:val="000000"/>
                <w:sz w:val="24"/>
                <w:szCs w:val="24"/>
                <w:lang w:val="ru-RU" w:eastAsia="ru-RU"/>
              </w:rPr>
            </w:pPr>
            <w:r>
              <w:rPr>
                <w:color w:val="000000"/>
                <w:sz w:val="24"/>
                <w:szCs w:val="24"/>
                <w:lang w:val="ru-RU" w:eastAsia="ru-RU"/>
              </w:rPr>
              <w:t>67 237,0</w:t>
            </w:r>
          </w:p>
        </w:tc>
      </w:tr>
    </w:tbl>
    <w:p w:rsidR="00C977A4" w:rsidRDefault="00C977A4" w:rsidP="00AE40B0">
      <w:pPr>
        <w:pStyle w:val="af4"/>
        <w:spacing w:line="240" w:lineRule="auto"/>
        <w:ind w:left="0" w:firstLine="284"/>
        <w:contextualSpacing/>
        <w:rPr>
          <w:rFonts w:ascii="Times New Roman" w:hAnsi="Times New Roman" w:cs="Times New Roman"/>
          <w:b/>
          <w:color w:val="000000"/>
          <w:sz w:val="24"/>
          <w:szCs w:val="24"/>
          <w:lang w:val="uk-UA" w:eastAsia="uk-UA"/>
        </w:rPr>
      </w:pPr>
    </w:p>
    <w:p w:rsidR="00716B3E" w:rsidRDefault="00716B3E" w:rsidP="00AE40B0">
      <w:pPr>
        <w:pStyle w:val="af4"/>
        <w:spacing w:line="240" w:lineRule="auto"/>
        <w:ind w:left="0" w:firstLine="284"/>
        <w:contextualSpacing/>
        <w:rPr>
          <w:rFonts w:ascii="Times New Roman" w:hAnsi="Times New Roman" w:cs="Times New Roman"/>
          <w:b/>
          <w:color w:val="000000"/>
          <w:sz w:val="24"/>
          <w:szCs w:val="24"/>
          <w:lang w:val="uk-UA" w:eastAsia="uk-UA"/>
        </w:rPr>
      </w:pPr>
      <w:r>
        <w:rPr>
          <w:rFonts w:ascii="Times New Roman" w:hAnsi="Times New Roman" w:cs="Times New Roman"/>
          <w:b/>
          <w:color w:val="000000"/>
          <w:sz w:val="24"/>
          <w:szCs w:val="24"/>
          <w:lang w:val="uk-UA" w:eastAsia="uk-UA"/>
        </w:rPr>
        <w:t>При розрахунку видатків на 2019 - 2020 рр. враховано :</w:t>
      </w:r>
    </w:p>
    <w:p w:rsidR="00716B3E" w:rsidRDefault="00716B3E" w:rsidP="00AE40B0">
      <w:pPr>
        <w:pStyle w:val="af4"/>
        <w:spacing w:line="240" w:lineRule="auto"/>
        <w:ind w:left="0" w:firstLine="284"/>
        <w:contextualSpacing/>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 передачу фінансування первинної медичної допомоги на державний бюджет через Національну службу здоров'я України;</w:t>
      </w:r>
    </w:p>
    <w:p w:rsidR="00716B3E" w:rsidRPr="00716B3E" w:rsidRDefault="00716B3E" w:rsidP="00AE40B0">
      <w:pPr>
        <w:pStyle w:val="af4"/>
        <w:spacing w:line="240" w:lineRule="auto"/>
        <w:ind w:left="0" w:firstLine="284"/>
        <w:contextualSpacing/>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 прийняття з державної до комунальної власності Палацу спорту.</w:t>
      </w:r>
    </w:p>
    <w:p w:rsidR="00716B3E" w:rsidRDefault="00716B3E" w:rsidP="00AE40B0">
      <w:pPr>
        <w:pStyle w:val="af4"/>
        <w:spacing w:line="240" w:lineRule="auto"/>
        <w:ind w:left="0" w:firstLine="284"/>
        <w:contextualSpacing/>
        <w:rPr>
          <w:rFonts w:ascii="Times New Roman" w:hAnsi="Times New Roman" w:cs="Times New Roman"/>
          <w:b/>
          <w:color w:val="000000"/>
          <w:sz w:val="24"/>
          <w:szCs w:val="24"/>
          <w:lang w:val="uk-UA" w:eastAsia="uk-UA"/>
        </w:rPr>
      </w:pPr>
    </w:p>
    <w:p w:rsidR="00DC0ABC" w:rsidRDefault="00F0437E" w:rsidP="00AE40B0">
      <w:pPr>
        <w:pStyle w:val="af4"/>
        <w:spacing w:line="240" w:lineRule="auto"/>
        <w:ind w:left="0" w:firstLine="284"/>
        <w:contextualSpacing/>
        <w:rPr>
          <w:rFonts w:ascii="Times New Roman" w:hAnsi="Times New Roman" w:cs="Times New Roman"/>
          <w:b/>
          <w:color w:val="000000"/>
          <w:sz w:val="24"/>
          <w:szCs w:val="24"/>
          <w:lang w:val="uk-UA" w:eastAsia="uk-UA"/>
        </w:rPr>
      </w:pPr>
      <w:r w:rsidRPr="003F1393">
        <w:rPr>
          <w:rFonts w:ascii="Times New Roman" w:hAnsi="Times New Roman" w:cs="Times New Roman"/>
          <w:b/>
          <w:color w:val="000000"/>
          <w:sz w:val="24"/>
          <w:szCs w:val="24"/>
          <w:lang w:val="uk-UA" w:eastAsia="uk-UA"/>
        </w:rPr>
        <w:t>Пріоритетними завданнями у 201</w:t>
      </w:r>
      <w:r w:rsidR="005D6DAB">
        <w:rPr>
          <w:rFonts w:ascii="Times New Roman" w:hAnsi="Times New Roman" w:cs="Times New Roman"/>
          <w:b/>
          <w:color w:val="000000"/>
          <w:sz w:val="24"/>
          <w:szCs w:val="24"/>
          <w:lang w:val="uk-UA" w:eastAsia="uk-UA"/>
        </w:rPr>
        <w:t>9</w:t>
      </w:r>
      <w:r w:rsidRPr="003F1393">
        <w:rPr>
          <w:rFonts w:ascii="Times New Roman" w:hAnsi="Times New Roman" w:cs="Times New Roman"/>
          <w:b/>
          <w:color w:val="000000"/>
          <w:sz w:val="24"/>
          <w:szCs w:val="24"/>
          <w:lang w:val="uk-UA" w:eastAsia="uk-UA"/>
        </w:rPr>
        <w:t>-20</w:t>
      </w:r>
      <w:r w:rsidR="005D6DAB">
        <w:rPr>
          <w:rFonts w:ascii="Times New Roman" w:hAnsi="Times New Roman" w:cs="Times New Roman"/>
          <w:b/>
          <w:color w:val="000000"/>
          <w:sz w:val="24"/>
          <w:szCs w:val="24"/>
          <w:lang w:val="uk-UA" w:eastAsia="uk-UA"/>
        </w:rPr>
        <w:t>20</w:t>
      </w:r>
      <w:r w:rsidRPr="003F1393">
        <w:rPr>
          <w:rFonts w:ascii="Times New Roman" w:hAnsi="Times New Roman" w:cs="Times New Roman"/>
          <w:b/>
          <w:color w:val="000000"/>
          <w:sz w:val="24"/>
          <w:szCs w:val="24"/>
          <w:lang w:val="uk-UA" w:eastAsia="uk-UA"/>
        </w:rPr>
        <w:t xml:space="preserve"> рр. в</w:t>
      </w:r>
      <w:r w:rsidR="003F028F" w:rsidRPr="003F1393">
        <w:rPr>
          <w:rFonts w:ascii="Times New Roman" w:hAnsi="Times New Roman" w:cs="Times New Roman"/>
          <w:b/>
          <w:color w:val="000000"/>
          <w:sz w:val="24"/>
          <w:szCs w:val="24"/>
          <w:lang w:val="uk-UA" w:eastAsia="uk-UA"/>
        </w:rPr>
        <w:t xml:space="preserve"> розрізі </w:t>
      </w:r>
      <w:r w:rsidR="00DC0ABC" w:rsidRPr="003F1393">
        <w:rPr>
          <w:rFonts w:ascii="Times New Roman" w:hAnsi="Times New Roman" w:cs="Times New Roman"/>
          <w:b/>
          <w:color w:val="000000"/>
          <w:sz w:val="24"/>
          <w:szCs w:val="24"/>
          <w:lang w:val="uk-UA" w:eastAsia="uk-UA"/>
        </w:rPr>
        <w:t>галуз</w:t>
      </w:r>
      <w:r w:rsidR="003F028F" w:rsidRPr="003F1393">
        <w:rPr>
          <w:rFonts w:ascii="Times New Roman" w:hAnsi="Times New Roman" w:cs="Times New Roman"/>
          <w:b/>
          <w:color w:val="000000"/>
          <w:sz w:val="24"/>
          <w:szCs w:val="24"/>
          <w:lang w:val="uk-UA" w:eastAsia="uk-UA"/>
        </w:rPr>
        <w:t>ей</w:t>
      </w:r>
      <w:r w:rsidR="00DC0ABC" w:rsidRPr="003F1393">
        <w:rPr>
          <w:rFonts w:ascii="Times New Roman" w:hAnsi="Times New Roman" w:cs="Times New Roman"/>
          <w:b/>
          <w:color w:val="000000"/>
          <w:sz w:val="24"/>
          <w:szCs w:val="24"/>
          <w:lang w:val="uk-UA" w:eastAsia="uk-UA"/>
        </w:rPr>
        <w:t xml:space="preserve"> економіки міста </w:t>
      </w:r>
      <w:r w:rsidRPr="003F1393">
        <w:rPr>
          <w:rFonts w:ascii="Times New Roman" w:hAnsi="Times New Roman" w:cs="Times New Roman"/>
          <w:b/>
          <w:color w:val="000000"/>
          <w:sz w:val="24"/>
          <w:szCs w:val="24"/>
          <w:lang w:val="uk-UA" w:eastAsia="uk-UA"/>
        </w:rPr>
        <w:t>є</w:t>
      </w:r>
      <w:r w:rsidR="003F028F" w:rsidRPr="003F1393">
        <w:rPr>
          <w:rFonts w:ascii="Times New Roman" w:hAnsi="Times New Roman" w:cs="Times New Roman"/>
          <w:b/>
          <w:color w:val="000000"/>
          <w:sz w:val="24"/>
          <w:szCs w:val="24"/>
          <w:lang w:val="uk-UA" w:eastAsia="uk-UA"/>
        </w:rPr>
        <w:t xml:space="preserve"> </w:t>
      </w:r>
      <w:r w:rsidR="00DC0ABC" w:rsidRPr="003F1393">
        <w:rPr>
          <w:rFonts w:ascii="Times New Roman" w:hAnsi="Times New Roman" w:cs="Times New Roman"/>
          <w:b/>
          <w:color w:val="000000"/>
          <w:sz w:val="24"/>
          <w:szCs w:val="24"/>
          <w:lang w:val="uk-UA" w:eastAsia="uk-UA"/>
        </w:rPr>
        <w:t>:</w:t>
      </w:r>
    </w:p>
    <w:p w:rsidR="003F1393" w:rsidRPr="003F1393" w:rsidRDefault="003F1393" w:rsidP="00AE40B0">
      <w:pPr>
        <w:pStyle w:val="af4"/>
        <w:spacing w:line="240" w:lineRule="auto"/>
        <w:ind w:left="0" w:firstLine="284"/>
        <w:contextualSpacing/>
        <w:rPr>
          <w:rFonts w:ascii="Times New Roman" w:hAnsi="Times New Roman" w:cs="Times New Roman"/>
          <w:b/>
          <w:color w:val="000000"/>
          <w:sz w:val="24"/>
          <w:szCs w:val="24"/>
          <w:lang w:val="uk-UA" w:eastAsia="uk-UA"/>
        </w:rPr>
      </w:pPr>
    </w:p>
    <w:p w:rsidR="009236F1" w:rsidRPr="00B3626D" w:rsidRDefault="00AE40B0" w:rsidP="00AE40B0">
      <w:pPr>
        <w:pStyle w:val="af4"/>
        <w:spacing w:line="240" w:lineRule="auto"/>
        <w:ind w:left="0" w:firstLine="284"/>
        <w:contextualSpacing/>
        <w:rPr>
          <w:rFonts w:ascii="Times New Roman" w:hAnsi="Times New Roman" w:cs="Times New Roman"/>
          <w:color w:val="000000"/>
          <w:sz w:val="24"/>
          <w:szCs w:val="24"/>
          <w:lang w:val="uk-UA" w:eastAsia="uk-UA"/>
        </w:rPr>
      </w:pPr>
      <w:r w:rsidRPr="00B3626D">
        <w:rPr>
          <w:rFonts w:ascii="Times New Roman" w:hAnsi="Times New Roman" w:cs="Times New Roman"/>
          <w:color w:val="000000"/>
          <w:sz w:val="24"/>
          <w:szCs w:val="24"/>
          <w:lang w:val="uk-UA" w:eastAsia="uk-UA"/>
        </w:rPr>
        <w:t xml:space="preserve">- </w:t>
      </w:r>
      <w:r w:rsidR="009236F1" w:rsidRPr="003F1393">
        <w:rPr>
          <w:rFonts w:ascii="Times New Roman" w:hAnsi="Times New Roman" w:cs="Times New Roman"/>
          <w:b/>
          <w:color w:val="000000"/>
          <w:sz w:val="24"/>
          <w:szCs w:val="24"/>
          <w:lang w:val="uk-UA" w:eastAsia="uk-UA"/>
        </w:rPr>
        <w:t>у сфері соціального захисту та соціального забезпечення</w:t>
      </w:r>
      <w:r w:rsidR="009236F1" w:rsidRPr="00B3626D">
        <w:rPr>
          <w:rFonts w:ascii="Times New Roman" w:hAnsi="Times New Roman" w:cs="Times New Roman"/>
          <w:color w:val="000000"/>
          <w:sz w:val="24"/>
          <w:szCs w:val="24"/>
          <w:lang w:val="uk-UA" w:eastAsia="uk-UA"/>
        </w:rPr>
        <w:t xml:space="preserve"> - забезпечення адресного характеру надання соціальної підтримки, підвищення рівня охоплення соціальною підтримкою незаможних верств населення при раціональному використанні бюджетних коштів, подальше реформування сфери надання соціальних послуг та соціального захисту</w:t>
      </w:r>
      <w:r w:rsidR="003F1393">
        <w:rPr>
          <w:rFonts w:ascii="Times New Roman" w:hAnsi="Times New Roman" w:cs="Times New Roman"/>
          <w:color w:val="000000"/>
          <w:sz w:val="24"/>
          <w:szCs w:val="24"/>
          <w:lang w:val="uk-UA" w:eastAsia="uk-UA"/>
        </w:rPr>
        <w:t xml:space="preserve">, розширення контингенту </w:t>
      </w:r>
      <w:proofErr w:type="spellStart"/>
      <w:r w:rsidR="003F1393">
        <w:rPr>
          <w:rFonts w:ascii="Times New Roman" w:hAnsi="Times New Roman" w:cs="Times New Roman"/>
          <w:color w:val="000000"/>
          <w:sz w:val="24"/>
          <w:szCs w:val="24"/>
          <w:lang w:val="uk-UA" w:eastAsia="uk-UA"/>
        </w:rPr>
        <w:t>отримувачів</w:t>
      </w:r>
      <w:proofErr w:type="spellEnd"/>
      <w:r w:rsidR="003F1393">
        <w:rPr>
          <w:rFonts w:ascii="Times New Roman" w:hAnsi="Times New Roman" w:cs="Times New Roman"/>
          <w:color w:val="000000"/>
          <w:sz w:val="24"/>
          <w:szCs w:val="24"/>
          <w:lang w:val="uk-UA" w:eastAsia="uk-UA"/>
        </w:rPr>
        <w:t xml:space="preserve"> соціальних </w:t>
      </w:r>
      <w:proofErr w:type="spellStart"/>
      <w:r w:rsidR="00671D90">
        <w:rPr>
          <w:rFonts w:ascii="Times New Roman" w:hAnsi="Times New Roman" w:cs="Times New Roman"/>
          <w:color w:val="000000"/>
          <w:sz w:val="24"/>
          <w:szCs w:val="24"/>
          <w:lang w:val="uk-UA" w:eastAsia="uk-UA"/>
        </w:rPr>
        <w:t>допомо</w:t>
      </w:r>
      <w:r w:rsidR="00296081">
        <w:rPr>
          <w:rFonts w:ascii="Times New Roman" w:hAnsi="Times New Roman" w:cs="Times New Roman"/>
          <w:color w:val="000000"/>
          <w:sz w:val="24"/>
          <w:szCs w:val="24"/>
          <w:lang w:val="uk-UA" w:eastAsia="uk-UA"/>
        </w:rPr>
        <w:t>г</w:t>
      </w:r>
      <w:proofErr w:type="spellEnd"/>
      <w:r w:rsidR="009236F1" w:rsidRPr="00B3626D">
        <w:rPr>
          <w:rFonts w:ascii="Times New Roman" w:hAnsi="Times New Roman" w:cs="Times New Roman"/>
          <w:color w:val="000000"/>
          <w:sz w:val="24"/>
          <w:szCs w:val="24"/>
          <w:lang w:val="uk-UA" w:eastAsia="uk-UA"/>
        </w:rPr>
        <w:t>;</w:t>
      </w:r>
    </w:p>
    <w:p w:rsidR="009236F1" w:rsidRPr="00B3626D" w:rsidRDefault="00AE40B0" w:rsidP="00AE40B0">
      <w:pPr>
        <w:pStyle w:val="af4"/>
        <w:spacing w:before="120" w:line="240" w:lineRule="auto"/>
        <w:ind w:left="0" w:firstLine="284"/>
        <w:contextualSpacing/>
        <w:rPr>
          <w:rFonts w:ascii="Times New Roman" w:hAnsi="Times New Roman" w:cs="Times New Roman"/>
          <w:color w:val="000000"/>
          <w:sz w:val="24"/>
          <w:szCs w:val="24"/>
          <w:lang w:val="uk-UA" w:eastAsia="uk-UA"/>
        </w:rPr>
      </w:pPr>
      <w:r w:rsidRPr="00B3626D">
        <w:rPr>
          <w:rFonts w:ascii="Times New Roman" w:hAnsi="Times New Roman" w:cs="Times New Roman"/>
          <w:color w:val="000000"/>
          <w:sz w:val="24"/>
          <w:szCs w:val="24"/>
          <w:lang w:val="uk-UA" w:eastAsia="uk-UA"/>
        </w:rPr>
        <w:t xml:space="preserve">- </w:t>
      </w:r>
      <w:r w:rsidR="009236F1" w:rsidRPr="003F1393">
        <w:rPr>
          <w:rFonts w:ascii="Times New Roman" w:hAnsi="Times New Roman" w:cs="Times New Roman"/>
          <w:b/>
          <w:color w:val="000000"/>
          <w:sz w:val="24"/>
          <w:szCs w:val="24"/>
          <w:lang w:val="uk-UA" w:eastAsia="uk-UA"/>
        </w:rPr>
        <w:t>у галузі освіти</w:t>
      </w:r>
      <w:r w:rsidR="009236F1" w:rsidRPr="00B3626D">
        <w:rPr>
          <w:rFonts w:ascii="Times New Roman" w:hAnsi="Times New Roman" w:cs="Times New Roman"/>
          <w:color w:val="000000"/>
          <w:sz w:val="24"/>
          <w:szCs w:val="24"/>
          <w:lang w:val="uk-UA" w:eastAsia="uk-UA"/>
        </w:rPr>
        <w:t xml:space="preserve"> - забезпечення доступності </w:t>
      </w:r>
      <w:r w:rsidR="009236F1" w:rsidRPr="00B3626D">
        <w:rPr>
          <w:rFonts w:ascii="Times New Roman" w:hAnsi="Times New Roman" w:cs="Times New Roman"/>
          <w:sz w:val="24"/>
          <w:szCs w:val="24"/>
          <w:lang w:val="uk-UA"/>
        </w:rPr>
        <w:t xml:space="preserve">високоякісної освіти в загальноосвітніх </w:t>
      </w:r>
      <w:r w:rsidR="00671D90">
        <w:rPr>
          <w:rFonts w:ascii="Times New Roman" w:hAnsi="Times New Roman" w:cs="Times New Roman"/>
          <w:sz w:val="24"/>
          <w:szCs w:val="24"/>
          <w:lang w:val="uk-UA"/>
        </w:rPr>
        <w:t>закладах</w:t>
      </w:r>
      <w:r w:rsidR="003F1393">
        <w:rPr>
          <w:rFonts w:ascii="Times New Roman" w:hAnsi="Times New Roman" w:cs="Times New Roman"/>
          <w:sz w:val="24"/>
          <w:szCs w:val="24"/>
          <w:lang w:val="uk-UA"/>
        </w:rPr>
        <w:t>; р</w:t>
      </w:r>
      <w:r w:rsidRPr="00B3626D">
        <w:rPr>
          <w:rFonts w:ascii="Times New Roman" w:hAnsi="Times New Roman" w:cs="Times New Roman"/>
          <w:sz w:val="24"/>
          <w:szCs w:val="24"/>
          <w:lang w:val="uk-UA"/>
        </w:rPr>
        <w:t xml:space="preserve">озширення мережі дошкільних закладів, </w:t>
      </w:r>
      <w:r w:rsidR="009236F1" w:rsidRPr="00B3626D">
        <w:rPr>
          <w:rFonts w:ascii="Times New Roman" w:hAnsi="Times New Roman" w:cs="Times New Roman"/>
          <w:sz w:val="24"/>
          <w:szCs w:val="24"/>
          <w:lang w:val="uk-UA"/>
        </w:rPr>
        <w:t xml:space="preserve">підвищення рівня позашкільної освіти з урахуванням  оптимального і ефективного використання бюджетних коштів;    </w:t>
      </w:r>
      <w:r w:rsidR="009236F1" w:rsidRPr="00B3626D">
        <w:rPr>
          <w:rFonts w:ascii="Times New Roman" w:hAnsi="Times New Roman" w:cs="Times New Roman"/>
          <w:color w:val="000000"/>
          <w:sz w:val="24"/>
          <w:szCs w:val="24"/>
          <w:lang w:val="uk-UA" w:eastAsia="uk-UA"/>
        </w:rPr>
        <w:t xml:space="preserve"> </w:t>
      </w:r>
    </w:p>
    <w:p w:rsidR="009236F1" w:rsidRPr="00B3626D" w:rsidRDefault="00AE40B0" w:rsidP="00AE40B0">
      <w:pPr>
        <w:pStyle w:val="af4"/>
        <w:spacing w:before="120" w:line="240" w:lineRule="auto"/>
        <w:ind w:left="0" w:firstLine="284"/>
        <w:contextualSpacing/>
        <w:rPr>
          <w:rFonts w:ascii="Times New Roman" w:hAnsi="Times New Roman" w:cs="Times New Roman"/>
          <w:color w:val="000000"/>
          <w:sz w:val="24"/>
          <w:szCs w:val="24"/>
          <w:lang w:val="uk-UA" w:eastAsia="uk-UA"/>
        </w:rPr>
      </w:pPr>
      <w:r w:rsidRPr="00B3626D">
        <w:rPr>
          <w:rFonts w:ascii="Times New Roman" w:hAnsi="Times New Roman" w:cs="Times New Roman"/>
          <w:sz w:val="24"/>
          <w:szCs w:val="24"/>
          <w:lang w:val="uk-UA"/>
        </w:rPr>
        <w:t xml:space="preserve">- </w:t>
      </w:r>
      <w:r w:rsidR="009236F1" w:rsidRPr="003F1393">
        <w:rPr>
          <w:rFonts w:ascii="Times New Roman" w:hAnsi="Times New Roman" w:cs="Times New Roman"/>
          <w:b/>
          <w:sz w:val="24"/>
          <w:szCs w:val="24"/>
          <w:lang w:val="uk-UA"/>
        </w:rPr>
        <w:t>у сфері культурного та фізичного розвитку</w:t>
      </w:r>
      <w:r w:rsidR="009236F1" w:rsidRPr="00B3626D">
        <w:rPr>
          <w:rFonts w:ascii="Times New Roman" w:hAnsi="Times New Roman" w:cs="Times New Roman"/>
          <w:sz w:val="24"/>
          <w:szCs w:val="24"/>
          <w:lang w:val="uk-UA"/>
        </w:rPr>
        <w:t xml:space="preserve"> - збереження, відтворення та примноження духовних та культурних здобутків населення, всебічне фізичне виховання та становлення здорового населення міста;</w:t>
      </w:r>
    </w:p>
    <w:p w:rsidR="009236F1" w:rsidRPr="00F0437E" w:rsidRDefault="00AE40B0" w:rsidP="00AE40B0">
      <w:pPr>
        <w:pStyle w:val="af4"/>
        <w:spacing w:before="120" w:line="240" w:lineRule="auto"/>
        <w:ind w:left="0" w:firstLine="284"/>
        <w:contextualSpacing/>
        <w:rPr>
          <w:rFonts w:ascii="Times New Roman" w:hAnsi="Times New Roman" w:cs="Times New Roman"/>
          <w:sz w:val="24"/>
          <w:szCs w:val="24"/>
          <w:lang w:val="uk-UA" w:eastAsia="uk-UA"/>
        </w:rPr>
      </w:pPr>
      <w:r w:rsidRPr="00B3626D">
        <w:rPr>
          <w:rFonts w:ascii="Times New Roman" w:hAnsi="Times New Roman" w:cs="Times New Roman"/>
          <w:sz w:val="24"/>
          <w:szCs w:val="24"/>
          <w:lang w:val="uk-UA" w:eastAsia="uk-UA"/>
        </w:rPr>
        <w:t xml:space="preserve">- </w:t>
      </w:r>
      <w:r w:rsidR="009236F1" w:rsidRPr="003F1393">
        <w:rPr>
          <w:rFonts w:ascii="Times New Roman" w:hAnsi="Times New Roman" w:cs="Times New Roman"/>
          <w:b/>
          <w:sz w:val="24"/>
          <w:szCs w:val="24"/>
          <w:lang w:val="uk-UA" w:eastAsia="uk-UA"/>
        </w:rPr>
        <w:t xml:space="preserve">у розвитку </w:t>
      </w:r>
      <w:proofErr w:type="spellStart"/>
      <w:r w:rsidR="009236F1" w:rsidRPr="003F1393">
        <w:rPr>
          <w:rFonts w:ascii="Times New Roman" w:hAnsi="Times New Roman" w:cs="Times New Roman"/>
          <w:b/>
          <w:sz w:val="24"/>
          <w:szCs w:val="24"/>
          <w:lang w:val="uk-UA" w:eastAsia="uk-UA"/>
        </w:rPr>
        <w:t>дорожньо</w:t>
      </w:r>
      <w:proofErr w:type="spellEnd"/>
      <w:r w:rsidR="005D6DAB">
        <w:rPr>
          <w:rFonts w:ascii="Times New Roman" w:hAnsi="Times New Roman" w:cs="Times New Roman"/>
          <w:b/>
          <w:sz w:val="24"/>
          <w:szCs w:val="24"/>
          <w:lang w:val="uk-UA" w:eastAsia="uk-UA"/>
        </w:rPr>
        <w:t xml:space="preserve"> </w:t>
      </w:r>
      <w:r w:rsidR="009236F1" w:rsidRPr="003F1393">
        <w:rPr>
          <w:rFonts w:ascii="Times New Roman" w:hAnsi="Times New Roman" w:cs="Times New Roman"/>
          <w:b/>
          <w:sz w:val="24"/>
          <w:szCs w:val="24"/>
          <w:lang w:val="uk-UA" w:eastAsia="uk-UA"/>
        </w:rPr>
        <w:t>-</w:t>
      </w:r>
      <w:r w:rsidR="005D6DAB">
        <w:rPr>
          <w:rFonts w:ascii="Times New Roman" w:hAnsi="Times New Roman" w:cs="Times New Roman"/>
          <w:b/>
          <w:sz w:val="24"/>
          <w:szCs w:val="24"/>
          <w:lang w:val="uk-UA" w:eastAsia="uk-UA"/>
        </w:rPr>
        <w:t xml:space="preserve"> </w:t>
      </w:r>
      <w:r w:rsidR="009236F1" w:rsidRPr="003F1393">
        <w:rPr>
          <w:rFonts w:ascii="Times New Roman" w:hAnsi="Times New Roman" w:cs="Times New Roman"/>
          <w:b/>
          <w:sz w:val="24"/>
          <w:szCs w:val="24"/>
          <w:lang w:val="uk-UA" w:eastAsia="uk-UA"/>
        </w:rPr>
        <w:t xml:space="preserve">транспортної інфраструктури та </w:t>
      </w:r>
      <w:proofErr w:type="spellStart"/>
      <w:r w:rsidR="009236F1" w:rsidRPr="003F1393">
        <w:rPr>
          <w:rFonts w:ascii="Times New Roman" w:hAnsi="Times New Roman" w:cs="Times New Roman"/>
          <w:b/>
          <w:sz w:val="24"/>
          <w:szCs w:val="24"/>
          <w:lang w:val="uk-UA" w:eastAsia="uk-UA"/>
        </w:rPr>
        <w:t>житлово</w:t>
      </w:r>
      <w:proofErr w:type="spellEnd"/>
      <w:r w:rsidR="005D6DAB">
        <w:rPr>
          <w:rFonts w:ascii="Times New Roman" w:hAnsi="Times New Roman" w:cs="Times New Roman"/>
          <w:b/>
          <w:sz w:val="24"/>
          <w:szCs w:val="24"/>
          <w:lang w:val="uk-UA" w:eastAsia="uk-UA"/>
        </w:rPr>
        <w:t xml:space="preserve"> </w:t>
      </w:r>
      <w:r w:rsidR="009236F1" w:rsidRPr="003F1393">
        <w:rPr>
          <w:rFonts w:ascii="Times New Roman" w:hAnsi="Times New Roman" w:cs="Times New Roman"/>
          <w:b/>
          <w:sz w:val="24"/>
          <w:szCs w:val="24"/>
          <w:lang w:val="uk-UA" w:eastAsia="uk-UA"/>
        </w:rPr>
        <w:t>-</w:t>
      </w:r>
      <w:r w:rsidR="005D6DAB">
        <w:rPr>
          <w:rFonts w:ascii="Times New Roman" w:hAnsi="Times New Roman" w:cs="Times New Roman"/>
          <w:b/>
          <w:sz w:val="24"/>
          <w:szCs w:val="24"/>
          <w:lang w:val="uk-UA" w:eastAsia="uk-UA"/>
        </w:rPr>
        <w:t xml:space="preserve"> </w:t>
      </w:r>
      <w:r w:rsidR="009236F1" w:rsidRPr="003F1393">
        <w:rPr>
          <w:rFonts w:ascii="Times New Roman" w:hAnsi="Times New Roman" w:cs="Times New Roman"/>
          <w:b/>
          <w:sz w:val="24"/>
          <w:szCs w:val="24"/>
          <w:lang w:val="uk-UA" w:eastAsia="uk-UA"/>
        </w:rPr>
        <w:t>комунального господарства</w:t>
      </w:r>
      <w:r w:rsidR="009236F1" w:rsidRPr="00B3626D">
        <w:rPr>
          <w:rFonts w:ascii="Times New Roman" w:hAnsi="Times New Roman" w:cs="Times New Roman"/>
          <w:sz w:val="24"/>
          <w:szCs w:val="24"/>
          <w:lang w:val="uk-UA" w:eastAsia="uk-UA"/>
        </w:rPr>
        <w:t xml:space="preserve"> - поліпшення наявних та побудова нових об’єктів для потреб економічного розвитку й підвищення якості життя громадян, </w:t>
      </w:r>
      <w:r w:rsidR="00671D90">
        <w:rPr>
          <w:rFonts w:ascii="Times New Roman" w:hAnsi="Times New Roman" w:cs="Times New Roman"/>
          <w:sz w:val="24"/>
          <w:szCs w:val="24"/>
          <w:lang w:val="uk-UA" w:eastAsia="uk-UA"/>
        </w:rPr>
        <w:t xml:space="preserve">запровадження заходів з енергозбереження, </w:t>
      </w:r>
      <w:r w:rsidR="009236F1" w:rsidRPr="00B3626D">
        <w:rPr>
          <w:rFonts w:ascii="Times New Roman" w:hAnsi="Times New Roman" w:cs="Times New Roman"/>
          <w:sz w:val="24"/>
          <w:szCs w:val="24"/>
          <w:lang w:val="uk-UA" w:eastAsia="uk-UA"/>
        </w:rPr>
        <w:t xml:space="preserve">підвищення якості </w:t>
      </w:r>
      <w:r w:rsidR="00BC65C7" w:rsidRPr="00B3626D">
        <w:rPr>
          <w:rFonts w:ascii="Times New Roman" w:hAnsi="Times New Roman" w:cs="Times New Roman"/>
          <w:sz w:val="24"/>
          <w:szCs w:val="24"/>
          <w:lang w:val="uk-UA" w:eastAsia="uk-UA"/>
        </w:rPr>
        <w:t xml:space="preserve">надання </w:t>
      </w:r>
      <w:r w:rsidR="009236F1" w:rsidRPr="00B3626D">
        <w:rPr>
          <w:rFonts w:ascii="Times New Roman" w:hAnsi="Times New Roman" w:cs="Times New Roman"/>
          <w:sz w:val="24"/>
          <w:szCs w:val="24"/>
          <w:lang w:val="uk-UA" w:eastAsia="uk-UA"/>
        </w:rPr>
        <w:t>житлово-комунальних послуг.</w:t>
      </w:r>
    </w:p>
    <w:p w:rsidR="00DC0ABC" w:rsidRPr="00F0437E" w:rsidRDefault="00DC0ABC">
      <w:pPr>
        <w:rPr>
          <w:sz w:val="24"/>
          <w:szCs w:val="24"/>
          <w:lang w:eastAsia="uk-UA"/>
        </w:rPr>
      </w:pPr>
    </w:p>
    <w:p w:rsidR="006355E3" w:rsidRPr="00671D90" w:rsidRDefault="009236F1">
      <w:pPr>
        <w:rPr>
          <w:sz w:val="24"/>
          <w:szCs w:val="24"/>
          <w:lang w:eastAsia="uk-UA"/>
        </w:rPr>
      </w:pPr>
      <w:r w:rsidRPr="00F0437E">
        <w:rPr>
          <w:sz w:val="24"/>
          <w:szCs w:val="24"/>
          <w:lang w:eastAsia="uk-UA"/>
        </w:rPr>
        <w:t xml:space="preserve">  </w:t>
      </w:r>
    </w:p>
    <w:p w:rsidR="00F349CA" w:rsidRPr="006355E3" w:rsidRDefault="009236F1">
      <w:pPr>
        <w:rPr>
          <w:sz w:val="24"/>
          <w:szCs w:val="24"/>
          <w:lang w:val="ru-RU" w:eastAsia="uk-UA"/>
        </w:rPr>
      </w:pPr>
      <w:r w:rsidRPr="00F0437E">
        <w:rPr>
          <w:sz w:val="24"/>
          <w:szCs w:val="24"/>
          <w:lang w:eastAsia="uk-UA"/>
        </w:rPr>
        <w:t xml:space="preserve"> </w:t>
      </w:r>
      <w:r w:rsidR="006355E3" w:rsidRPr="00671D90">
        <w:rPr>
          <w:sz w:val="24"/>
          <w:szCs w:val="24"/>
          <w:lang w:eastAsia="uk-UA"/>
        </w:rPr>
        <w:t xml:space="preserve">                </w:t>
      </w:r>
      <w:proofErr w:type="spellStart"/>
      <w:r w:rsidR="006355E3">
        <w:rPr>
          <w:sz w:val="24"/>
          <w:szCs w:val="24"/>
          <w:lang w:val="ru-RU" w:eastAsia="uk-UA"/>
        </w:rPr>
        <w:t>Керуючий</w:t>
      </w:r>
      <w:proofErr w:type="spellEnd"/>
      <w:r w:rsidR="006355E3">
        <w:rPr>
          <w:sz w:val="24"/>
          <w:szCs w:val="24"/>
          <w:lang w:val="ru-RU" w:eastAsia="uk-UA"/>
        </w:rPr>
        <w:t xml:space="preserve"> справами                                                   </w:t>
      </w:r>
      <w:r w:rsidR="006355E3">
        <w:rPr>
          <w:sz w:val="24"/>
          <w:szCs w:val="24"/>
          <w:lang w:val="en-US" w:eastAsia="uk-UA"/>
        </w:rPr>
        <w:t>I</w:t>
      </w:r>
      <w:r w:rsidR="006355E3">
        <w:rPr>
          <w:sz w:val="24"/>
          <w:szCs w:val="24"/>
          <w:lang w:val="ru-RU" w:eastAsia="uk-UA"/>
        </w:rPr>
        <w:t xml:space="preserve">. А. </w:t>
      </w:r>
      <w:proofErr w:type="spellStart"/>
      <w:r w:rsidR="006355E3">
        <w:rPr>
          <w:sz w:val="24"/>
          <w:szCs w:val="24"/>
          <w:lang w:val="ru-RU" w:eastAsia="uk-UA"/>
        </w:rPr>
        <w:t>Лубковський</w:t>
      </w:r>
      <w:proofErr w:type="spellEnd"/>
    </w:p>
    <w:sectPr w:rsidR="00F349CA" w:rsidRPr="006355E3" w:rsidSect="00723721">
      <w:footerReference w:type="default" r:id="rId8"/>
      <w:pgSz w:w="11906" w:h="16838"/>
      <w:pgMar w:top="709" w:right="850"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0A5" w:rsidRDefault="005930A5" w:rsidP="00B125F1">
      <w:r>
        <w:separator/>
      </w:r>
    </w:p>
  </w:endnote>
  <w:endnote w:type="continuationSeparator" w:id="0">
    <w:p w:rsidR="005930A5" w:rsidRDefault="005930A5" w:rsidP="00B12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C7D" w:rsidRDefault="00F617EC">
    <w:pPr>
      <w:pStyle w:val="ab"/>
      <w:jc w:val="right"/>
    </w:pPr>
    <w:fldSimple w:instr=" PAGE   \* MERGEFORMAT ">
      <w:r w:rsidR="00723721">
        <w:rPr>
          <w:noProof/>
        </w:rPr>
        <w:t>1</w:t>
      </w:r>
    </w:fldSimple>
  </w:p>
  <w:p w:rsidR="003B5C7D" w:rsidRDefault="003B5C7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0A5" w:rsidRDefault="005930A5" w:rsidP="00B125F1">
      <w:r>
        <w:separator/>
      </w:r>
    </w:p>
  </w:footnote>
  <w:footnote w:type="continuationSeparator" w:id="0">
    <w:p w:rsidR="005930A5" w:rsidRDefault="005930A5" w:rsidP="00B125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
      </v:shape>
    </w:pict>
  </w:numPicBullet>
  <w:numPicBullet w:numPicBulletId="1">
    <w:pict>
      <v:shape id="_x0000_i1035" type="#_x0000_t75" style="width:11.25pt;height:11.25pt" o:bullet="t">
        <v:imagedata r:id="rId2" o:title="mso7383"/>
      </v:shape>
    </w:pict>
  </w:numPicBullet>
  <w:abstractNum w:abstractNumId="0">
    <w:nsid w:val="A816850A"/>
    <w:multiLevelType w:val="hybridMultilevel"/>
    <w:tmpl w:val="7E17775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CF985F97"/>
    <w:multiLevelType w:val="hybridMultilevel"/>
    <w:tmpl w:val="D7F4F4F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24F36EE"/>
    <w:multiLevelType w:val="hybridMultilevel"/>
    <w:tmpl w:val="E1C4DF56"/>
    <w:lvl w:ilvl="0" w:tplc="732CE5EA">
      <w:start w:val="1"/>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05889095"/>
    <w:multiLevelType w:val="hybridMultilevel"/>
    <w:tmpl w:val="EF49877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5E42904"/>
    <w:multiLevelType w:val="hybridMultilevel"/>
    <w:tmpl w:val="A0B6D2AC"/>
    <w:lvl w:ilvl="0" w:tplc="8B908BBE">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0BD641DB"/>
    <w:multiLevelType w:val="hybridMultilevel"/>
    <w:tmpl w:val="525E62CC"/>
    <w:lvl w:ilvl="0" w:tplc="2F8A13AE">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4716D00"/>
    <w:multiLevelType w:val="hybridMultilevel"/>
    <w:tmpl w:val="EDAA27A0"/>
    <w:lvl w:ilvl="0" w:tplc="940047CC">
      <w:start w:val="1"/>
      <w:numFmt w:val="bullet"/>
      <w:lvlText w:val="•"/>
      <w:lvlJc w:val="left"/>
      <w:pPr>
        <w:tabs>
          <w:tab w:val="num" w:pos="5180"/>
        </w:tabs>
        <w:ind w:left="5180" w:hanging="360"/>
      </w:pPr>
      <w:rPr>
        <w:rFonts w:ascii="Arial" w:hAnsi="Arial" w:hint="default"/>
      </w:rPr>
    </w:lvl>
    <w:lvl w:ilvl="1" w:tplc="BDF25CCA" w:tentative="1">
      <w:start w:val="1"/>
      <w:numFmt w:val="bullet"/>
      <w:lvlText w:val="•"/>
      <w:lvlJc w:val="left"/>
      <w:pPr>
        <w:tabs>
          <w:tab w:val="num" w:pos="5409"/>
        </w:tabs>
        <w:ind w:left="5409" w:hanging="360"/>
      </w:pPr>
      <w:rPr>
        <w:rFonts w:ascii="Arial" w:hAnsi="Arial" w:hint="default"/>
      </w:rPr>
    </w:lvl>
    <w:lvl w:ilvl="2" w:tplc="03C84EA6" w:tentative="1">
      <w:start w:val="1"/>
      <w:numFmt w:val="bullet"/>
      <w:lvlText w:val="•"/>
      <w:lvlJc w:val="left"/>
      <w:pPr>
        <w:tabs>
          <w:tab w:val="num" w:pos="6129"/>
        </w:tabs>
        <w:ind w:left="6129" w:hanging="360"/>
      </w:pPr>
      <w:rPr>
        <w:rFonts w:ascii="Arial" w:hAnsi="Arial" w:hint="default"/>
      </w:rPr>
    </w:lvl>
    <w:lvl w:ilvl="3" w:tplc="AE34AFD0" w:tentative="1">
      <w:start w:val="1"/>
      <w:numFmt w:val="bullet"/>
      <w:lvlText w:val="•"/>
      <w:lvlJc w:val="left"/>
      <w:pPr>
        <w:tabs>
          <w:tab w:val="num" w:pos="6849"/>
        </w:tabs>
        <w:ind w:left="6849" w:hanging="360"/>
      </w:pPr>
      <w:rPr>
        <w:rFonts w:ascii="Arial" w:hAnsi="Arial" w:hint="default"/>
      </w:rPr>
    </w:lvl>
    <w:lvl w:ilvl="4" w:tplc="603C47B6" w:tentative="1">
      <w:start w:val="1"/>
      <w:numFmt w:val="bullet"/>
      <w:lvlText w:val="•"/>
      <w:lvlJc w:val="left"/>
      <w:pPr>
        <w:tabs>
          <w:tab w:val="num" w:pos="7569"/>
        </w:tabs>
        <w:ind w:left="7569" w:hanging="360"/>
      </w:pPr>
      <w:rPr>
        <w:rFonts w:ascii="Arial" w:hAnsi="Arial" w:hint="default"/>
      </w:rPr>
    </w:lvl>
    <w:lvl w:ilvl="5" w:tplc="87DEDAB6" w:tentative="1">
      <w:start w:val="1"/>
      <w:numFmt w:val="bullet"/>
      <w:lvlText w:val="•"/>
      <w:lvlJc w:val="left"/>
      <w:pPr>
        <w:tabs>
          <w:tab w:val="num" w:pos="8289"/>
        </w:tabs>
        <w:ind w:left="8289" w:hanging="360"/>
      </w:pPr>
      <w:rPr>
        <w:rFonts w:ascii="Arial" w:hAnsi="Arial" w:hint="default"/>
      </w:rPr>
    </w:lvl>
    <w:lvl w:ilvl="6" w:tplc="1EA2807C" w:tentative="1">
      <w:start w:val="1"/>
      <w:numFmt w:val="bullet"/>
      <w:lvlText w:val="•"/>
      <w:lvlJc w:val="left"/>
      <w:pPr>
        <w:tabs>
          <w:tab w:val="num" w:pos="9009"/>
        </w:tabs>
        <w:ind w:left="9009" w:hanging="360"/>
      </w:pPr>
      <w:rPr>
        <w:rFonts w:ascii="Arial" w:hAnsi="Arial" w:hint="default"/>
      </w:rPr>
    </w:lvl>
    <w:lvl w:ilvl="7" w:tplc="82F454C2" w:tentative="1">
      <w:start w:val="1"/>
      <w:numFmt w:val="bullet"/>
      <w:lvlText w:val="•"/>
      <w:lvlJc w:val="left"/>
      <w:pPr>
        <w:tabs>
          <w:tab w:val="num" w:pos="9729"/>
        </w:tabs>
        <w:ind w:left="9729" w:hanging="360"/>
      </w:pPr>
      <w:rPr>
        <w:rFonts w:ascii="Arial" w:hAnsi="Arial" w:hint="default"/>
      </w:rPr>
    </w:lvl>
    <w:lvl w:ilvl="8" w:tplc="F7CA860C" w:tentative="1">
      <w:start w:val="1"/>
      <w:numFmt w:val="bullet"/>
      <w:lvlText w:val="•"/>
      <w:lvlJc w:val="left"/>
      <w:pPr>
        <w:tabs>
          <w:tab w:val="num" w:pos="10449"/>
        </w:tabs>
        <w:ind w:left="10449" w:hanging="360"/>
      </w:pPr>
      <w:rPr>
        <w:rFonts w:ascii="Arial" w:hAnsi="Arial" w:hint="default"/>
      </w:rPr>
    </w:lvl>
  </w:abstractNum>
  <w:abstractNum w:abstractNumId="7">
    <w:nsid w:val="153133A0"/>
    <w:multiLevelType w:val="hybridMultilevel"/>
    <w:tmpl w:val="C108C6C4"/>
    <w:lvl w:ilvl="0" w:tplc="C360BAB8">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nsid w:val="1B53069B"/>
    <w:multiLevelType w:val="hybridMultilevel"/>
    <w:tmpl w:val="4CDCF200"/>
    <w:lvl w:ilvl="0" w:tplc="C360BAB8">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EB82CB5"/>
    <w:multiLevelType w:val="hybridMultilevel"/>
    <w:tmpl w:val="CA941C1C"/>
    <w:lvl w:ilvl="0" w:tplc="8BD842CE">
      <w:start w:val="1"/>
      <w:numFmt w:val="bullet"/>
      <w:lvlText w:val="•"/>
      <w:lvlJc w:val="left"/>
      <w:pPr>
        <w:ind w:left="1287" w:hanging="360"/>
      </w:pPr>
      <w:rPr>
        <w:rFonts w:ascii="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20157D2F"/>
    <w:multiLevelType w:val="hybridMultilevel"/>
    <w:tmpl w:val="C9CC23F2"/>
    <w:lvl w:ilvl="0" w:tplc="C19AA704">
      <w:start w:val="5"/>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18DB14C"/>
    <w:multiLevelType w:val="hybridMultilevel"/>
    <w:tmpl w:val="892FA97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2A7747F4"/>
    <w:multiLevelType w:val="hybridMultilevel"/>
    <w:tmpl w:val="5BFAE008"/>
    <w:lvl w:ilvl="0" w:tplc="9600FEE0">
      <w:numFmt w:val="bullet"/>
      <w:lvlText w:val="-"/>
      <w:lvlJc w:val="left"/>
      <w:pPr>
        <w:ind w:left="410" w:hanging="360"/>
      </w:pPr>
      <w:rPr>
        <w:rFonts w:ascii="Times New Roman" w:eastAsia="Times New Roman" w:hAnsi="Times New Roman" w:hint="default"/>
      </w:rPr>
    </w:lvl>
    <w:lvl w:ilvl="1" w:tplc="04220003">
      <w:start w:val="1"/>
      <w:numFmt w:val="bullet"/>
      <w:lvlText w:val="o"/>
      <w:lvlJc w:val="left"/>
      <w:pPr>
        <w:ind w:left="1130" w:hanging="360"/>
      </w:pPr>
      <w:rPr>
        <w:rFonts w:ascii="Courier New" w:hAnsi="Courier New" w:hint="default"/>
      </w:rPr>
    </w:lvl>
    <w:lvl w:ilvl="2" w:tplc="04220005" w:tentative="1">
      <w:start w:val="1"/>
      <w:numFmt w:val="bullet"/>
      <w:lvlText w:val=""/>
      <w:lvlJc w:val="left"/>
      <w:pPr>
        <w:ind w:left="1850" w:hanging="360"/>
      </w:pPr>
      <w:rPr>
        <w:rFonts w:ascii="Wingdings" w:hAnsi="Wingdings" w:hint="default"/>
      </w:rPr>
    </w:lvl>
    <w:lvl w:ilvl="3" w:tplc="04220001" w:tentative="1">
      <w:start w:val="1"/>
      <w:numFmt w:val="bullet"/>
      <w:lvlText w:val=""/>
      <w:lvlJc w:val="left"/>
      <w:pPr>
        <w:ind w:left="2570" w:hanging="360"/>
      </w:pPr>
      <w:rPr>
        <w:rFonts w:ascii="Symbol" w:hAnsi="Symbol" w:hint="default"/>
      </w:rPr>
    </w:lvl>
    <w:lvl w:ilvl="4" w:tplc="04220003" w:tentative="1">
      <w:start w:val="1"/>
      <w:numFmt w:val="bullet"/>
      <w:lvlText w:val="o"/>
      <w:lvlJc w:val="left"/>
      <w:pPr>
        <w:ind w:left="3290" w:hanging="360"/>
      </w:pPr>
      <w:rPr>
        <w:rFonts w:ascii="Courier New" w:hAnsi="Courier New" w:hint="default"/>
      </w:rPr>
    </w:lvl>
    <w:lvl w:ilvl="5" w:tplc="04220005" w:tentative="1">
      <w:start w:val="1"/>
      <w:numFmt w:val="bullet"/>
      <w:lvlText w:val=""/>
      <w:lvlJc w:val="left"/>
      <w:pPr>
        <w:ind w:left="4010" w:hanging="360"/>
      </w:pPr>
      <w:rPr>
        <w:rFonts w:ascii="Wingdings" w:hAnsi="Wingdings" w:hint="default"/>
      </w:rPr>
    </w:lvl>
    <w:lvl w:ilvl="6" w:tplc="04220001" w:tentative="1">
      <w:start w:val="1"/>
      <w:numFmt w:val="bullet"/>
      <w:lvlText w:val=""/>
      <w:lvlJc w:val="left"/>
      <w:pPr>
        <w:ind w:left="4730" w:hanging="360"/>
      </w:pPr>
      <w:rPr>
        <w:rFonts w:ascii="Symbol" w:hAnsi="Symbol" w:hint="default"/>
      </w:rPr>
    </w:lvl>
    <w:lvl w:ilvl="7" w:tplc="04220003" w:tentative="1">
      <w:start w:val="1"/>
      <w:numFmt w:val="bullet"/>
      <w:lvlText w:val="o"/>
      <w:lvlJc w:val="left"/>
      <w:pPr>
        <w:ind w:left="5450" w:hanging="360"/>
      </w:pPr>
      <w:rPr>
        <w:rFonts w:ascii="Courier New" w:hAnsi="Courier New" w:hint="default"/>
      </w:rPr>
    </w:lvl>
    <w:lvl w:ilvl="8" w:tplc="04220005" w:tentative="1">
      <w:start w:val="1"/>
      <w:numFmt w:val="bullet"/>
      <w:lvlText w:val=""/>
      <w:lvlJc w:val="left"/>
      <w:pPr>
        <w:ind w:left="6170" w:hanging="360"/>
      </w:pPr>
      <w:rPr>
        <w:rFonts w:ascii="Wingdings" w:hAnsi="Wingdings" w:hint="default"/>
      </w:rPr>
    </w:lvl>
  </w:abstractNum>
  <w:abstractNum w:abstractNumId="13">
    <w:nsid w:val="2D703785"/>
    <w:multiLevelType w:val="hybridMultilevel"/>
    <w:tmpl w:val="0B02E98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2E8D65C2"/>
    <w:multiLevelType w:val="hybridMultilevel"/>
    <w:tmpl w:val="24983A6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314E425D"/>
    <w:multiLevelType w:val="hybridMultilevel"/>
    <w:tmpl w:val="FF38BEA8"/>
    <w:lvl w:ilvl="0" w:tplc="B5120F2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4030798"/>
    <w:multiLevelType w:val="hybridMultilevel"/>
    <w:tmpl w:val="0CE03B94"/>
    <w:lvl w:ilvl="0" w:tplc="0419000B">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D604545"/>
    <w:multiLevelType w:val="hybridMultilevel"/>
    <w:tmpl w:val="4E90705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3EDC4742"/>
    <w:multiLevelType w:val="hybridMultilevel"/>
    <w:tmpl w:val="F4EC82D8"/>
    <w:lvl w:ilvl="0" w:tplc="4778197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nsid w:val="408B6761"/>
    <w:multiLevelType w:val="hybridMultilevel"/>
    <w:tmpl w:val="4ED483C2"/>
    <w:lvl w:ilvl="0" w:tplc="B06A3F56">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20">
    <w:nsid w:val="438216C7"/>
    <w:multiLevelType w:val="hybridMultilevel"/>
    <w:tmpl w:val="BCE6569E"/>
    <w:lvl w:ilvl="0" w:tplc="ACB2D9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3F37D25"/>
    <w:multiLevelType w:val="hybridMultilevel"/>
    <w:tmpl w:val="20244BCC"/>
    <w:lvl w:ilvl="0" w:tplc="77D0C53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2">
    <w:nsid w:val="44246449"/>
    <w:multiLevelType w:val="hybridMultilevel"/>
    <w:tmpl w:val="13F877DA"/>
    <w:lvl w:ilvl="0" w:tplc="7EF60AEA">
      <w:start w:val="1"/>
      <w:numFmt w:val="bullet"/>
      <w:lvlText w:val="-"/>
      <w:lvlJc w:val="left"/>
      <w:pPr>
        <w:tabs>
          <w:tab w:val="num" w:pos="720"/>
        </w:tabs>
        <w:ind w:left="720" w:hanging="360"/>
      </w:pPr>
      <w:rPr>
        <w:rFonts w:ascii="Times New Roman" w:hAnsi="Times New Roman" w:hint="default"/>
      </w:rPr>
    </w:lvl>
    <w:lvl w:ilvl="1" w:tplc="FEA24D5E" w:tentative="1">
      <w:start w:val="1"/>
      <w:numFmt w:val="bullet"/>
      <w:lvlText w:val="-"/>
      <w:lvlJc w:val="left"/>
      <w:pPr>
        <w:tabs>
          <w:tab w:val="num" w:pos="1440"/>
        </w:tabs>
        <w:ind w:left="1440" w:hanging="360"/>
      </w:pPr>
      <w:rPr>
        <w:rFonts w:ascii="Times New Roman" w:hAnsi="Times New Roman" w:hint="default"/>
      </w:rPr>
    </w:lvl>
    <w:lvl w:ilvl="2" w:tplc="6C264C7E" w:tentative="1">
      <w:start w:val="1"/>
      <w:numFmt w:val="bullet"/>
      <w:lvlText w:val="-"/>
      <w:lvlJc w:val="left"/>
      <w:pPr>
        <w:tabs>
          <w:tab w:val="num" w:pos="2160"/>
        </w:tabs>
        <w:ind w:left="2160" w:hanging="360"/>
      </w:pPr>
      <w:rPr>
        <w:rFonts w:ascii="Times New Roman" w:hAnsi="Times New Roman" w:hint="default"/>
      </w:rPr>
    </w:lvl>
    <w:lvl w:ilvl="3" w:tplc="EB0A70E2" w:tentative="1">
      <w:start w:val="1"/>
      <w:numFmt w:val="bullet"/>
      <w:lvlText w:val="-"/>
      <w:lvlJc w:val="left"/>
      <w:pPr>
        <w:tabs>
          <w:tab w:val="num" w:pos="2880"/>
        </w:tabs>
        <w:ind w:left="2880" w:hanging="360"/>
      </w:pPr>
      <w:rPr>
        <w:rFonts w:ascii="Times New Roman" w:hAnsi="Times New Roman" w:hint="default"/>
      </w:rPr>
    </w:lvl>
    <w:lvl w:ilvl="4" w:tplc="0094783C" w:tentative="1">
      <w:start w:val="1"/>
      <w:numFmt w:val="bullet"/>
      <w:lvlText w:val="-"/>
      <w:lvlJc w:val="left"/>
      <w:pPr>
        <w:tabs>
          <w:tab w:val="num" w:pos="3600"/>
        </w:tabs>
        <w:ind w:left="3600" w:hanging="360"/>
      </w:pPr>
      <w:rPr>
        <w:rFonts w:ascii="Times New Roman" w:hAnsi="Times New Roman" w:hint="default"/>
      </w:rPr>
    </w:lvl>
    <w:lvl w:ilvl="5" w:tplc="FEBE6262" w:tentative="1">
      <w:start w:val="1"/>
      <w:numFmt w:val="bullet"/>
      <w:lvlText w:val="-"/>
      <w:lvlJc w:val="left"/>
      <w:pPr>
        <w:tabs>
          <w:tab w:val="num" w:pos="4320"/>
        </w:tabs>
        <w:ind w:left="4320" w:hanging="360"/>
      </w:pPr>
      <w:rPr>
        <w:rFonts w:ascii="Times New Roman" w:hAnsi="Times New Roman" w:hint="default"/>
      </w:rPr>
    </w:lvl>
    <w:lvl w:ilvl="6" w:tplc="DA82286C" w:tentative="1">
      <w:start w:val="1"/>
      <w:numFmt w:val="bullet"/>
      <w:lvlText w:val="-"/>
      <w:lvlJc w:val="left"/>
      <w:pPr>
        <w:tabs>
          <w:tab w:val="num" w:pos="5040"/>
        </w:tabs>
        <w:ind w:left="5040" w:hanging="360"/>
      </w:pPr>
      <w:rPr>
        <w:rFonts w:ascii="Times New Roman" w:hAnsi="Times New Roman" w:hint="default"/>
      </w:rPr>
    </w:lvl>
    <w:lvl w:ilvl="7" w:tplc="05805B5C" w:tentative="1">
      <w:start w:val="1"/>
      <w:numFmt w:val="bullet"/>
      <w:lvlText w:val="-"/>
      <w:lvlJc w:val="left"/>
      <w:pPr>
        <w:tabs>
          <w:tab w:val="num" w:pos="5760"/>
        </w:tabs>
        <w:ind w:left="5760" w:hanging="360"/>
      </w:pPr>
      <w:rPr>
        <w:rFonts w:ascii="Times New Roman" w:hAnsi="Times New Roman" w:hint="default"/>
      </w:rPr>
    </w:lvl>
    <w:lvl w:ilvl="8" w:tplc="6F2C86FC"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803692C"/>
    <w:multiLevelType w:val="hybridMultilevel"/>
    <w:tmpl w:val="2C3ED62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50075F54"/>
    <w:multiLevelType w:val="hybridMultilevel"/>
    <w:tmpl w:val="E2347536"/>
    <w:lvl w:ilvl="0" w:tplc="823804D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nsid w:val="51D93446"/>
    <w:multiLevelType w:val="hybridMultilevel"/>
    <w:tmpl w:val="3A7029F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58C01454"/>
    <w:multiLevelType w:val="hybridMultilevel"/>
    <w:tmpl w:val="2FD2070E"/>
    <w:lvl w:ilvl="0" w:tplc="F6DC13A0">
      <w:start w:val="1"/>
      <w:numFmt w:val="decimal"/>
      <w:lvlText w:val="%1."/>
      <w:lvlJc w:val="left"/>
      <w:pPr>
        <w:ind w:left="1080" w:hanging="360"/>
      </w:pPr>
      <w:rPr>
        <w:rFonts w:cs="Times New Roman" w:hint="default"/>
        <w:b/>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7">
    <w:nsid w:val="58F56D89"/>
    <w:multiLevelType w:val="hybridMultilevel"/>
    <w:tmpl w:val="5162920A"/>
    <w:lvl w:ilvl="0" w:tplc="FD3E01BE">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AF35667"/>
    <w:multiLevelType w:val="hybridMultilevel"/>
    <w:tmpl w:val="DBD8710E"/>
    <w:lvl w:ilvl="0" w:tplc="04190007">
      <w:start w:val="1"/>
      <w:numFmt w:val="bullet"/>
      <w:lvlText w:val=""/>
      <w:lvlPicBulletId w:val="1"/>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F05B16"/>
    <w:multiLevelType w:val="hybridMultilevel"/>
    <w:tmpl w:val="5D10AC6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0">
    <w:nsid w:val="5D403AB2"/>
    <w:multiLevelType w:val="hybridMultilevel"/>
    <w:tmpl w:val="D89439C6"/>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31">
    <w:nsid w:val="60BC4943"/>
    <w:multiLevelType w:val="hybridMultilevel"/>
    <w:tmpl w:val="FA80B946"/>
    <w:lvl w:ilvl="0" w:tplc="04190007">
      <w:start w:val="1"/>
      <w:numFmt w:val="bullet"/>
      <w:lvlText w:val=""/>
      <w:lvlPicBulletId w:val="0"/>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2">
    <w:nsid w:val="655C4BED"/>
    <w:multiLevelType w:val="hybridMultilevel"/>
    <w:tmpl w:val="F530D868"/>
    <w:lvl w:ilvl="0" w:tplc="77D0C53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nsid w:val="6B847BE5"/>
    <w:multiLevelType w:val="hybridMultilevel"/>
    <w:tmpl w:val="AF3E88F6"/>
    <w:lvl w:ilvl="0" w:tplc="04F8EEE0">
      <w:numFmt w:val="bullet"/>
      <w:lvlText w:val="-"/>
      <w:lvlJc w:val="left"/>
      <w:pPr>
        <w:ind w:left="360" w:hanging="360"/>
      </w:pPr>
      <w:rPr>
        <w:rFonts w:ascii="Times New Roman" w:eastAsia="Times New Roman" w:hAnsi="Times New Roman" w:hint="default"/>
        <w:b w:val="0"/>
        <w:i w:val="0"/>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4">
    <w:nsid w:val="743F5595"/>
    <w:multiLevelType w:val="hybridMultilevel"/>
    <w:tmpl w:val="21B80946"/>
    <w:lvl w:ilvl="0" w:tplc="10FCDA88">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5">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6">
    <w:nsid w:val="758073D4"/>
    <w:multiLevelType w:val="hybridMultilevel"/>
    <w:tmpl w:val="C29C7BC8"/>
    <w:lvl w:ilvl="0" w:tplc="63088C82">
      <w:start w:val="5"/>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num w:numId="1">
    <w:abstractNumId w:val="17"/>
  </w:num>
  <w:num w:numId="2">
    <w:abstractNumId w:val="9"/>
  </w:num>
  <w:num w:numId="3">
    <w:abstractNumId w:val="6"/>
  </w:num>
  <w:num w:numId="4">
    <w:abstractNumId w:val="34"/>
  </w:num>
  <w:num w:numId="5">
    <w:abstractNumId w:val="27"/>
  </w:num>
  <w:num w:numId="6">
    <w:abstractNumId w:val="7"/>
  </w:num>
  <w:num w:numId="7">
    <w:abstractNumId w:val="4"/>
  </w:num>
  <w:num w:numId="8">
    <w:abstractNumId w:val="20"/>
  </w:num>
  <w:num w:numId="9">
    <w:abstractNumId w:val="8"/>
  </w:num>
  <w:num w:numId="10">
    <w:abstractNumId w:val="33"/>
  </w:num>
  <w:num w:numId="11">
    <w:abstractNumId w:val="12"/>
  </w:num>
  <w:num w:numId="12">
    <w:abstractNumId w:val="5"/>
  </w:num>
  <w:num w:numId="13">
    <w:abstractNumId w:val="18"/>
  </w:num>
  <w:num w:numId="14">
    <w:abstractNumId w:val="10"/>
  </w:num>
  <w:num w:numId="15">
    <w:abstractNumId w:val="26"/>
  </w:num>
  <w:num w:numId="16">
    <w:abstractNumId w:val="11"/>
  </w:num>
  <w:num w:numId="17">
    <w:abstractNumId w:val="0"/>
  </w:num>
  <w:num w:numId="18">
    <w:abstractNumId w:val="1"/>
  </w:num>
  <w:num w:numId="19">
    <w:abstractNumId w:val="14"/>
  </w:num>
  <w:num w:numId="20">
    <w:abstractNumId w:val="3"/>
  </w:num>
  <w:num w:numId="21">
    <w:abstractNumId w:val="13"/>
  </w:num>
  <w:num w:numId="22">
    <w:abstractNumId w:val="19"/>
  </w:num>
  <w:num w:numId="23">
    <w:abstractNumId w:val="15"/>
  </w:num>
  <w:num w:numId="24">
    <w:abstractNumId w:val="24"/>
  </w:num>
  <w:num w:numId="25">
    <w:abstractNumId w:val="2"/>
  </w:num>
  <w:num w:numId="26">
    <w:abstractNumId w:val="21"/>
  </w:num>
  <w:num w:numId="27">
    <w:abstractNumId w:val="32"/>
  </w:num>
  <w:num w:numId="28">
    <w:abstractNumId w:val="22"/>
  </w:num>
  <w:num w:numId="29">
    <w:abstractNumId w:val="31"/>
  </w:num>
  <w:num w:numId="30">
    <w:abstractNumId w:val="35"/>
  </w:num>
  <w:num w:numId="31">
    <w:abstractNumId w:val="36"/>
  </w:num>
  <w:num w:numId="32">
    <w:abstractNumId w:val="29"/>
  </w:num>
  <w:num w:numId="33">
    <w:abstractNumId w:val="28"/>
  </w:num>
  <w:num w:numId="34">
    <w:abstractNumId w:val="25"/>
  </w:num>
  <w:num w:numId="35">
    <w:abstractNumId w:val="16"/>
  </w:num>
  <w:num w:numId="36">
    <w:abstractNumId w:val="23"/>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A29B4"/>
    <w:rsid w:val="00001263"/>
    <w:rsid w:val="00001357"/>
    <w:rsid w:val="00002259"/>
    <w:rsid w:val="00002588"/>
    <w:rsid w:val="000044BB"/>
    <w:rsid w:val="00006813"/>
    <w:rsid w:val="000112AE"/>
    <w:rsid w:val="00011391"/>
    <w:rsid w:val="000116C4"/>
    <w:rsid w:val="0001311A"/>
    <w:rsid w:val="00013C6C"/>
    <w:rsid w:val="00021DFD"/>
    <w:rsid w:val="00023010"/>
    <w:rsid w:val="00023357"/>
    <w:rsid w:val="00024ED5"/>
    <w:rsid w:val="00031D9E"/>
    <w:rsid w:val="00034663"/>
    <w:rsid w:val="00035BF8"/>
    <w:rsid w:val="00036595"/>
    <w:rsid w:val="00037178"/>
    <w:rsid w:val="000422DF"/>
    <w:rsid w:val="000454FB"/>
    <w:rsid w:val="00045D03"/>
    <w:rsid w:val="00046458"/>
    <w:rsid w:val="000554F7"/>
    <w:rsid w:val="000564BE"/>
    <w:rsid w:val="00056EC3"/>
    <w:rsid w:val="000608AB"/>
    <w:rsid w:val="00061852"/>
    <w:rsid w:val="00061A9C"/>
    <w:rsid w:val="000621B8"/>
    <w:rsid w:val="00063774"/>
    <w:rsid w:val="00063934"/>
    <w:rsid w:val="000644EC"/>
    <w:rsid w:val="00064AD4"/>
    <w:rsid w:val="0006590A"/>
    <w:rsid w:val="00065CCA"/>
    <w:rsid w:val="000663B1"/>
    <w:rsid w:val="000676E6"/>
    <w:rsid w:val="000710B6"/>
    <w:rsid w:val="00071521"/>
    <w:rsid w:val="00072D0F"/>
    <w:rsid w:val="0007613E"/>
    <w:rsid w:val="00080BD6"/>
    <w:rsid w:val="00081E3B"/>
    <w:rsid w:val="000830F8"/>
    <w:rsid w:val="00083B81"/>
    <w:rsid w:val="00083FAF"/>
    <w:rsid w:val="000852F8"/>
    <w:rsid w:val="00086FEE"/>
    <w:rsid w:val="000871C0"/>
    <w:rsid w:val="000902EF"/>
    <w:rsid w:val="000935CE"/>
    <w:rsid w:val="00096EF3"/>
    <w:rsid w:val="000A0460"/>
    <w:rsid w:val="000A5AD6"/>
    <w:rsid w:val="000A78A6"/>
    <w:rsid w:val="000B092C"/>
    <w:rsid w:val="000B1914"/>
    <w:rsid w:val="000B3B98"/>
    <w:rsid w:val="000B418E"/>
    <w:rsid w:val="000B51BC"/>
    <w:rsid w:val="000B5B43"/>
    <w:rsid w:val="000B61DF"/>
    <w:rsid w:val="000C0F30"/>
    <w:rsid w:val="000C38F2"/>
    <w:rsid w:val="000C3CA1"/>
    <w:rsid w:val="000C6BA8"/>
    <w:rsid w:val="000D37A9"/>
    <w:rsid w:val="000D500D"/>
    <w:rsid w:val="000D6C58"/>
    <w:rsid w:val="000D7D09"/>
    <w:rsid w:val="000E0033"/>
    <w:rsid w:val="000E1ABB"/>
    <w:rsid w:val="000E2085"/>
    <w:rsid w:val="000E2C99"/>
    <w:rsid w:val="000E57AF"/>
    <w:rsid w:val="000F1A9D"/>
    <w:rsid w:val="000F46F0"/>
    <w:rsid w:val="000F5EEC"/>
    <w:rsid w:val="001011E3"/>
    <w:rsid w:val="00103480"/>
    <w:rsid w:val="001039F0"/>
    <w:rsid w:val="001066CC"/>
    <w:rsid w:val="001078CF"/>
    <w:rsid w:val="001132A2"/>
    <w:rsid w:val="00113791"/>
    <w:rsid w:val="00117051"/>
    <w:rsid w:val="001179C5"/>
    <w:rsid w:val="001215C0"/>
    <w:rsid w:val="00121AB5"/>
    <w:rsid w:val="00123656"/>
    <w:rsid w:val="00123D64"/>
    <w:rsid w:val="00126A01"/>
    <w:rsid w:val="0013050A"/>
    <w:rsid w:val="001306BB"/>
    <w:rsid w:val="00130E3C"/>
    <w:rsid w:val="00132895"/>
    <w:rsid w:val="001356AF"/>
    <w:rsid w:val="0013768A"/>
    <w:rsid w:val="001406B6"/>
    <w:rsid w:val="001424B4"/>
    <w:rsid w:val="00145473"/>
    <w:rsid w:val="00150293"/>
    <w:rsid w:val="00152CCF"/>
    <w:rsid w:val="00161700"/>
    <w:rsid w:val="00161DC6"/>
    <w:rsid w:val="00163D1D"/>
    <w:rsid w:val="00165F21"/>
    <w:rsid w:val="00167A08"/>
    <w:rsid w:val="001712C8"/>
    <w:rsid w:val="00175119"/>
    <w:rsid w:val="00175E78"/>
    <w:rsid w:val="00176280"/>
    <w:rsid w:val="00176DA1"/>
    <w:rsid w:val="00181436"/>
    <w:rsid w:val="001853F0"/>
    <w:rsid w:val="00185F04"/>
    <w:rsid w:val="0019097D"/>
    <w:rsid w:val="00193C86"/>
    <w:rsid w:val="0019429B"/>
    <w:rsid w:val="0019484D"/>
    <w:rsid w:val="00195560"/>
    <w:rsid w:val="00196DF0"/>
    <w:rsid w:val="00197B82"/>
    <w:rsid w:val="001A56B6"/>
    <w:rsid w:val="001B22D2"/>
    <w:rsid w:val="001B2C78"/>
    <w:rsid w:val="001B388A"/>
    <w:rsid w:val="001B6318"/>
    <w:rsid w:val="001B78C5"/>
    <w:rsid w:val="001B7CB5"/>
    <w:rsid w:val="001C16EF"/>
    <w:rsid w:val="001C23EE"/>
    <w:rsid w:val="001C26F3"/>
    <w:rsid w:val="001C2B57"/>
    <w:rsid w:val="001C32E1"/>
    <w:rsid w:val="001C39A0"/>
    <w:rsid w:val="001C3F71"/>
    <w:rsid w:val="001C5B62"/>
    <w:rsid w:val="001C5B93"/>
    <w:rsid w:val="001C6D8F"/>
    <w:rsid w:val="001C7ABB"/>
    <w:rsid w:val="001D143D"/>
    <w:rsid w:val="001D52FF"/>
    <w:rsid w:val="001D56EE"/>
    <w:rsid w:val="001D67BD"/>
    <w:rsid w:val="001E369E"/>
    <w:rsid w:val="001E5B15"/>
    <w:rsid w:val="001E70A1"/>
    <w:rsid w:val="001E7B26"/>
    <w:rsid w:val="001F0173"/>
    <w:rsid w:val="001F0EAD"/>
    <w:rsid w:val="001F11CD"/>
    <w:rsid w:val="00202347"/>
    <w:rsid w:val="002045C7"/>
    <w:rsid w:val="0021095A"/>
    <w:rsid w:val="00212DA6"/>
    <w:rsid w:val="0021352A"/>
    <w:rsid w:val="00213BDC"/>
    <w:rsid w:val="0021483F"/>
    <w:rsid w:val="002160A7"/>
    <w:rsid w:val="00222FC0"/>
    <w:rsid w:val="00224DFF"/>
    <w:rsid w:val="002266D6"/>
    <w:rsid w:val="002342CC"/>
    <w:rsid w:val="0024643E"/>
    <w:rsid w:val="00253E9B"/>
    <w:rsid w:val="002540E7"/>
    <w:rsid w:val="00254BB5"/>
    <w:rsid w:val="00255B3B"/>
    <w:rsid w:val="002563E7"/>
    <w:rsid w:val="00261B00"/>
    <w:rsid w:val="0026348B"/>
    <w:rsid w:val="00266482"/>
    <w:rsid w:val="00267358"/>
    <w:rsid w:val="00267A81"/>
    <w:rsid w:val="002704B4"/>
    <w:rsid w:val="00272FB8"/>
    <w:rsid w:val="0027359F"/>
    <w:rsid w:val="00273912"/>
    <w:rsid w:val="00275F3D"/>
    <w:rsid w:val="00277BDB"/>
    <w:rsid w:val="00277CFD"/>
    <w:rsid w:val="00277D1E"/>
    <w:rsid w:val="002807DC"/>
    <w:rsid w:val="0028194E"/>
    <w:rsid w:val="002879D5"/>
    <w:rsid w:val="00292586"/>
    <w:rsid w:val="0029439E"/>
    <w:rsid w:val="00296081"/>
    <w:rsid w:val="00296290"/>
    <w:rsid w:val="002A00B4"/>
    <w:rsid w:val="002A0389"/>
    <w:rsid w:val="002A0F17"/>
    <w:rsid w:val="002A0F3F"/>
    <w:rsid w:val="002A4A82"/>
    <w:rsid w:val="002A5506"/>
    <w:rsid w:val="002A7701"/>
    <w:rsid w:val="002B25A7"/>
    <w:rsid w:val="002B25C1"/>
    <w:rsid w:val="002B5D60"/>
    <w:rsid w:val="002B6F0A"/>
    <w:rsid w:val="002B7E74"/>
    <w:rsid w:val="002C0325"/>
    <w:rsid w:val="002C5094"/>
    <w:rsid w:val="002D282C"/>
    <w:rsid w:val="002D5F48"/>
    <w:rsid w:val="002D67A7"/>
    <w:rsid w:val="002D69FE"/>
    <w:rsid w:val="002D6CF6"/>
    <w:rsid w:val="002E5DEC"/>
    <w:rsid w:val="002F7841"/>
    <w:rsid w:val="00301B59"/>
    <w:rsid w:val="00301C77"/>
    <w:rsid w:val="00302908"/>
    <w:rsid w:val="003034C9"/>
    <w:rsid w:val="003047F2"/>
    <w:rsid w:val="00305D5F"/>
    <w:rsid w:val="00311E18"/>
    <w:rsid w:val="00315A6E"/>
    <w:rsid w:val="0031750E"/>
    <w:rsid w:val="00317E3B"/>
    <w:rsid w:val="00320BBF"/>
    <w:rsid w:val="0032275D"/>
    <w:rsid w:val="00322F58"/>
    <w:rsid w:val="003250E0"/>
    <w:rsid w:val="003258F1"/>
    <w:rsid w:val="00327B05"/>
    <w:rsid w:val="00331390"/>
    <w:rsid w:val="003337EC"/>
    <w:rsid w:val="00335D29"/>
    <w:rsid w:val="00335D55"/>
    <w:rsid w:val="00337C18"/>
    <w:rsid w:val="003442AF"/>
    <w:rsid w:val="00345492"/>
    <w:rsid w:val="003475B3"/>
    <w:rsid w:val="00347CE6"/>
    <w:rsid w:val="003503D5"/>
    <w:rsid w:val="0035178F"/>
    <w:rsid w:val="0035587A"/>
    <w:rsid w:val="00365ECF"/>
    <w:rsid w:val="00367830"/>
    <w:rsid w:val="003708CC"/>
    <w:rsid w:val="00371C05"/>
    <w:rsid w:val="0037416E"/>
    <w:rsid w:val="00374F8A"/>
    <w:rsid w:val="00376E54"/>
    <w:rsid w:val="00376EB3"/>
    <w:rsid w:val="003810AC"/>
    <w:rsid w:val="00381B64"/>
    <w:rsid w:val="003846C0"/>
    <w:rsid w:val="003910C0"/>
    <w:rsid w:val="0039229E"/>
    <w:rsid w:val="00395ABB"/>
    <w:rsid w:val="00395D23"/>
    <w:rsid w:val="003B000D"/>
    <w:rsid w:val="003B26E2"/>
    <w:rsid w:val="003B3983"/>
    <w:rsid w:val="003B4EB3"/>
    <w:rsid w:val="003B59FF"/>
    <w:rsid w:val="003B5C7D"/>
    <w:rsid w:val="003C08CE"/>
    <w:rsid w:val="003C11C8"/>
    <w:rsid w:val="003C1CF4"/>
    <w:rsid w:val="003C2D36"/>
    <w:rsid w:val="003C58AC"/>
    <w:rsid w:val="003C5BD0"/>
    <w:rsid w:val="003C5C60"/>
    <w:rsid w:val="003C715F"/>
    <w:rsid w:val="003D06A0"/>
    <w:rsid w:val="003D5AC4"/>
    <w:rsid w:val="003D7C40"/>
    <w:rsid w:val="003E23F2"/>
    <w:rsid w:val="003E44DD"/>
    <w:rsid w:val="003E6244"/>
    <w:rsid w:val="003F028F"/>
    <w:rsid w:val="003F1393"/>
    <w:rsid w:val="003F5DFB"/>
    <w:rsid w:val="003F7A6E"/>
    <w:rsid w:val="004000D6"/>
    <w:rsid w:val="00400152"/>
    <w:rsid w:val="00400E37"/>
    <w:rsid w:val="00402EFD"/>
    <w:rsid w:val="0040566E"/>
    <w:rsid w:val="00405D8E"/>
    <w:rsid w:val="00410074"/>
    <w:rsid w:val="004107F1"/>
    <w:rsid w:val="004165D8"/>
    <w:rsid w:val="00420657"/>
    <w:rsid w:val="00421D69"/>
    <w:rsid w:val="0042277A"/>
    <w:rsid w:val="004233B7"/>
    <w:rsid w:val="00426548"/>
    <w:rsid w:val="004273DA"/>
    <w:rsid w:val="00427505"/>
    <w:rsid w:val="0043149D"/>
    <w:rsid w:val="00431764"/>
    <w:rsid w:val="0043361B"/>
    <w:rsid w:val="00434294"/>
    <w:rsid w:val="00434370"/>
    <w:rsid w:val="00437A6E"/>
    <w:rsid w:val="00443C3A"/>
    <w:rsid w:val="00443CB8"/>
    <w:rsid w:val="004450C0"/>
    <w:rsid w:val="004521D4"/>
    <w:rsid w:val="00453A93"/>
    <w:rsid w:val="00454EF3"/>
    <w:rsid w:val="00456099"/>
    <w:rsid w:val="00460584"/>
    <w:rsid w:val="004611FA"/>
    <w:rsid w:val="00462BB7"/>
    <w:rsid w:val="00463151"/>
    <w:rsid w:val="00463D47"/>
    <w:rsid w:val="004706CF"/>
    <w:rsid w:val="004743FA"/>
    <w:rsid w:val="00474CF7"/>
    <w:rsid w:val="00476C0B"/>
    <w:rsid w:val="0047798E"/>
    <w:rsid w:val="00477D17"/>
    <w:rsid w:val="00481346"/>
    <w:rsid w:val="00482085"/>
    <w:rsid w:val="00482106"/>
    <w:rsid w:val="00483B95"/>
    <w:rsid w:val="00484253"/>
    <w:rsid w:val="004863E8"/>
    <w:rsid w:val="004905EB"/>
    <w:rsid w:val="00492466"/>
    <w:rsid w:val="00492A89"/>
    <w:rsid w:val="00493772"/>
    <w:rsid w:val="00493B51"/>
    <w:rsid w:val="00494677"/>
    <w:rsid w:val="00494AF8"/>
    <w:rsid w:val="0049730F"/>
    <w:rsid w:val="004A05C1"/>
    <w:rsid w:val="004A475F"/>
    <w:rsid w:val="004A4F20"/>
    <w:rsid w:val="004A54FA"/>
    <w:rsid w:val="004A68B8"/>
    <w:rsid w:val="004B2DC2"/>
    <w:rsid w:val="004B57E8"/>
    <w:rsid w:val="004C0367"/>
    <w:rsid w:val="004C6FC3"/>
    <w:rsid w:val="004D1033"/>
    <w:rsid w:val="004D3522"/>
    <w:rsid w:val="004D35D2"/>
    <w:rsid w:val="004D4164"/>
    <w:rsid w:val="004D4927"/>
    <w:rsid w:val="004D4DA7"/>
    <w:rsid w:val="004D5EFD"/>
    <w:rsid w:val="004D73D4"/>
    <w:rsid w:val="004E5994"/>
    <w:rsid w:val="004E5BF6"/>
    <w:rsid w:val="004E7CE2"/>
    <w:rsid w:val="004F19D2"/>
    <w:rsid w:val="005030EC"/>
    <w:rsid w:val="005047B1"/>
    <w:rsid w:val="005054A5"/>
    <w:rsid w:val="005063E9"/>
    <w:rsid w:val="0051036D"/>
    <w:rsid w:val="005127A8"/>
    <w:rsid w:val="00513D6B"/>
    <w:rsid w:val="00514689"/>
    <w:rsid w:val="005152A5"/>
    <w:rsid w:val="0051743C"/>
    <w:rsid w:val="00520EB7"/>
    <w:rsid w:val="00521F06"/>
    <w:rsid w:val="00522074"/>
    <w:rsid w:val="005222A3"/>
    <w:rsid w:val="00523C07"/>
    <w:rsid w:val="00531A37"/>
    <w:rsid w:val="00531C7F"/>
    <w:rsid w:val="00532EC4"/>
    <w:rsid w:val="00534234"/>
    <w:rsid w:val="0054009A"/>
    <w:rsid w:val="00545B9D"/>
    <w:rsid w:val="00551002"/>
    <w:rsid w:val="00552D93"/>
    <w:rsid w:val="005530ED"/>
    <w:rsid w:val="0055708A"/>
    <w:rsid w:val="00560C77"/>
    <w:rsid w:val="005619EE"/>
    <w:rsid w:val="00561A57"/>
    <w:rsid w:val="00562354"/>
    <w:rsid w:val="00565BD3"/>
    <w:rsid w:val="00566216"/>
    <w:rsid w:val="00570C01"/>
    <w:rsid w:val="00571056"/>
    <w:rsid w:val="005729E4"/>
    <w:rsid w:val="005748DE"/>
    <w:rsid w:val="00574BE7"/>
    <w:rsid w:val="005817A3"/>
    <w:rsid w:val="0058195E"/>
    <w:rsid w:val="00584E1B"/>
    <w:rsid w:val="005930A5"/>
    <w:rsid w:val="0059490C"/>
    <w:rsid w:val="00594ACE"/>
    <w:rsid w:val="005971B6"/>
    <w:rsid w:val="005A18FD"/>
    <w:rsid w:val="005A1C12"/>
    <w:rsid w:val="005A1F5A"/>
    <w:rsid w:val="005A29B4"/>
    <w:rsid w:val="005A3165"/>
    <w:rsid w:val="005A3689"/>
    <w:rsid w:val="005A3A32"/>
    <w:rsid w:val="005A6E91"/>
    <w:rsid w:val="005A7809"/>
    <w:rsid w:val="005A79DA"/>
    <w:rsid w:val="005B0E9F"/>
    <w:rsid w:val="005B392D"/>
    <w:rsid w:val="005B5D73"/>
    <w:rsid w:val="005C0155"/>
    <w:rsid w:val="005C1D77"/>
    <w:rsid w:val="005C2CF1"/>
    <w:rsid w:val="005C51AE"/>
    <w:rsid w:val="005C7C6C"/>
    <w:rsid w:val="005D00CB"/>
    <w:rsid w:val="005D3E46"/>
    <w:rsid w:val="005D638F"/>
    <w:rsid w:val="005D6DAB"/>
    <w:rsid w:val="005D6F8A"/>
    <w:rsid w:val="005E45FF"/>
    <w:rsid w:val="005E59D1"/>
    <w:rsid w:val="005E734F"/>
    <w:rsid w:val="005E7E91"/>
    <w:rsid w:val="005F1884"/>
    <w:rsid w:val="005F642A"/>
    <w:rsid w:val="005F68A1"/>
    <w:rsid w:val="005F69ED"/>
    <w:rsid w:val="005F73E6"/>
    <w:rsid w:val="00600507"/>
    <w:rsid w:val="00600EC8"/>
    <w:rsid w:val="00601441"/>
    <w:rsid w:val="00605BC2"/>
    <w:rsid w:val="00607BBC"/>
    <w:rsid w:val="006101E7"/>
    <w:rsid w:val="00611F6D"/>
    <w:rsid w:val="0061255C"/>
    <w:rsid w:val="006136E4"/>
    <w:rsid w:val="00616910"/>
    <w:rsid w:val="00617911"/>
    <w:rsid w:val="00620B86"/>
    <w:rsid w:val="00621A32"/>
    <w:rsid w:val="00621D5B"/>
    <w:rsid w:val="00623809"/>
    <w:rsid w:val="00625F6E"/>
    <w:rsid w:val="00627469"/>
    <w:rsid w:val="00632A72"/>
    <w:rsid w:val="00632EDD"/>
    <w:rsid w:val="00634DC8"/>
    <w:rsid w:val="006355E3"/>
    <w:rsid w:val="00637EAC"/>
    <w:rsid w:val="0064110C"/>
    <w:rsid w:val="00642668"/>
    <w:rsid w:val="00650FD1"/>
    <w:rsid w:val="00653897"/>
    <w:rsid w:val="00653E64"/>
    <w:rsid w:val="00655B0C"/>
    <w:rsid w:val="00655C2E"/>
    <w:rsid w:val="00657D11"/>
    <w:rsid w:val="00660D64"/>
    <w:rsid w:val="00662F57"/>
    <w:rsid w:val="0066311D"/>
    <w:rsid w:val="00664C29"/>
    <w:rsid w:val="0067100A"/>
    <w:rsid w:val="00671D90"/>
    <w:rsid w:val="006755E0"/>
    <w:rsid w:val="006807FD"/>
    <w:rsid w:val="00682521"/>
    <w:rsid w:val="00684619"/>
    <w:rsid w:val="00685CB1"/>
    <w:rsid w:val="00686866"/>
    <w:rsid w:val="00690838"/>
    <w:rsid w:val="006946C0"/>
    <w:rsid w:val="006968A7"/>
    <w:rsid w:val="00696F56"/>
    <w:rsid w:val="0069780F"/>
    <w:rsid w:val="006A1789"/>
    <w:rsid w:val="006A1ABD"/>
    <w:rsid w:val="006A1C86"/>
    <w:rsid w:val="006A6014"/>
    <w:rsid w:val="006B0C32"/>
    <w:rsid w:val="006C0F61"/>
    <w:rsid w:val="006C2385"/>
    <w:rsid w:val="006C352E"/>
    <w:rsid w:val="006C5AD7"/>
    <w:rsid w:val="006C5C0D"/>
    <w:rsid w:val="006C64A7"/>
    <w:rsid w:val="006C6581"/>
    <w:rsid w:val="006C798E"/>
    <w:rsid w:val="006D4239"/>
    <w:rsid w:val="006D51ED"/>
    <w:rsid w:val="006D5D18"/>
    <w:rsid w:val="006E055E"/>
    <w:rsid w:val="006E2A79"/>
    <w:rsid w:val="006E5422"/>
    <w:rsid w:val="006F23BD"/>
    <w:rsid w:val="006F6190"/>
    <w:rsid w:val="006F69F6"/>
    <w:rsid w:val="006F6CEB"/>
    <w:rsid w:val="00700558"/>
    <w:rsid w:val="007017ED"/>
    <w:rsid w:val="00704081"/>
    <w:rsid w:val="00707C05"/>
    <w:rsid w:val="00707CE5"/>
    <w:rsid w:val="00707F1B"/>
    <w:rsid w:val="007108A4"/>
    <w:rsid w:val="0071295E"/>
    <w:rsid w:val="0071688A"/>
    <w:rsid w:val="00716B3E"/>
    <w:rsid w:val="00716BD9"/>
    <w:rsid w:val="007228C1"/>
    <w:rsid w:val="00723721"/>
    <w:rsid w:val="00725F0D"/>
    <w:rsid w:val="00725FC8"/>
    <w:rsid w:val="00731DD2"/>
    <w:rsid w:val="00732D7C"/>
    <w:rsid w:val="007368A8"/>
    <w:rsid w:val="00741F23"/>
    <w:rsid w:val="00744632"/>
    <w:rsid w:val="00744F50"/>
    <w:rsid w:val="007459A9"/>
    <w:rsid w:val="0074638E"/>
    <w:rsid w:val="007473CF"/>
    <w:rsid w:val="007523F6"/>
    <w:rsid w:val="007538C1"/>
    <w:rsid w:val="00754693"/>
    <w:rsid w:val="00754C24"/>
    <w:rsid w:val="00756200"/>
    <w:rsid w:val="00756C77"/>
    <w:rsid w:val="00760FD8"/>
    <w:rsid w:val="00767EB3"/>
    <w:rsid w:val="00772EA4"/>
    <w:rsid w:val="00776BE6"/>
    <w:rsid w:val="007802FA"/>
    <w:rsid w:val="007803BD"/>
    <w:rsid w:val="00784744"/>
    <w:rsid w:val="007867EA"/>
    <w:rsid w:val="00786836"/>
    <w:rsid w:val="0079071C"/>
    <w:rsid w:val="007973CE"/>
    <w:rsid w:val="007B09BD"/>
    <w:rsid w:val="007B0C43"/>
    <w:rsid w:val="007B0DBA"/>
    <w:rsid w:val="007B1724"/>
    <w:rsid w:val="007B4C8D"/>
    <w:rsid w:val="007B5BB2"/>
    <w:rsid w:val="007B7E48"/>
    <w:rsid w:val="007C1608"/>
    <w:rsid w:val="007C25AA"/>
    <w:rsid w:val="007C29E3"/>
    <w:rsid w:val="007C4810"/>
    <w:rsid w:val="007C508A"/>
    <w:rsid w:val="007D0731"/>
    <w:rsid w:val="007D0BBA"/>
    <w:rsid w:val="007D0F7B"/>
    <w:rsid w:val="007D794A"/>
    <w:rsid w:val="007E0216"/>
    <w:rsid w:val="007E1676"/>
    <w:rsid w:val="007E36D8"/>
    <w:rsid w:val="007E38E0"/>
    <w:rsid w:val="007E3AD7"/>
    <w:rsid w:val="007E3F9D"/>
    <w:rsid w:val="007E414A"/>
    <w:rsid w:val="007E4703"/>
    <w:rsid w:val="007E5ACE"/>
    <w:rsid w:val="007E752D"/>
    <w:rsid w:val="007E776A"/>
    <w:rsid w:val="007F2A94"/>
    <w:rsid w:val="007F4029"/>
    <w:rsid w:val="007F411A"/>
    <w:rsid w:val="007F4538"/>
    <w:rsid w:val="0080350F"/>
    <w:rsid w:val="00807418"/>
    <w:rsid w:val="00811897"/>
    <w:rsid w:val="008129D9"/>
    <w:rsid w:val="00816DC0"/>
    <w:rsid w:val="00826776"/>
    <w:rsid w:val="0082748E"/>
    <w:rsid w:val="00830C89"/>
    <w:rsid w:val="00832AA3"/>
    <w:rsid w:val="00832CEB"/>
    <w:rsid w:val="008400F3"/>
    <w:rsid w:val="008401FD"/>
    <w:rsid w:val="0084112A"/>
    <w:rsid w:val="008419EF"/>
    <w:rsid w:val="00842E96"/>
    <w:rsid w:val="008431F7"/>
    <w:rsid w:val="00847989"/>
    <w:rsid w:val="00847A76"/>
    <w:rsid w:val="008521C5"/>
    <w:rsid w:val="00853D51"/>
    <w:rsid w:val="008556B1"/>
    <w:rsid w:val="008556CC"/>
    <w:rsid w:val="00855939"/>
    <w:rsid w:val="00856634"/>
    <w:rsid w:val="0086140F"/>
    <w:rsid w:val="0086155D"/>
    <w:rsid w:val="0086242E"/>
    <w:rsid w:val="008628F4"/>
    <w:rsid w:val="00862EE7"/>
    <w:rsid w:val="00863EAB"/>
    <w:rsid w:val="00864C06"/>
    <w:rsid w:val="00865A9A"/>
    <w:rsid w:val="00865E07"/>
    <w:rsid w:val="00865E29"/>
    <w:rsid w:val="0086713A"/>
    <w:rsid w:val="00870B87"/>
    <w:rsid w:val="00871A72"/>
    <w:rsid w:val="008725C1"/>
    <w:rsid w:val="00874049"/>
    <w:rsid w:val="00875D88"/>
    <w:rsid w:val="00877B98"/>
    <w:rsid w:val="00881AF6"/>
    <w:rsid w:val="00881BD7"/>
    <w:rsid w:val="00881D3B"/>
    <w:rsid w:val="008845BF"/>
    <w:rsid w:val="00884946"/>
    <w:rsid w:val="00891B11"/>
    <w:rsid w:val="008A09E3"/>
    <w:rsid w:val="008A113A"/>
    <w:rsid w:val="008A6150"/>
    <w:rsid w:val="008A73C7"/>
    <w:rsid w:val="008B1727"/>
    <w:rsid w:val="008B7CA5"/>
    <w:rsid w:val="008C0ACC"/>
    <w:rsid w:val="008C243C"/>
    <w:rsid w:val="008C3FF9"/>
    <w:rsid w:val="008D2FC0"/>
    <w:rsid w:val="008D7709"/>
    <w:rsid w:val="008E184A"/>
    <w:rsid w:val="008E3882"/>
    <w:rsid w:val="008E4E96"/>
    <w:rsid w:val="008E766C"/>
    <w:rsid w:val="008F1977"/>
    <w:rsid w:val="008F2117"/>
    <w:rsid w:val="008F34AA"/>
    <w:rsid w:val="008F4B98"/>
    <w:rsid w:val="008F7F09"/>
    <w:rsid w:val="009020E3"/>
    <w:rsid w:val="00902E76"/>
    <w:rsid w:val="00903014"/>
    <w:rsid w:val="00903E63"/>
    <w:rsid w:val="009047AF"/>
    <w:rsid w:val="0090514D"/>
    <w:rsid w:val="00906D61"/>
    <w:rsid w:val="00910C28"/>
    <w:rsid w:val="0091362D"/>
    <w:rsid w:val="0091663B"/>
    <w:rsid w:val="0092131B"/>
    <w:rsid w:val="00922098"/>
    <w:rsid w:val="009236F1"/>
    <w:rsid w:val="00924EF6"/>
    <w:rsid w:val="009251C8"/>
    <w:rsid w:val="00926B85"/>
    <w:rsid w:val="009329FE"/>
    <w:rsid w:val="009363A0"/>
    <w:rsid w:val="00940863"/>
    <w:rsid w:val="00941B0C"/>
    <w:rsid w:val="009539FA"/>
    <w:rsid w:val="00953B83"/>
    <w:rsid w:val="00955B14"/>
    <w:rsid w:val="00956FBF"/>
    <w:rsid w:val="00960694"/>
    <w:rsid w:val="00960B7F"/>
    <w:rsid w:val="00960E07"/>
    <w:rsid w:val="009614C3"/>
    <w:rsid w:val="009639A1"/>
    <w:rsid w:val="0096562D"/>
    <w:rsid w:val="00970615"/>
    <w:rsid w:val="00970CA0"/>
    <w:rsid w:val="00971526"/>
    <w:rsid w:val="009716F7"/>
    <w:rsid w:val="00972C7B"/>
    <w:rsid w:val="00973C1A"/>
    <w:rsid w:val="00975BD0"/>
    <w:rsid w:val="009764B0"/>
    <w:rsid w:val="009766C7"/>
    <w:rsid w:val="00981C2C"/>
    <w:rsid w:val="00982E60"/>
    <w:rsid w:val="00987591"/>
    <w:rsid w:val="0098764E"/>
    <w:rsid w:val="00990CA4"/>
    <w:rsid w:val="009915E1"/>
    <w:rsid w:val="00991FDC"/>
    <w:rsid w:val="00991FFE"/>
    <w:rsid w:val="00992E09"/>
    <w:rsid w:val="00995B44"/>
    <w:rsid w:val="0099772E"/>
    <w:rsid w:val="009A18F4"/>
    <w:rsid w:val="009A1ECB"/>
    <w:rsid w:val="009A4371"/>
    <w:rsid w:val="009A5E17"/>
    <w:rsid w:val="009A6D9D"/>
    <w:rsid w:val="009B0332"/>
    <w:rsid w:val="009B540A"/>
    <w:rsid w:val="009B613D"/>
    <w:rsid w:val="009B6C44"/>
    <w:rsid w:val="009C05E2"/>
    <w:rsid w:val="009C342E"/>
    <w:rsid w:val="009C40F5"/>
    <w:rsid w:val="009D274B"/>
    <w:rsid w:val="009D28E2"/>
    <w:rsid w:val="009D2D3B"/>
    <w:rsid w:val="009E190D"/>
    <w:rsid w:val="009E447F"/>
    <w:rsid w:val="009E48CC"/>
    <w:rsid w:val="009E5305"/>
    <w:rsid w:val="009E663F"/>
    <w:rsid w:val="009E730B"/>
    <w:rsid w:val="009F47DF"/>
    <w:rsid w:val="009F7CB4"/>
    <w:rsid w:val="00A053A5"/>
    <w:rsid w:val="00A06E1D"/>
    <w:rsid w:val="00A10AAF"/>
    <w:rsid w:val="00A11653"/>
    <w:rsid w:val="00A15780"/>
    <w:rsid w:val="00A15FB4"/>
    <w:rsid w:val="00A16338"/>
    <w:rsid w:val="00A16606"/>
    <w:rsid w:val="00A16A28"/>
    <w:rsid w:val="00A1713D"/>
    <w:rsid w:val="00A20376"/>
    <w:rsid w:val="00A206E1"/>
    <w:rsid w:val="00A21498"/>
    <w:rsid w:val="00A21602"/>
    <w:rsid w:val="00A22DAB"/>
    <w:rsid w:val="00A23FDE"/>
    <w:rsid w:val="00A262DA"/>
    <w:rsid w:val="00A31244"/>
    <w:rsid w:val="00A345AC"/>
    <w:rsid w:val="00A34F2C"/>
    <w:rsid w:val="00A40530"/>
    <w:rsid w:val="00A459CA"/>
    <w:rsid w:val="00A46A88"/>
    <w:rsid w:val="00A50570"/>
    <w:rsid w:val="00A551D0"/>
    <w:rsid w:val="00A5740D"/>
    <w:rsid w:val="00A57430"/>
    <w:rsid w:val="00A618B2"/>
    <w:rsid w:val="00A61DC3"/>
    <w:rsid w:val="00A63044"/>
    <w:rsid w:val="00A6489C"/>
    <w:rsid w:val="00A649C5"/>
    <w:rsid w:val="00A6778F"/>
    <w:rsid w:val="00A7196B"/>
    <w:rsid w:val="00A7226D"/>
    <w:rsid w:val="00A724A5"/>
    <w:rsid w:val="00A74FC7"/>
    <w:rsid w:val="00A75C10"/>
    <w:rsid w:val="00A77F2A"/>
    <w:rsid w:val="00A84F62"/>
    <w:rsid w:val="00A92316"/>
    <w:rsid w:val="00A952C8"/>
    <w:rsid w:val="00A96689"/>
    <w:rsid w:val="00AA19E6"/>
    <w:rsid w:val="00AA483D"/>
    <w:rsid w:val="00AA4D4C"/>
    <w:rsid w:val="00AB1737"/>
    <w:rsid w:val="00AB4459"/>
    <w:rsid w:val="00AB510B"/>
    <w:rsid w:val="00AB701D"/>
    <w:rsid w:val="00AB7BD4"/>
    <w:rsid w:val="00AC05B5"/>
    <w:rsid w:val="00AC0795"/>
    <w:rsid w:val="00AC279A"/>
    <w:rsid w:val="00AC29B8"/>
    <w:rsid w:val="00AC351A"/>
    <w:rsid w:val="00AC45C7"/>
    <w:rsid w:val="00AC586E"/>
    <w:rsid w:val="00AD0610"/>
    <w:rsid w:val="00AD6520"/>
    <w:rsid w:val="00AD7F9F"/>
    <w:rsid w:val="00AE231B"/>
    <w:rsid w:val="00AE40B0"/>
    <w:rsid w:val="00AE40B2"/>
    <w:rsid w:val="00AE434C"/>
    <w:rsid w:val="00AE554C"/>
    <w:rsid w:val="00AE5559"/>
    <w:rsid w:val="00AF3B46"/>
    <w:rsid w:val="00AF4F7F"/>
    <w:rsid w:val="00B002CC"/>
    <w:rsid w:val="00B014EC"/>
    <w:rsid w:val="00B01FBE"/>
    <w:rsid w:val="00B04161"/>
    <w:rsid w:val="00B045E1"/>
    <w:rsid w:val="00B0577E"/>
    <w:rsid w:val="00B05AEC"/>
    <w:rsid w:val="00B07E8B"/>
    <w:rsid w:val="00B125F1"/>
    <w:rsid w:val="00B13F48"/>
    <w:rsid w:val="00B147AD"/>
    <w:rsid w:val="00B147EA"/>
    <w:rsid w:val="00B1498D"/>
    <w:rsid w:val="00B15E1C"/>
    <w:rsid w:val="00B20C83"/>
    <w:rsid w:val="00B21142"/>
    <w:rsid w:val="00B25B20"/>
    <w:rsid w:val="00B312BA"/>
    <w:rsid w:val="00B315F1"/>
    <w:rsid w:val="00B31CCA"/>
    <w:rsid w:val="00B32E6E"/>
    <w:rsid w:val="00B3626D"/>
    <w:rsid w:val="00B4035F"/>
    <w:rsid w:val="00B4107F"/>
    <w:rsid w:val="00B43F05"/>
    <w:rsid w:val="00B45641"/>
    <w:rsid w:val="00B45911"/>
    <w:rsid w:val="00B45B03"/>
    <w:rsid w:val="00B511A0"/>
    <w:rsid w:val="00B53611"/>
    <w:rsid w:val="00B539A7"/>
    <w:rsid w:val="00B560A3"/>
    <w:rsid w:val="00B56C67"/>
    <w:rsid w:val="00B63BD9"/>
    <w:rsid w:val="00B71EDA"/>
    <w:rsid w:val="00B72A74"/>
    <w:rsid w:val="00B7641B"/>
    <w:rsid w:val="00B80D8C"/>
    <w:rsid w:val="00B81869"/>
    <w:rsid w:val="00B81974"/>
    <w:rsid w:val="00B828B0"/>
    <w:rsid w:val="00B82EC6"/>
    <w:rsid w:val="00B8388E"/>
    <w:rsid w:val="00B84982"/>
    <w:rsid w:val="00B87D77"/>
    <w:rsid w:val="00B90EA2"/>
    <w:rsid w:val="00B92928"/>
    <w:rsid w:val="00B92B73"/>
    <w:rsid w:val="00B92E48"/>
    <w:rsid w:val="00B944C8"/>
    <w:rsid w:val="00B9580E"/>
    <w:rsid w:val="00BA05C3"/>
    <w:rsid w:val="00BA28DA"/>
    <w:rsid w:val="00BA35A4"/>
    <w:rsid w:val="00BA596B"/>
    <w:rsid w:val="00BA63BF"/>
    <w:rsid w:val="00BA6591"/>
    <w:rsid w:val="00BB0FF6"/>
    <w:rsid w:val="00BB1985"/>
    <w:rsid w:val="00BB4D87"/>
    <w:rsid w:val="00BC14AC"/>
    <w:rsid w:val="00BC1ABC"/>
    <w:rsid w:val="00BC212F"/>
    <w:rsid w:val="00BC3551"/>
    <w:rsid w:val="00BC405E"/>
    <w:rsid w:val="00BC5813"/>
    <w:rsid w:val="00BC626E"/>
    <w:rsid w:val="00BC65C7"/>
    <w:rsid w:val="00BC6CF5"/>
    <w:rsid w:val="00BC7909"/>
    <w:rsid w:val="00BD0A40"/>
    <w:rsid w:val="00BD0CF6"/>
    <w:rsid w:val="00BD19B8"/>
    <w:rsid w:val="00BD214F"/>
    <w:rsid w:val="00BD4C84"/>
    <w:rsid w:val="00BD51FD"/>
    <w:rsid w:val="00BD690E"/>
    <w:rsid w:val="00BD73FA"/>
    <w:rsid w:val="00BE0F6E"/>
    <w:rsid w:val="00BE189A"/>
    <w:rsid w:val="00BE3A61"/>
    <w:rsid w:val="00BE455B"/>
    <w:rsid w:val="00BE4C50"/>
    <w:rsid w:val="00BE5279"/>
    <w:rsid w:val="00BF077B"/>
    <w:rsid w:val="00BF7107"/>
    <w:rsid w:val="00C02492"/>
    <w:rsid w:val="00C02533"/>
    <w:rsid w:val="00C05EE0"/>
    <w:rsid w:val="00C07233"/>
    <w:rsid w:val="00C118E8"/>
    <w:rsid w:val="00C2150E"/>
    <w:rsid w:val="00C21D77"/>
    <w:rsid w:val="00C221C5"/>
    <w:rsid w:val="00C235E9"/>
    <w:rsid w:val="00C346EC"/>
    <w:rsid w:val="00C3586F"/>
    <w:rsid w:val="00C36D4A"/>
    <w:rsid w:val="00C37F36"/>
    <w:rsid w:val="00C42C91"/>
    <w:rsid w:val="00C4731D"/>
    <w:rsid w:val="00C47534"/>
    <w:rsid w:val="00C5326E"/>
    <w:rsid w:val="00C56BEB"/>
    <w:rsid w:val="00C605A2"/>
    <w:rsid w:val="00C6252F"/>
    <w:rsid w:val="00C6476F"/>
    <w:rsid w:val="00C65530"/>
    <w:rsid w:val="00C6604D"/>
    <w:rsid w:val="00C6634F"/>
    <w:rsid w:val="00C71203"/>
    <w:rsid w:val="00C7241D"/>
    <w:rsid w:val="00C74189"/>
    <w:rsid w:val="00C7448B"/>
    <w:rsid w:val="00C812FD"/>
    <w:rsid w:val="00C827CF"/>
    <w:rsid w:val="00C8324D"/>
    <w:rsid w:val="00C85992"/>
    <w:rsid w:val="00C87E40"/>
    <w:rsid w:val="00C94178"/>
    <w:rsid w:val="00C942FD"/>
    <w:rsid w:val="00C95BCB"/>
    <w:rsid w:val="00C95F72"/>
    <w:rsid w:val="00C977A4"/>
    <w:rsid w:val="00CA1113"/>
    <w:rsid w:val="00CA16CC"/>
    <w:rsid w:val="00CA455D"/>
    <w:rsid w:val="00CB364A"/>
    <w:rsid w:val="00CB450F"/>
    <w:rsid w:val="00CB5D6B"/>
    <w:rsid w:val="00CB7375"/>
    <w:rsid w:val="00CB7502"/>
    <w:rsid w:val="00CC0C4D"/>
    <w:rsid w:val="00CC2134"/>
    <w:rsid w:val="00CC2366"/>
    <w:rsid w:val="00CC25DC"/>
    <w:rsid w:val="00CC313C"/>
    <w:rsid w:val="00CC3B6A"/>
    <w:rsid w:val="00CC3E17"/>
    <w:rsid w:val="00CC7707"/>
    <w:rsid w:val="00CC7A4A"/>
    <w:rsid w:val="00CD0655"/>
    <w:rsid w:val="00CD7C20"/>
    <w:rsid w:val="00CE08A9"/>
    <w:rsid w:val="00CE5B07"/>
    <w:rsid w:val="00CE6052"/>
    <w:rsid w:val="00CE7BCE"/>
    <w:rsid w:val="00CF15D5"/>
    <w:rsid w:val="00CF3112"/>
    <w:rsid w:val="00CF3150"/>
    <w:rsid w:val="00CF3669"/>
    <w:rsid w:val="00CF4766"/>
    <w:rsid w:val="00CF5FDE"/>
    <w:rsid w:val="00D02224"/>
    <w:rsid w:val="00D02E93"/>
    <w:rsid w:val="00D106D0"/>
    <w:rsid w:val="00D10E54"/>
    <w:rsid w:val="00D11535"/>
    <w:rsid w:val="00D169FA"/>
    <w:rsid w:val="00D17106"/>
    <w:rsid w:val="00D20B56"/>
    <w:rsid w:val="00D21867"/>
    <w:rsid w:val="00D22887"/>
    <w:rsid w:val="00D24A43"/>
    <w:rsid w:val="00D259C0"/>
    <w:rsid w:val="00D27BAF"/>
    <w:rsid w:val="00D30096"/>
    <w:rsid w:val="00D30617"/>
    <w:rsid w:val="00D31002"/>
    <w:rsid w:val="00D34991"/>
    <w:rsid w:val="00D378D3"/>
    <w:rsid w:val="00D40165"/>
    <w:rsid w:val="00D449EF"/>
    <w:rsid w:val="00D500A7"/>
    <w:rsid w:val="00D50BFA"/>
    <w:rsid w:val="00D514CE"/>
    <w:rsid w:val="00D611EF"/>
    <w:rsid w:val="00D6256D"/>
    <w:rsid w:val="00D62D6A"/>
    <w:rsid w:val="00D643ED"/>
    <w:rsid w:val="00D7487A"/>
    <w:rsid w:val="00D74C1E"/>
    <w:rsid w:val="00D75918"/>
    <w:rsid w:val="00D75E18"/>
    <w:rsid w:val="00D77F93"/>
    <w:rsid w:val="00D8064D"/>
    <w:rsid w:val="00D81270"/>
    <w:rsid w:val="00D826FA"/>
    <w:rsid w:val="00D8420A"/>
    <w:rsid w:val="00D846CB"/>
    <w:rsid w:val="00D8490D"/>
    <w:rsid w:val="00D850FD"/>
    <w:rsid w:val="00D853CA"/>
    <w:rsid w:val="00D87B3C"/>
    <w:rsid w:val="00D9081C"/>
    <w:rsid w:val="00DA05FD"/>
    <w:rsid w:val="00DA4979"/>
    <w:rsid w:val="00DA6185"/>
    <w:rsid w:val="00DB179C"/>
    <w:rsid w:val="00DB2FF8"/>
    <w:rsid w:val="00DB7C08"/>
    <w:rsid w:val="00DC0ABC"/>
    <w:rsid w:val="00DC146B"/>
    <w:rsid w:val="00DC413E"/>
    <w:rsid w:val="00DC4812"/>
    <w:rsid w:val="00DC4CCA"/>
    <w:rsid w:val="00DD3F7B"/>
    <w:rsid w:val="00DD4220"/>
    <w:rsid w:val="00DE0479"/>
    <w:rsid w:val="00DE1047"/>
    <w:rsid w:val="00DE1B13"/>
    <w:rsid w:val="00DE5B3B"/>
    <w:rsid w:val="00DE671F"/>
    <w:rsid w:val="00DF3278"/>
    <w:rsid w:val="00DF54C5"/>
    <w:rsid w:val="00E057B3"/>
    <w:rsid w:val="00E0703D"/>
    <w:rsid w:val="00E10EF9"/>
    <w:rsid w:val="00E128B8"/>
    <w:rsid w:val="00E14190"/>
    <w:rsid w:val="00E1424E"/>
    <w:rsid w:val="00E1469B"/>
    <w:rsid w:val="00E208EC"/>
    <w:rsid w:val="00E22F20"/>
    <w:rsid w:val="00E2300D"/>
    <w:rsid w:val="00E243EA"/>
    <w:rsid w:val="00E268E5"/>
    <w:rsid w:val="00E3055A"/>
    <w:rsid w:val="00E31623"/>
    <w:rsid w:val="00E32874"/>
    <w:rsid w:val="00E35211"/>
    <w:rsid w:val="00E43083"/>
    <w:rsid w:val="00E444A9"/>
    <w:rsid w:val="00E4781A"/>
    <w:rsid w:val="00E501B8"/>
    <w:rsid w:val="00E63125"/>
    <w:rsid w:val="00E637CC"/>
    <w:rsid w:val="00E66225"/>
    <w:rsid w:val="00E73729"/>
    <w:rsid w:val="00E742D9"/>
    <w:rsid w:val="00E76964"/>
    <w:rsid w:val="00E819A7"/>
    <w:rsid w:val="00E81F57"/>
    <w:rsid w:val="00E82FFB"/>
    <w:rsid w:val="00E84598"/>
    <w:rsid w:val="00E904A0"/>
    <w:rsid w:val="00E91352"/>
    <w:rsid w:val="00E937AE"/>
    <w:rsid w:val="00E94315"/>
    <w:rsid w:val="00E9495A"/>
    <w:rsid w:val="00E952C7"/>
    <w:rsid w:val="00EA1548"/>
    <w:rsid w:val="00EA17E8"/>
    <w:rsid w:val="00EA1F69"/>
    <w:rsid w:val="00EA37A5"/>
    <w:rsid w:val="00EB039F"/>
    <w:rsid w:val="00EB080C"/>
    <w:rsid w:val="00EB09DE"/>
    <w:rsid w:val="00EB0DDA"/>
    <w:rsid w:val="00EB302A"/>
    <w:rsid w:val="00EB4990"/>
    <w:rsid w:val="00EB636A"/>
    <w:rsid w:val="00EC0056"/>
    <w:rsid w:val="00EC07BD"/>
    <w:rsid w:val="00EC07FE"/>
    <w:rsid w:val="00EC1439"/>
    <w:rsid w:val="00EC2ACF"/>
    <w:rsid w:val="00EC4C8C"/>
    <w:rsid w:val="00EC6857"/>
    <w:rsid w:val="00EC6B05"/>
    <w:rsid w:val="00ED19AE"/>
    <w:rsid w:val="00ED29BA"/>
    <w:rsid w:val="00ED6DDA"/>
    <w:rsid w:val="00EE0FE4"/>
    <w:rsid w:val="00EE6653"/>
    <w:rsid w:val="00EE75ED"/>
    <w:rsid w:val="00EF07B7"/>
    <w:rsid w:val="00EF1855"/>
    <w:rsid w:val="00EF347C"/>
    <w:rsid w:val="00EF3B57"/>
    <w:rsid w:val="00EF4AB7"/>
    <w:rsid w:val="00EF6433"/>
    <w:rsid w:val="00EF6EAE"/>
    <w:rsid w:val="00EF7002"/>
    <w:rsid w:val="00EF75E2"/>
    <w:rsid w:val="00F00A0A"/>
    <w:rsid w:val="00F00AD3"/>
    <w:rsid w:val="00F00CEE"/>
    <w:rsid w:val="00F0437E"/>
    <w:rsid w:val="00F05F12"/>
    <w:rsid w:val="00F13F8F"/>
    <w:rsid w:val="00F16008"/>
    <w:rsid w:val="00F2149D"/>
    <w:rsid w:val="00F22141"/>
    <w:rsid w:val="00F23927"/>
    <w:rsid w:val="00F245D2"/>
    <w:rsid w:val="00F26AF7"/>
    <w:rsid w:val="00F26C1F"/>
    <w:rsid w:val="00F2715C"/>
    <w:rsid w:val="00F27647"/>
    <w:rsid w:val="00F31DF8"/>
    <w:rsid w:val="00F333E6"/>
    <w:rsid w:val="00F3367A"/>
    <w:rsid w:val="00F33F37"/>
    <w:rsid w:val="00F349CA"/>
    <w:rsid w:val="00F35A53"/>
    <w:rsid w:val="00F4067B"/>
    <w:rsid w:val="00F429B2"/>
    <w:rsid w:val="00F4744E"/>
    <w:rsid w:val="00F5138D"/>
    <w:rsid w:val="00F5161A"/>
    <w:rsid w:val="00F53307"/>
    <w:rsid w:val="00F608E0"/>
    <w:rsid w:val="00F609F8"/>
    <w:rsid w:val="00F617EC"/>
    <w:rsid w:val="00F66DC7"/>
    <w:rsid w:val="00F673BE"/>
    <w:rsid w:val="00F706CC"/>
    <w:rsid w:val="00F708F8"/>
    <w:rsid w:val="00F73E8F"/>
    <w:rsid w:val="00F73FFF"/>
    <w:rsid w:val="00F758A2"/>
    <w:rsid w:val="00F774DB"/>
    <w:rsid w:val="00F77E2D"/>
    <w:rsid w:val="00F80D25"/>
    <w:rsid w:val="00F82308"/>
    <w:rsid w:val="00F8393E"/>
    <w:rsid w:val="00F83E6C"/>
    <w:rsid w:val="00F8507C"/>
    <w:rsid w:val="00F906B4"/>
    <w:rsid w:val="00F9233B"/>
    <w:rsid w:val="00F92A03"/>
    <w:rsid w:val="00F93AFD"/>
    <w:rsid w:val="00F94DBA"/>
    <w:rsid w:val="00F969B2"/>
    <w:rsid w:val="00F976E4"/>
    <w:rsid w:val="00FA0846"/>
    <w:rsid w:val="00FA0A18"/>
    <w:rsid w:val="00FA2853"/>
    <w:rsid w:val="00FA60D7"/>
    <w:rsid w:val="00FA7AAC"/>
    <w:rsid w:val="00FA7C72"/>
    <w:rsid w:val="00FA7E5D"/>
    <w:rsid w:val="00FB2B20"/>
    <w:rsid w:val="00FB47D9"/>
    <w:rsid w:val="00FC1B0C"/>
    <w:rsid w:val="00FC2530"/>
    <w:rsid w:val="00FC28DF"/>
    <w:rsid w:val="00FC2B3D"/>
    <w:rsid w:val="00FC42A7"/>
    <w:rsid w:val="00FC667B"/>
    <w:rsid w:val="00FD0C0E"/>
    <w:rsid w:val="00FD510F"/>
    <w:rsid w:val="00FD5513"/>
    <w:rsid w:val="00FD57A9"/>
    <w:rsid w:val="00FE3EBE"/>
    <w:rsid w:val="00FE433B"/>
    <w:rsid w:val="00FE43DB"/>
    <w:rsid w:val="00FE473E"/>
    <w:rsid w:val="00FE590A"/>
    <w:rsid w:val="00FE6CD9"/>
    <w:rsid w:val="00FF0B8F"/>
    <w:rsid w:val="00FF73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4632"/>
    <w:rPr>
      <w:rFonts w:eastAsia="Times New Roman"/>
      <w:sz w:val="28"/>
      <w:szCs w:val="22"/>
      <w:lang w:val="uk-UA" w:eastAsia="en-US"/>
    </w:rPr>
  </w:style>
  <w:style w:type="paragraph" w:styleId="2">
    <w:name w:val="heading 2"/>
    <w:basedOn w:val="a"/>
    <w:link w:val="20"/>
    <w:qFormat/>
    <w:rsid w:val="005A29B4"/>
    <w:pPr>
      <w:spacing w:before="100" w:beforeAutospacing="1" w:after="100" w:afterAutospacing="1"/>
      <w:outlineLvl w:val="1"/>
    </w:pPr>
    <w:rPr>
      <w:b/>
      <w:bCs/>
      <w:sz w:val="36"/>
      <w:szCs w:val="36"/>
      <w:lang w:eastAsia="uk-UA"/>
    </w:rPr>
  </w:style>
  <w:style w:type="paragraph" w:styleId="3">
    <w:name w:val="heading 3"/>
    <w:basedOn w:val="a"/>
    <w:link w:val="30"/>
    <w:qFormat/>
    <w:rsid w:val="005A29B4"/>
    <w:pPr>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5A29B4"/>
    <w:rPr>
      <w:rFonts w:eastAsia="Times New Roman" w:cs="Times New Roman"/>
      <w:b/>
      <w:bCs/>
      <w:sz w:val="36"/>
      <w:szCs w:val="36"/>
      <w:lang w:eastAsia="uk-UA"/>
    </w:rPr>
  </w:style>
  <w:style w:type="character" w:customStyle="1" w:styleId="30">
    <w:name w:val="Заголовок 3 Знак"/>
    <w:link w:val="3"/>
    <w:locked/>
    <w:rsid w:val="005A29B4"/>
    <w:rPr>
      <w:rFonts w:eastAsia="Times New Roman" w:cs="Times New Roman"/>
      <w:b/>
      <w:bCs/>
      <w:sz w:val="27"/>
      <w:szCs w:val="27"/>
      <w:lang w:eastAsia="uk-UA"/>
    </w:rPr>
  </w:style>
  <w:style w:type="paragraph" w:styleId="a3">
    <w:name w:val="Normal (Web)"/>
    <w:basedOn w:val="a"/>
    <w:rsid w:val="005A29B4"/>
    <w:pPr>
      <w:spacing w:before="100" w:beforeAutospacing="1" w:after="100" w:afterAutospacing="1"/>
    </w:pPr>
    <w:rPr>
      <w:rFonts w:eastAsia="Calibri"/>
      <w:sz w:val="24"/>
      <w:szCs w:val="24"/>
      <w:lang w:eastAsia="uk-UA"/>
    </w:rPr>
  </w:style>
  <w:style w:type="paragraph" w:styleId="a4">
    <w:name w:val="Balloon Text"/>
    <w:basedOn w:val="a"/>
    <w:link w:val="a5"/>
    <w:semiHidden/>
    <w:rsid w:val="005A29B4"/>
    <w:rPr>
      <w:rFonts w:ascii="Tahoma" w:eastAsia="Calibri" w:hAnsi="Tahoma"/>
      <w:sz w:val="16"/>
      <w:szCs w:val="16"/>
    </w:rPr>
  </w:style>
  <w:style w:type="character" w:customStyle="1" w:styleId="a5">
    <w:name w:val="Текст выноски Знак"/>
    <w:link w:val="a4"/>
    <w:semiHidden/>
    <w:locked/>
    <w:rsid w:val="005A29B4"/>
    <w:rPr>
      <w:rFonts w:ascii="Tahoma" w:hAnsi="Tahoma" w:cs="Tahoma"/>
      <w:sz w:val="16"/>
      <w:szCs w:val="16"/>
    </w:rPr>
  </w:style>
  <w:style w:type="table" w:styleId="a6">
    <w:name w:val="Table Grid"/>
    <w:basedOn w:val="a1"/>
    <w:rsid w:val="0035587A"/>
    <w:rPr>
      <w:rFonts w:eastAsia="Times New Roman"/>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7">
    <w:name w:val="Бланк"/>
    <w:basedOn w:val="a"/>
    <w:rsid w:val="00B84982"/>
    <w:pPr>
      <w:tabs>
        <w:tab w:val="left" w:pos="5387"/>
        <w:tab w:val="right" w:pos="9356"/>
      </w:tabs>
      <w:spacing w:after="120"/>
      <w:ind w:firstLine="709"/>
      <w:jc w:val="both"/>
    </w:pPr>
    <w:rPr>
      <w:rFonts w:eastAsia="Calibri"/>
      <w:sz w:val="26"/>
      <w:szCs w:val="24"/>
      <w:lang w:val="ru-RU" w:eastAsia="ru-RU"/>
    </w:rPr>
  </w:style>
  <w:style w:type="paragraph" w:customStyle="1" w:styleId="1">
    <w:name w:val="Абзац списка1"/>
    <w:basedOn w:val="a"/>
    <w:rsid w:val="00847989"/>
    <w:pPr>
      <w:ind w:left="720"/>
      <w:contextualSpacing/>
    </w:pPr>
  </w:style>
  <w:style w:type="paragraph" w:customStyle="1" w:styleId="a8">
    <w:name w:val="Нормальний текст"/>
    <w:basedOn w:val="a"/>
    <w:rsid w:val="00C6634F"/>
    <w:pPr>
      <w:spacing w:before="120"/>
      <w:ind w:firstLine="567"/>
    </w:pPr>
    <w:rPr>
      <w:rFonts w:eastAsia="Calibri"/>
      <w:sz w:val="24"/>
      <w:szCs w:val="24"/>
      <w:lang w:eastAsia="ru-RU"/>
    </w:rPr>
  </w:style>
  <w:style w:type="paragraph" w:customStyle="1" w:styleId="Default">
    <w:name w:val="Default"/>
    <w:rsid w:val="008419EF"/>
    <w:pPr>
      <w:autoSpaceDE w:val="0"/>
      <w:autoSpaceDN w:val="0"/>
      <w:adjustRightInd w:val="0"/>
    </w:pPr>
    <w:rPr>
      <w:rFonts w:eastAsia="Times New Roman"/>
      <w:color w:val="000000"/>
      <w:sz w:val="24"/>
      <w:szCs w:val="24"/>
      <w:lang w:val="uk-UA" w:eastAsia="en-US"/>
    </w:rPr>
  </w:style>
  <w:style w:type="paragraph" w:styleId="a9">
    <w:name w:val="header"/>
    <w:basedOn w:val="a"/>
    <w:link w:val="aa"/>
    <w:semiHidden/>
    <w:rsid w:val="00B125F1"/>
    <w:pPr>
      <w:tabs>
        <w:tab w:val="center" w:pos="4819"/>
        <w:tab w:val="right" w:pos="9639"/>
      </w:tabs>
    </w:pPr>
    <w:rPr>
      <w:rFonts w:eastAsia="Calibri"/>
      <w:sz w:val="20"/>
      <w:szCs w:val="20"/>
    </w:rPr>
  </w:style>
  <w:style w:type="character" w:customStyle="1" w:styleId="aa">
    <w:name w:val="Верхний колонтитул Знак"/>
    <w:link w:val="a9"/>
    <w:semiHidden/>
    <w:locked/>
    <w:rsid w:val="00B125F1"/>
    <w:rPr>
      <w:rFonts w:cs="Times New Roman"/>
    </w:rPr>
  </w:style>
  <w:style w:type="paragraph" w:styleId="ab">
    <w:name w:val="footer"/>
    <w:basedOn w:val="a"/>
    <w:link w:val="ac"/>
    <w:rsid w:val="00B125F1"/>
    <w:pPr>
      <w:tabs>
        <w:tab w:val="center" w:pos="4819"/>
        <w:tab w:val="right" w:pos="9639"/>
      </w:tabs>
    </w:pPr>
    <w:rPr>
      <w:rFonts w:eastAsia="Calibri"/>
      <w:sz w:val="20"/>
      <w:szCs w:val="20"/>
    </w:rPr>
  </w:style>
  <w:style w:type="character" w:customStyle="1" w:styleId="ac">
    <w:name w:val="Нижний колонтитул Знак"/>
    <w:link w:val="ab"/>
    <w:locked/>
    <w:rsid w:val="00B125F1"/>
    <w:rPr>
      <w:rFonts w:cs="Times New Roman"/>
    </w:rPr>
  </w:style>
  <w:style w:type="paragraph" w:styleId="ad">
    <w:name w:val="Body Text"/>
    <w:basedOn w:val="a"/>
    <w:link w:val="ae"/>
    <w:rsid w:val="001E70A1"/>
    <w:pPr>
      <w:spacing w:after="120"/>
    </w:pPr>
    <w:rPr>
      <w:sz w:val="20"/>
      <w:szCs w:val="20"/>
      <w:lang w:eastAsia="ru-RU"/>
    </w:rPr>
  </w:style>
  <w:style w:type="character" w:customStyle="1" w:styleId="ae">
    <w:name w:val="Основной текст Знак"/>
    <w:link w:val="ad"/>
    <w:locked/>
    <w:rsid w:val="001E70A1"/>
    <w:rPr>
      <w:rFonts w:eastAsia="Times New Roman" w:cs="Times New Roman"/>
      <w:sz w:val="20"/>
      <w:szCs w:val="20"/>
      <w:lang w:eastAsia="ru-RU"/>
    </w:rPr>
  </w:style>
  <w:style w:type="paragraph" w:customStyle="1" w:styleId="10">
    <w:name w:val="Без интервала1"/>
    <w:rsid w:val="00FE590A"/>
    <w:rPr>
      <w:rFonts w:ascii="Calibri" w:eastAsia="Times New Roman" w:hAnsi="Calibri"/>
      <w:sz w:val="22"/>
      <w:szCs w:val="22"/>
      <w:lang w:val="uk-UA" w:eastAsia="en-US"/>
    </w:rPr>
  </w:style>
  <w:style w:type="paragraph" w:customStyle="1" w:styleId="Blank">
    <w:name w:val="Blank"/>
    <w:basedOn w:val="a"/>
    <w:rsid w:val="00277BDB"/>
    <w:pPr>
      <w:tabs>
        <w:tab w:val="left" w:pos="5387"/>
        <w:tab w:val="right" w:pos="8930"/>
      </w:tabs>
      <w:spacing w:after="120"/>
      <w:ind w:firstLine="720"/>
    </w:pPr>
    <w:rPr>
      <w:rFonts w:eastAsia="Calibri"/>
      <w:sz w:val="26"/>
      <w:szCs w:val="20"/>
      <w:lang w:val="ru-RU" w:eastAsia="ru-RU"/>
    </w:rPr>
  </w:style>
  <w:style w:type="paragraph" w:customStyle="1" w:styleId="31">
    <w:name w:val="......... 3"/>
    <w:basedOn w:val="Default"/>
    <w:next w:val="Default"/>
    <w:rsid w:val="002A0F17"/>
    <w:rPr>
      <w:color w:val="auto"/>
      <w:lang w:val="ru-RU"/>
    </w:rPr>
  </w:style>
  <w:style w:type="paragraph" w:styleId="af">
    <w:name w:val="footnote text"/>
    <w:basedOn w:val="a"/>
    <w:link w:val="af0"/>
    <w:semiHidden/>
    <w:rsid w:val="00492A89"/>
    <w:rPr>
      <w:rFonts w:eastAsia="Calibri"/>
      <w:sz w:val="20"/>
      <w:szCs w:val="20"/>
    </w:rPr>
  </w:style>
  <w:style w:type="character" w:customStyle="1" w:styleId="af0">
    <w:name w:val="Текст сноски Знак"/>
    <w:link w:val="af"/>
    <w:semiHidden/>
    <w:locked/>
    <w:rsid w:val="00492A89"/>
    <w:rPr>
      <w:rFonts w:cs="Times New Roman"/>
      <w:sz w:val="20"/>
      <w:szCs w:val="20"/>
    </w:rPr>
  </w:style>
  <w:style w:type="character" w:styleId="af1">
    <w:name w:val="footnote reference"/>
    <w:semiHidden/>
    <w:rsid w:val="00492A89"/>
    <w:rPr>
      <w:rFonts w:cs="Times New Roman"/>
      <w:vertAlign w:val="superscript"/>
    </w:rPr>
  </w:style>
  <w:style w:type="paragraph" w:styleId="HTML">
    <w:name w:val="HTML Preformatted"/>
    <w:basedOn w:val="a"/>
    <w:link w:val="HTML0"/>
    <w:rsid w:val="001B7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sz w:val="18"/>
      <w:szCs w:val="18"/>
      <w:lang w:eastAsia="uk-UA"/>
    </w:rPr>
  </w:style>
  <w:style w:type="character" w:customStyle="1" w:styleId="HTML0">
    <w:name w:val="Стандартный HTML Знак"/>
    <w:link w:val="HTML"/>
    <w:locked/>
    <w:rsid w:val="001B7CB5"/>
    <w:rPr>
      <w:rFonts w:ascii="Courier New" w:hAnsi="Courier New" w:cs="Courier New"/>
      <w:color w:val="000000"/>
      <w:sz w:val="18"/>
      <w:szCs w:val="18"/>
      <w:lang w:eastAsia="uk-UA"/>
    </w:rPr>
  </w:style>
  <w:style w:type="character" w:styleId="af2">
    <w:name w:val="Strong"/>
    <w:qFormat/>
    <w:rsid w:val="00853D51"/>
    <w:rPr>
      <w:rFonts w:cs="Times New Roman"/>
      <w:b/>
      <w:bC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531A37"/>
    <w:rPr>
      <w:rFonts w:ascii="Verdana" w:hAnsi="Verdana" w:cs="Verdana"/>
      <w:sz w:val="20"/>
      <w:szCs w:val="20"/>
      <w:lang w:val="en-US"/>
    </w:rPr>
  </w:style>
  <w:style w:type="character" w:customStyle="1" w:styleId="cnewsc">
    <w:name w:val="cnewsc"/>
    <w:basedOn w:val="a0"/>
    <w:rsid w:val="003250E0"/>
  </w:style>
  <w:style w:type="paragraph" w:customStyle="1" w:styleId="rvps2">
    <w:name w:val="rvps2"/>
    <w:basedOn w:val="a"/>
    <w:rsid w:val="00FC2B3D"/>
    <w:pPr>
      <w:spacing w:before="100" w:beforeAutospacing="1" w:after="100" w:afterAutospacing="1"/>
    </w:pPr>
    <w:rPr>
      <w:sz w:val="24"/>
      <w:szCs w:val="24"/>
      <w:lang w:val="ru-RU" w:eastAsia="ru-RU"/>
    </w:rPr>
  </w:style>
  <w:style w:type="paragraph" w:styleId="af3">
    <w:name w:val="Body Text Indent"/>
    <w:basedOn w:val="a"/>
    <w:rsid w:val="006968A7"/>
    <w:pPr>
      <w:spacing w:after="120"/>
      <w:ind w:left="283"/>
    </w:pPr>
    <w:rPr>
      <w:sz w:val="24"/>
      <w:szCs w:val="24"/>
      <w:lang w:eastAsia="uk-UA"/>
    </w:rPr>
  </w:style>
  <w:style w:type="paragraph" w:styleId="af4">
    <w:name w:val="List Paragraph"/>
    <w:basedOn w:val="a"/>
    <w:uiPriority w:val="34"/>
    <w:qFormat/>
    <w:rsid w:val="00C235E9"/>
    <w:pPr>
      <w:spacing w:line="240" w:lineRule="atLeast"/>
      <w:ind w:left="720"/>
      <w:jc w:val="both"/>
    </w:pPr>
    <w:rPr>
      <w:rFonts w:ascii="Calibri" w:hAnsi="Calibri" w:cs="Calibri"/>
      <w:sz w:val="22"/>
      <w:lang w:val="ru-RU"/>
    </w:rPr>
  </w:style>
  <w:style w:type="character" w:customStyle="1" w:styleId="apple-converted-space">
    <w:name w:val="apple-converted-space"/>
    <w:basedOn w:val="a0"/>
    <w:rsid w:val="009236F1"/>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281811330">
      <w:bodyDiv w:val="1"/>
      <w:marLeft w:val="0"/>
      <w:marRight w:val="0"/>
      <w:marTop w:val="0"/>
      <w:marBottom w:val="0"/>
      <w:divBdr>
        <w:top w:val="none" w:sz="0" w:space="0" w:color="auto"/>
        <w:left w:val="none" w:sz="0" w:space="0" w:color="auto"/>
        <w:bottom w:val="none" w:sz="0" w:space="0" w:color="auto"/>
        <w:right w:val="none" w:sz="0" w:space="0" w:color="auto"/>
      </w:divBdr>
    </w:div>
    <w:div w:id="311178099">
      <w:bodyDiv w:val="1"/>
      <w:marLeft w:val="0"/>
      <w:marRight w:val="0"/>
      <w:marTop w:val="0"/>
      <w:marBottom w:val="0"/>
      <w:divBdr>
        <w:top w:val="none" w:sz="0" w:space="0" w:color="auto"/>
        <w:left w:val="none" w:sz="0" w:space="0" w:color="auto"/>
        <w:bottom w:val="none" w:sz="0" w:space="0" w:color="auto"/>
        <w:right w:val="none" w:sz="0" w:space="0" w:color="auto"/>
      </w:divBdr>
    </w:div>
    <w:div w:id="441923771">
      <w:bodyDiv w:val="1"/>
      <w:marLeft w:val="0"/>
      <w:marRight w:val="0"/>
      <w:marTop w:val="0"/>
      <w:marBottom w:val="0"/>
      <w:divBdr>
        <w:top w:val="none" w:sz="0" w:space="0" w:color="auto"/>
        <w:left w:val="none" w:sz="0" w:space="0" w:color="auto"/>
        <w:bottom w:val="none" w:sz="0" w:space="0" w:color="auto"/>
        <w:right w:val="none" w:sz="0" w:space="0" w:color="auto"/>
      </w:divBdr>
    </w:div>
    <w:div w:id="771051221">
      <w:bodyDiv w:val="1"/>
      <w:marLeft w:val="0"/>
      <w:marRight w:val="0"/>
      <w:marTop w:val="0"/>
      <w:marBottom w:val="0"/>
      <w:divBdr>
        <w:top w:val="none" w:sz="0" w:space="0" w:color="auto"/>
        <w:left w:val="none" w:sz="0" w:space="0" w:color="auto"/>
        <w:bottom w:val="none" w:sz="0" w:space="0" w:color="auto"/>
        <w:right w:val="none" w:sz="0" w:space="0" w:color="auto"/>
      </w:divBdr>
    </w:div>
    <w:div w:id="1081638150">
      <w:bodyDiv w:val="1"/>
      <w:marLeft w:val="0"/>
      <w:marRight w:val="0"/>
      <w:marTop w:val="0"/>
      <w:marBottom w:val="0"/>
      <w:divBdr>
        <w:top w:val="none" w:sz="0" w:space="0" w:color="auto"/>
        <w:left w:val="none" w:sz="0" w:space="0" w:color="auto"/>
        <w:bottom w:val="none" w:sz="0" w:space="0" w:color="auto"/>
        <w:right w:val="none" w:sz="0" w:space="0" w:color="auto"/>
      </w:divBdr>
    </w:div>
    <w:div w:id="1411584493">
      <w:bodyDiv w:val="1"/>
      <w:marLeft w:val="0"/>
      <w:marRight w:val="0"/>
      <w:marTop w:val="0"/>
      <w:marBottom w:val="0"/>
      <w:divBdr>
        <w:top w:val="none" w:sz="0" w:space="0" w:color="auto"/>
        <w:left w:val="none" w:sz="0" w:space="0" w:color="auto"/>
        <w:bottom w:val="none" w:sz="0" w:space="0" w:color="auto"/>
        <w:right w:val="none" w:sz="0" w:space="0" w:color="auto"/>
      </w:divBdr>
    </w:div>
    <w:div w:id="16264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AB5025-354E-4A3F-881E-D90CCFCDC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5</Pages>
  <Words>1747</Words>
  <Characters>9962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Minfin</Company>
  <LinksUpToDate>false</LinksUpToDate>
  <CharactersWithSpaces>11686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Користувач Windows</dc:creator>
  <cp:lastModifiedBy>Администратор</cp:lastModifiedBy>
  <cp:revision>53</cp:revision>
  <cp:lastPrinted>2018-02-21T08:10:00Z</cp:lastPrinted>
  <dcterms:created xsi:type="dcterms:W3CDTF">2016-10-31T10:02:00Z</dcterms:created>
  <dcterms:modified xsi:type="dcterms:W3CDTF">2018-02-21T08:13:00Z</dcterms:modified>
</cp:coreProperties>
</file>