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8A" w:rsidRPr="003E0E99" w:rsidRDefault="002A273F" w:rsidP="00D168FA">
      <w:pPr>
        <w:jc w:val="center"/>
        <w:rPr>
          <w:rFonts w:ascii="Times New Roman" w:hAnsi="Times New Roman" w:cs="Times New Roman"/>
          <w:sz w:val="28"/>
          <w:szCs w:val="24"/>
          <w:lang w:val="uk-UA"/>
        </w:rPr>
      </w:pPr>
      <w:r w:rsidRPr="003E0E99">
        <w:rPr>
          <w:rFonts w:ascii="Times New Roman" w:hAnsi="Times New Roman" w:cs="Times New Roman"/>
          <w:sz w:val="28"/>
          <w:szCs w:val="24"/>
          <w:lang w:val="uk-UA"/>
        </w:rPr>
        <w:t>Опис заходів інвестиційної</w:t>
      </w:r>
      <w:r w:rsidR="002E230E" w:rsidRPr="003E0E99">
        <w:rPr>
          <w:rFonts w:ascii="Times New Roman" w:hAnsi="Times New Roman" w:cs="Times New Roman"/>
          <w:sz w:val="28"/>
          <w:szCs w:val="24"/>
          <w:lang w:val="uk-UA"/>
        </w:rPr>
        <w:t xml:space="preserve"> програми</w:t>
      </w:r>
    </w:p>
    <w:p w:rsidR="00DF5C7C" w:rsidRPr="003E0E99" w:rsidRDefault="00DF5C7C" w:rsidP="003E0E99">
      <w:pPr>
        <w:tabs>
          <w:tab w:val="left" w:pos="8520"/>
        </w:tabs>
        <w:spacing w:after="0" w:line="240" w:lineRule="auto"/>
        <w:ind w:firstLine="360"/>
        <w:jc w:val="both"/>
        <w:rPr>
          <w:rStyle w:val="a4"/>
          <w:b w:val="0"/>
          <w:sz w:val="24"/>
          <w:szCs w:val="24"/>
          <w:lang w:val="uk-UA"/>
        </w:rPr>
      </w:pPr>
    </w:p>
    <w:p w:rsidR="005840E5" w:rsidRPr="003E0E99" w:rsidRDefault="00DF5C7C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>1.  Реконструкція зовнішн</w:t>
      </w:r>
      <w:r w:rsidR="0027394F" w:rsidRPr="003E0E99">
        <w:rPr>
          <w:rStyle w:val="a4"/>
          <w:b w:val="0"/>
          <w:sz w:val="24"/>
          <w:szCs w:val="24"/>
          <w:lang w:val="uk-UA"/>
        </w:rPr>
        <w:t>ьої</w:t>
      </w:r>
      <w:r w:rsidRPr="003E0E99">
        <w:rPr>
          <w:rStyle w:val="a4"/>
          <w:b w:val="0"/>
          <w:sz w:val="24"/>
          <w:szCs w:val="24"/>
          <w:lang w:val="uk-UA"/>
        </w:rPr>
        <w:t xml:space="preserve"> розподільч</w:t>
      </w:r>
      <w:r w:rsidR="0027394F" w:rsidRPr="003E0E99">
        <w:rPr>
          <w:rStyle w:val="a4"/>
          <w:b w:val="0"/>
          <w:sz w:val="24"/>
          <w:szCs w:val="24"/>
          <w:lang w:val="uk-UA"/>
        </w:rPr>
        <w:t>ої</w:t>
      </w:r>
      <w:r w:rsidRPr="003E0E99">
        <w:rPr>
          <w:rStyle w:val="a4"/>
          <w:b w:val="0"/>
          <w:sz w:val="24"/>
          <w:szCs w:val="24"/>
          <w:lang w:val="uk-UA"/>
        </w:rPr>
        <w:t xml:space="preserve"> теплов</w:t>
      </w:r>
      <w:r w:rsidR="0027394F" w:rsidRPr="003E0E99">
        <w:rPr>
          <w:rStyle w:val="a4"/>
          <w:b w:val="0"/>
          <w:sz w:val="24"/>
          <w:szCs w:val="24"/>
          <w:lang w:val="uk-UA"/>
        </w:rPr>
        <w:t>ої</w:t>
      </w:r>
      <w:r w:rsidRPr="003E0E99">
        <w:rPr>
          <w:rStyle w:val="a4"/>
          <w:b w:val="0"/>
          <w:sz w:val="24"/>
          <w:szCs w:val="24"/>
          <w:lang w:val="uk-UA"/>
        </w:rPr>
        <w:t xml:space="preserve"> мереж</w:t>
      </w:r>
      <w:r w:rsidR="0027394F" w:rsidRPr="003E0E99">
        <w:rPr>
          <w:rStyle w:val="a4"/>
          <w:b w:val="0"/>
          <w:sz w:val="24"/>
          <w:szCs w:val="24"/>
          <w:lang w:val="uk-UA"/>
        </w:rPr>
        <w:t>і</w:t>
      </w:r>
      <w:r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на ділянці  від камери К2 до камери К3 </w:t>
      </w:r>
      <w:r w:rsidR="0027394F" w:rsidRPr="003E0E99">
        <w:rPr>
          <w:rFonts w:ascii="Times New Roman" w:hAnsi="Times New Roman" w:cs="Times New Roman"/>
          <w:sz w:val="24"/>
          <w:szCs w:val="24"/>
          <w:lang w:val="uk-UA"/>
        </w:rPr>
        <w:t>(вул. Парусна, 7)  та  ділянці від камери   К2 до камери  К4  (вул. Парусна,11)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     передбачає </w:t>
      </w:r>
      <w:r w:rsidRPr="003E0E99">
        <w:rPr>
          <w:rStyle w:val="a4"/>
          <w:b w:val="0"/>
          <w:sz w:val="24"/>
          <w:szCs w:val="24"/>
          <w:lang w:val="uk-UA"/>
        </w:rPr>
        <w:t xml:space="preserve"> замін</w:t>
      </w:r>
      <w:r w:rsidR="0027394F" w:rsidRPr="003E0E99">
        <w:rPr>
          <w:rStyle w:val="a4"/>
          <w:b w:val="0"/>
          <w:sz w:val="24"/>
          <w:szCs w:val="24"/>
          <w:lang w:val="uk-UA"/>
        </w:rPr>
        <w:t>у</w:t>
      </w:r>
      <w:r w:rsidRPr="003E0E99">
        <w:rPr>
          <w:rStyle w:val="a4"/>
          <w:b w:val="0"/>
          <w:sz w:val="24"/>
          <w:szCs w:val="24"/>
          <w:lang w:val="uk-UA"/>
        </w:rPr>
        <w:t xml:space="preserve"> існуючих стальних  трубопроводів ізольованих мінеральними матами  на стальні трубопроводи в ППУ ізоляції</w:t>
      </w:r>
      <w:r w:rsidR="0027394F" w:rsidRPr="003E0E99">
        <w:rPr>
          <w:rStyle w:val="a4"/>
          <w:b w:val="0"/>
          <w:sz w:val="24"/>
          <w:szCs w:val="24"/>
          <w:lang w:val="uk-UA"/>
        </w:rPr>
        <w:t>,</w:t>
      </w:r>
      <w:r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 діаметром </w:t>
      </w:r>
      <w:proofErr w:type="spellStart"/>
      <w:r w:rsidRPr="003E0E9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D73E7" w:rsidRPr="003E0E99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End"/>
      <w:r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108</w:t>
      </w:r>
      <w:r w:rsidR="0027394F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E0E99">
        <w:rPr>
          <w:rFonts w:ascii="Times New Roman" w:hAnsi="Times New Roman" w:cs="Times New Roman"/>
          <w:sz w:val="24"/>
          <w:szCs w:val="24"/>
          <w:lang w:val="uk-UA"/>
        </w:rPr>
        <w:t>мм</w:t>
      </w:r>
      <w:r w:rsidRPr="003E0E99">
        <w:rPr>
          <w:rStyle w:val="a4"/>
          <w:b w:val="0"/>
          <w:sz w:val="24"/>
          <w:szCs w:val="24"/>
          <w:lang w:val="uk-UA"/>
        </w:rPr>
        <w:t xml:space="preserve"> довжиною 240 мет</w:t>
      </w:r>
      <w:r w:rsidR="002B7223" w:rsidRPr="003E0E99">
        <w:rPr>
          <w:rStyle w:val="a4"/>
          <w:b w:val="0"/>
          <w:sz w:val="24"/>
          <w:szCs w:val="24"/>
          <w:lang w:val="uk-UA"/>
        </w:rPr>
        <w:t>рів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(</w:t>
      </w:r>
      <w:r w:rsidR="002B7223" w:rsidRPr="003E0E99">
        <w:rPr>
          <w:rStyle w:val="a4"/>
          <w:b w:val="0"/>
          <w:sz w:val="24"/>
          <w:szCs w:val="24"/>
          <w:lang w:val="uk-UA"/>
        </w:rPr>
        <w:t xml:space="preserve">  в двохтрубному </w:t>
      </w:r>
      <w:r w:rsidR="0027394F" w:rsidRPr="003E0E99">
        <w:rPr>
          <w:rStyle w:val="a4"/>
          <w:b w:val="0"/>
          <w:sz w:val="24"/>
          <w:szCs w:val="24"/>
          <w:lang w:val="uk-UA"/>
        </w:rPr>
        <w:t>вимірі)</w:t>
      </w:r>
      <w:r w:rsidR="002B7223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 xml:space="preserve">для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>забез</w:t>
      </w:r>
      <w:r w:rsidR="002B7223" w:rsidRPr="003E0E99">
        <w:rPr>
          <w:rStyle w:val="a4"/>
          <w:b w:val="0"/>
          <w:sz w:val="24"/>
          <w:szCs w:val="24"/>
          <w:lang w:val="uk-UA"/>
        </w:rPr>
        <w:t>печення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B7223" w:rsidRPr="003E0E99">
        <w:rPr>
          <w:rStyle w:val="a4"/>
          <w:b w:val="0"/>
          <w:sz w:val="24"/>
          <w:szCs w:val="24"/>
          <w:lang w:val="uk-UA"/>
        </w:rPr>
        <w:t xml:space="preserve"> надійності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B7223" w:rsidRPr="003E0E99">
        <w:rPr>
          <w:rStyle w:val="a4"/>
          <w:b w:val="0"/>
          <w:sz w:val="24"/>
          <w:szCs w:val="24"/>
          <w:lang w:val="uk-UA"/>
        </w:rPr>
        <w:t xml:space="preserve"> теплопостачання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багатоповерхових  </w:t>
      </w:r>
      <w:r w:rsidR="002B7223" w:rsidRPr="003E0E99">
        <w:rPr>
          <w:rStyle w:val="a4"/>
          <w:b w:val="0"/>
          <w:sz w:val="24"/>
          <w:szCs w:val="24"/>
          <w:lang w:val="uk-UA"/>
        </w:rPr>
        <w:t>житлових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B7223" w:rsidRPr="003E0E99">
        <w:rPr>
          <w:rStyle w:val="a4"/>
          <w:b w:val="0"/>
          <w:sz w:val="24"/>
          <w:szCs w:val="24"/>
          <w:lang w:val="uk-UA"/>
        </w:rPr>
        <w:t xml:space="preserve"> б</w:t>
      </w:r>
      <w:r w:rsidR="000E7FDB" w:rsidRPr="003E0E99">
        <w:rPr>
          <w:rStyle w:val="a4"/>
          <w:b w:val="0"/>
          <w:sz w:val="24"/>
          <w:szCs w:val="24"/>
          <w:lang w:val="uk-UA"/>
        </w:rPr>
        <w:t>удинків за адрес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ами : </w:t>
      </w:r>
      <w:r w:rsidR="000E7FDB" w:rsidRPr="003E0E99">
        <w:rPr>
          <w:rStyle w:val="a4"/>
          <w:b w:val="0"/>
          <w:sz w:val="24"/>
          <w:szCs w:val="24"/>
          <w:lang w:val="uk-UA"/>
        </w:rPr>
        <w:t xml:space="preserve"> вул.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 xml:space="preserve">Парусна,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>7;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>9;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>11;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>13.</w:t>
      </w:r>
      <w:r w:rsidRPr="003E0E99">
        <w:rPr>
          <w:rStyle w:val="a4"/>
          <w:b w:val="0"/>
          <w:sz w:val="24"/>
          <w:szCs w:val="24"/>
          <w:lang w:val="uk-UA"/>
        </w:rPr>
        <w:t xml:space="preserve"> </w:t>
      </w:r>
    </w:p>
    <w:p w:rsidR="00672BD3" w:rsidRPr="003E0E99" w:rsidRDefault="00103C40" w:rsidP="00F66214">
      <w:pPr>
        <w:shd w:val="clear" w:color="auto" w:fill="FFFFFF"/>
        <w:ind w:firstLine="708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>Необхідність п</w:t>
      </w:r>
      <w:r w:rsidR="005840E5" w:rsidRPr="003E0E99">
        <w:rPr>
          <w:rStyle w:val="a4"/>
          <w:b w:val="0"/>
          <w:sz w:val="24"/>
          <w:szCs w:val="24"/>
          <w:lang w:val="uk-UA"/>
        </w:rPr>
        <w:t xml:space="preserve">роведення реконструкції 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цих ділянок </w:t>
      </w:r>
      <w:r w:rsidR="005840E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Pr="003E0E99">
        <w:rPr>
          <w:rStyle w:val="a4"/>
          <w:b w:val="0"/>
          <w:sz w:val="24"/>
          <w:szCs w:val="24"/>
          <w:lang w:val="uk-UA"/>
        </w:rPr>
        <w:t xml:space="preserve">теплових мереж </w:t>
      </w:r>
      <w:r w:rsidR="0027394F" w:rsidRPr="003E0E99">
        <w:rPr>
          <w:rStyle w:val="a4"/>
          <w:b w:val="0"/>
          <w:sz w:val="24"/>
          <w:szCs w:val="24"/>
          <w:lang w:val="uk-UA"/>
        </w:rPr>
        <w:t>викликано</w:t>
      </w:r>
      <w:r w:rsidR="005840E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4704B4" w:rsidRPr="003E0E99">
        <w:rPr>
          <w:rStyle w:val="a4"/>
          <w:b w:val="0"/>
          <w:sz w:val="24"/>
          <w:szCs w:val="24"/>
          <w:lang w:val="uk-UA"/>
        </w:rPr>
        <w:t>в першу чергу</w:t>
      </w:r>
      <w:r w:rsidR="00CE616B" w:rsidRPr="003E0E99">
        <w:rPr>
          <w:rStyle w:val="a4"/>
          <w:b w:val="0"/>
          <w:sz w:val="24"/>
          <w:szCs w:val="24"/>
          <w:lang w:val="uk-UA"/>
        </w:rPr>
        <w:t xml:space="preserve">  гострою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CE616B" w:rsidRPr="003E0E99">
        <w:rPr>
          <w:rStyle w:val="a4"/>
          <w:b w:val="0"/>
          <w:sz w:val="24"/>
          <w:szCs w:val="24"/>
          <w:lang w:val="uk-UA"/>
        </w:rPr>
        <w:t xml:space="preserve"> необхідністю </w:t>
      </w:r>
      <w:r w:rsidR="000A6621" w:rsidRPr="003E0E99">
        <w:rPr>
          <w:rStyle w:val="a4"/>
          <w:b w:val="0"/>
          <w:sz w:val="24"/>
          <w:szCs w:val="24"/>
          <w:lang w:val="uk-UA"/>
        </w:rPr>
        <w:t xml:space="preserve"> заміни зношених теплових мереж, а</w:t>
      </w:r>
      <w:r w:rsidR="0027394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A6621" w:rsidRPr="003E0E99">
        <w:rPr>
          <w:rStyle w:val="a4"/>
          <w:b w:val="0"/>
          <w:sz w:val="24"/>
          <w:szCs w:val="24"/>
          <w:lang w:val="uk-UA"/>
        </w:rPr>
        <w:t xml:space="preserve"> також доцільно з економічної точки зору.</w:t>
      </w:r>
      <w:r w:rsidR="000E7FDB" w:rsidRPr="003E0E99">
        <w:rPr>
          <w:rStyle w:val="a4"/>
          <w:b w:val="0"/>
          <w:sz w:val="24"/>
          <w:szCs w:val="24"/>
          <w:lang w:val="uk-UA"/>
        </w:rPr>
        <w:br/>
      </w:r>
      <w:r w:rsidR="000E7FDB" w:rsidRPr="003E0E99">
        <w:rPr>
          <w:rStyle w:val="a4"/>
          <w:b w:val="0"/>
          <w:sz w:val="24"/>
          <w:szCs w:val="24"/>
          <w:lang w:val="uk-UA"/>
        </w:rPr>
        <w:tab/>
        <w:t>На ц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их ділянках теплових </w:t>
      </w:r>
      <w:r w:rsidR="000E7FDB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B5784" w:rsidRPr="003E0E99">
        <w:rPr>
          <w:rStyle w:val="a4"/>
          <w:b w:val="0"/>
          <w:sz w:val="24"/>
          <w:szCs w:val="24"/>
          <w:lang w:val="uk-UA"/>
        </w:rPr>
        <w:t xml:space="preserve">мереж </w:t>
      </w:r>
      <w:r w:rsidR="000E7FDB" w:rsidRPr="003E0E99">
        <w:rPr>
          <w:rStyle w:val="a4"/>
          <w:b w:val="0"/>
          <w:sz w:val="24"/>
          <w:szCs w:val="24"/>
          <w:lang w:val="uk-UA"/>
        </w:rPr>
        <w:t>неодноразово протягом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E7FDB" w:rsidRPr="003E0E99">
        <w:rPr>
          <w:rStyle w:val="a4"/>
          <w:b w:val="0"/>
          <w:sz w:val="24"/>
          <w:szCs w:val="24"/>
          <w:lang w:val="uk-UA"/>
        </w:rPr>
        <w:t xml:space="preserve"> 2017 – 2018 років</w:t>
      </w:r>
      <w:r w:rsidR="000B5784" w:rsidRPr="003E0E99">
        <w:rPr>
          <w:rStyle w:val="a4"/>
          <w:b w:val="0"/>
          <w:sz w:val="24"/>
          <w:szCs w:val="24"/>
          <w:lang w:val="uk-UA"/>
        </w:rPr>
        <w:t xml:space="preserve"> проводились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B5784" w:rsidRPr="003E0E99">
        <w:rPr>
          <w:rStyle w:val="a4"/>
          <w:b w:val="0"/>
          <w:sz w:val="24"/>
          <w:szCs w:val="24"/>
          <w:lang w:val="uk-UA"/>
        </w:rPr>
        <w:t xml:space="preserve"> аварійні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B5784" w:rsidRPr="003E0E99">
        <w:rPr>
          <w:rStyle w:val="a4"/>
          <w:b w:val="0"/>
          <w:sz w:val="24"/>
          <w:szCs w:val="24"/>
          <w:lang w:val="uk-UA"/>
        </w:rPr>
        <w:t xml:space="preserve"> ремонтні роботи по  відновленню теплопостачання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B5784" w:rsidRPr="003E0E99">
        <w:rPr>
          <w:rStyle w:val="a4"/>
          <w:b w:val="0"/>
          <w:sz w:val="24"/>
          <w:szCs w:val="24"/>
          <w:lang w:val="uk-UA"/>
        </w:rPr>
        <w:t xml:space="preserve"> вказаних житлових будинків 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0B5784" w:rsidRPr="003E0E99">
        <w:rPr>
          <w:rStyle w:val="a4"/>
          <w:b w:val="0"/>
          <w:sz w:val="24"/>
          <w:szCs w:val="24"/>
          <w:lang w:val="uk-UA"/>
        </w:rPr>
        <w:t xml:space="preserve">в зв’язку </w:t>
      </w:r>
      <w:r w:rsidR="00CD1C3C" w:rsidRPr="003E0E99">
        <w:rPr>
          <w:rStyle w:val="a4"/>
          <w:b w:val="0"/>
          <w:sz w:val="24"/>
          <w:szCs w:val="24"/>
          <w:lang w:val="uk-UA"/>
        </w:rPr>
        <w:t>з вини</w:t>
      </w:r>
      <w:r w:rsidR="00E1627C" w:rsidRPr="003E0E99">
        <w:rPr>
          <w:rStyle w:val="a4"/>
          <w:b w:val="0"/>
          <w:sz w:val="24"/>
          <w:szCs w:val="24"/>
          <w:lang w:val="uk-UA"/>
        </w:rPr>
        <w:t>кненням поривів теплових мереж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E1627C" w:rsidRPr="003E0E99">
        <w:rPr>
          <w:rStyle w:val="a4"/>
          <w:b w:val="0"/>
          <w:sz w:val="24"/>
          <w:szCs w:val="24"/>
          <w:lang w:val="uk-UA"/>
        </w:rPr>
        <w:t xml:space="preserve"> які експлуатуються</w:t>
      </w:r>
      <w:r w:rsidR="00E263D9" w:rsidRPr="003E0E99">
        <w:rPr>
          <w:rStyle w:val="a4"/>
          <w:b w:val="0"/>
          <w:sz w:val="24"/>
          <w:szCs w:val="24"/>
          <w:lang w:val="uk-UA"/>
        </w:rPr>
        <w:t xml:space="preserve"> понад 30 років.</w:t>
      </w:r>
    </w:p>
    <w:p w:rsidR="00CD1C3C" w:rsidRPr="003E0E99" w:rsidRDefault="00CD1C3C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ab/>
        <w:t>При проведенні аварійних робіт були виявлені</w:t>
      </w:r>
      <w:r w:rsidR="00EB06C3" w:rsidRPr="003E0E99">
        <w:rPr>
          <w:rStyle w:val="a4"/>
          <w:b w:val="0"/>
          <w:sz w:val="24"/>
          <w:szCs w:val="24"/>
          <w:lang w:val="uk-UA"/>
        </w:rPr>
        <w:t xml:space="preserve"> наступні недоліки:</w:t>
      </w:r>
    </w:p>
    <w:p w:rsidR="002236D1" w:rsidRPr="003E0E99" w:rsidRDefault="002236D1" w:rsidP="003E0E99">
      <w:pPr>
        <w:pStyle w:val="a3"/>
        <w:numPr>
          <w:ilvl w:val="0"/>
          <w:numId w:val="3"/>
        </w:num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>Метал т</w:t>
      </w:r>
      <w:r w:rsidR="007D44DB" w:rsidRPr="003E0E99">
        <w:rPr>
          <w:rStyle w:val="a4"/>
          <w:b w:val="0"/>
          <w:sz w:val="24"/>
          <w:szCs w:val="24"/>
          <w:lang w:val="uk-UA"/>
        </w:rPr>
        <w:t xml:space="preserve">рубопроводів  піддався значної </w:t>
      </w:r>
      <w:r w:rsidRPr="003E0E99">
        <w:rPr>
          <w:rStyle w:val="a4"/>
          <w:b w:val="0"/>
          <w:sz w:val="24"/>
          <w:szCs w:val="24"/>
          <w:lang w:val="uk-UA"/>
        </w:rPr>
        <w:t>як зовнішньої так і внутрішньої корозії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7D44DB" w:rsidRPr="003E0E99">
        <w:rPr>
          <w:rStyle w:val="a4"/>
          <w:b w:val="0"/>
          <w:sz w:val="24"/>
          <w:szCs w:val="24"/>
          <w:lang w:val="uk-UA"/>
        </w:rPr>
        <w:t xml:space="preserve"> яка суттєво знижує надійність теплопостачання</w:t>
      </w:r>
      <w:r w:rsidR="00E1627C" w:rsidRPr="003E0E99">
        <w:rPr>
          <w:rStyle w:val="a4"/>
          <w:b w:val="0"/>
          <w:sz w:val="24"/>
          <w:szCs w:val="24"/>
          <w:lang w:val="uk-UA"/>
        </w:rPr>
        <w:t xml:space="preserve"> житлових будинків, </w:t>
      </w:r>
      <w:r w:rsidR="007D44DB" w:rsidRPr="003E0E99">
        <w:rPr>
          <w:rStyle w:val="a4"/>
          <w:b w:val="0"/>
          <w:sz w:val="24"/>
          <w:szCs w:val="24"/>
          <w:lang w:val="uk-UA"/>
        </w:rPr>
        <w:t xml:space="preserve"> приводить до виникнення аварійних ситуацій.</w:t>
      </w:r>
    </w:p>
    <w:p w:rsidR="006E3E5D" w:rsidRPr="003E0E99" w:rsidRDefault="006E3E5D" w:rsidP="003E0E99">
      <w:pPr>
        <w:pStyle w:val="a3"/>
        <w:numPr>
          <w:ilvl w:val="0"/>
          <w:numId w:val="3"/>
        </w:num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>Теплова ізоляція находиться в незадовільному стані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-</w:t>
      </w:r>
      <w:r w:rsidRPr="003E0E99">
        <w:rPr>
          <w:rStyle w:val="a4"/>
          <w:b w:val="0"/>
          <w:sz w:val="24"/>
          <w:szCs w:val="24"/>
          <w:lang w:val="uk-UA"/>
        </w:rPr>
        <w:t xml:space="preserve"> провисає і як наслідок підвищені  втрати теплової енергії</w:t>
      </w:r>
    </w:p>
    <w:p w:rsidR="005F2117" w:rsidRPr="003E0E99" w:rsidRDefault="001F0537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</w:t>
      </w:r>
      <w:r w:rsidR="005F2117" w:rsidRPr="003E0E99">
        <w:rPr>
          <w:rStyle w:val="a4"/>
          <w:b w:val="0"/>
          <w:sz w:val="24"/>
          <w:szCs w:val="24"/>
          <w:lang w:val="uk-UA"/>
        </w:rPr>
        <w:t>Реалізація заходів з рекон</w:t>
      </w:r>
      <w:r w:rsidR="00D75A61" w:rsidRPr="003E0E99">
        <w:rPr>
          <w:rStyle w:val="a4"/>
          <w:b w:val="0"/>
          <w:sz w:val="24"/>
          <w:szCs w:val="24"/>
          <w:lang w:val="uk-UA"/>
        </w:rPr>
        <w:t>струкції теплов</w:t>
      </w:r>
      <w:r w:rsidR="00182417" w:rsidRPr="003E0E99">
        <w:rPr>
          <w:rStyle w:val="a4"/>
          <w:b w:val="0"/>
          <w:sz w:val="24"/>
          <w:szCs w:val="24"/>
          <w:lang w:val="uk-UA"/>
        </w:rPr>
        <w:t>ої</w:t>
      </w:r>
      <w:r w:rsidR="00D75A61" w:rsidRPr="003E0E99">
        <w:rPr>
          <w:rStyle w:val="a4"/>
          <w:b w:val="0"/>
          <w:sz w:val="24"/>
          <w:szCs w:val="24"/>
          <w:lang w:val="uk-UA"/>
        </w:rPr>
        <w:t xml:space="preserve"> мереж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і на даних ділянках </w:t>
      </w:r>
      <w:r w:rsidR="006E3E5D" w:rsidRPr="003E0E99">
        <w:rPr>
          <w:rStyle w:val="a4"/>
          <w:b w:val="0"/>
          <w:sz w:val="24"/>
          <w:szCs w:val="24"/>
          <w:lang w:val="uk-UA"/>
        </w:rPr>
        <w:t xml:space="preserve"> забезпечить бе</w:t>
      </w:r>
      <w:r w:rsidR="00D75A61" w:rsidRPr="003E0E99">
        <w:rPr>
          <w:rStyle w:val="a4"/>
          <w:b w:val="0"/>
          <w:sz w:val="24"/>
          <w:szCs w:val="24"/>
          <w:lang w:val="uk-UA"/>
        </w:rPr>
        <w:t>заварійну роботу протягом 30 років,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D75A61" w:rsidRPr="003E0E99">
        <w:rPr>
          <w:rStyle w:val="a4"/>
          <w:b w:val="0"/>
          <w:sz w:val="24"/>
          <w:szCs w:val="24"/>
          <w:lang w:val="uk-UA"/>
        </w:rPr>
        <w:t>дозволить</w:t>
      </w:r>
      <w:r w:rsidR="005F2117" w:rsidRPr="003E0E99">
        <w:rPr>
          <w:rStyle w:val="a4"/>
          <w:b w:val="0"/>
          <w:sz w:val="24"/>
          <w:szCs w:val="24"/>
          <w:lang w:val="uk-UA"/>
        </w:rPr>
        <w:t xml:space="preserve"> зменшити втрати теплової енергії, зменшити  використання </w:t>
      </w:r>
      <w:r w:rsidRPr="003E0E99">
        <w:rPr>
          <w:rStyle w:val="a4"/>
          <w:b w:val="0"/>
          <w:sz w:val="24"/>
          <w:szCs w:val="24"/>
          <w:lang w:val="uk-UA"/>
        </w:rPr>
        <w:t>паливно-енергетич</w:t>
      </w:r>
      <w:r w:rsidR="00D75A61" w:rsidRPr="003E0E99">
        <w:rPr>
          <w:rStyle w:val="a4"/>
          <w:b w:val="0"/>
          <w:sz w:val="24"/>
          <w:szCs w:val="24"/>
          <w:lang w:val="uk-UA"/>
        </w:rPr>
        <w:t>них ресурсів.</w:t>
      </w:r>
    </w:p>
    <w:p w:rsidR="001F0537" w:rsidRPr="003E0E99" w:rsidRDefault="001F0537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ab/>
        <w:t xml:space="preserve">Загальна вартість заходів з реконструкції теплових мереж складає 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2291 тис. грн. </w:t>
      </w:r>
      <w:r w:rsidR="008672D9" w:rsidRPr="003E0E99">
        <w:rPr>
          <w:rStyle w:val="a4"/>
          <w:b w:val="0"/>
          <w:sz w:val="24"/>
          <w:szCs w:val="24"/>
          <w:lang w:val="uk-UA"/>
        </w:rPr>
        <w:t xml:space="preserve"> без ПДВ.</w:t>
      </w:r>
    </w:p>
    <w:p w:rsidR="008672D9" w:rsidRPr="003E0E99" w:rsidRDefault="008672D9" w:rsidP="003E0E99">
      <w:pPr>
        <w:shd w:val="clear" w:color="auto" w:fill="FFFFFF"/>
        <w:jc w:val="both"/>
        <w:rPr>
          <w:rStyle w:val="a4"/>
          <w:b w:val="0"/>
          <w:color w:val="FF000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ab/>
        <w:t>Економічний ефект від впровадження дан</w:t>
      </w:r>
      <w:r w:rsidR="00182417" w:rsidRPr="003E0E99">
        <w:rPr>
          <w:rStyle w:val="a4"/>
          <w:b w:val="0"/>
          <w:sz w:val="24"/>
          <w:szCs w:val="24"/>
          <w:lang w:val="uk-UA"/>
        </w:rPr>
        <w:t>ого</w:t>
      </w:r>
      <w:r w:rsidRPr="003E0E99">
        <w:rPr>
          <w:rStyle w:val="a4"/>
          <w:b w:val="0"/>
          <w:sz w:val="24"/>
          <w:szCs w:val="24"/>
          <w:lang w:val="uk-UA"/>
        </w:rPr>
        <w:t xml:space="preserve"> заход</w:t>
      </w:r>
      <w:r w:rsidR="00182417" w:rsidRPr="003E0E99">
        <w:rPr>
          <w:rStyle w:val="a4"/>
          <w:b w:val="0"/>
          <w:sz w:val="24"/>
          <w:szCs w:val="24"/>
          <w:lang w:val="uk-UA"/>
        </w:rPr>
        <w:t>у</w:t>
      </w:r>
      <w:r w:rsidRPr="003E0E99">
        <w:rPr>
          <w:rStyle w:val="a4"/>
          <w:b w:val="0"/>
          <w:sz w:val="24"/>
          <w:szCs w:val="24"/>
          <w:lang w:val="uk-UA"/>
        </w:rPr>
        <w:t xml:space="preserve"> становить</w:t>
      </w:r>
      <w:r w:rsidR="00182417" w:rsidRPr="003E0E99">
        <w:rPr>
          <w:rStyle w:val="a4"/>
          <w:b w:val="0"/>
          <w:color w:val="FF0000"/>
          <w:sz w:val="24"/>
          <w:szCs w:val="24"/>
          <w:lang w:val="uk-UA"/>
        </w:rPr>
        <w:t xml:space="preserve"> </w:t>
      </w:r>
      <w:r w:rsidR="000C1C35" w:rsidRPr="003E0E99">
        <w:rPr>
          <w:rStyle w:val="a4"/>
          <w:b w:val="0"/>
          <w:color w:val="FF0000"/>
          <w:sz w:val="24"/>
          <w:szCs w:val="24"/>
          <w:lang w:val="uk-UA"/>
        </w:rPr>
        <w:t xml:space="preserve"> </w:t>
      </w:r>
      <w:r w:rsidR="00182417" w:rsidRPr="003E0E99">
        <w:rPr>
          <w:rStyle w:val="a4"/>
          <w:b w:val="0"/>
          <w:sz w:val="24"/>
          <w:szCs w:val="24"/>
          <w:lang w:val="uk-UA"/>
        </w:rPr>
        <w:t>3</w:t>
      </w:r>
      <w:r w:rsidR="006B2286" w:rsidRPr="003E0E99">
        <w:rPr>
          <w:rStyle w:val="a4"/>
          <w:b w:val="0"/>
          <w:sz w:val="24"/>
          <w:szCs w:val="24"/>
          <w:lang w:val="uk-UA"/>
        </w:rPr>
        <w:t>60,1</w:t>
      </w:r>
      <w:r w:rsidR="00182417" w:rsidRPr="003E0E99">
        <w:rPr>
          <w:rStyle w:val="a4"/>
          <w:b w:val="0"/>
          <w:sz w:val="24"/>
          <w:szCs w:val="24"/>
          <w:lang w:val="uk-UA"/>
        </w:rPr>
        <w:t xml:space="preserve"> тис. грн. без ПДВ</w:t>
      </w:r>
    </w:p>
    <w:p w:rsidR="00182417" w:rsidRDefault="00D4051A" w:rsidP="003E0E99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24"/>
          <w:szCs w:val="24"/>
          <w:lang w:val="uk-UA"/>
        </w:rPr>
      </w:pPr>
      <w:r w:rsidRPr="003E0E99">
        <w:rPr>
          <w:rStyle w:val="a4"/>
          <w:b w:val="0"/>
          <w:color w:val="FF0000"/>
          <w:sz w:val="24"/>
          <w:szCs w:val="24"/>
          <w:lang w:val="uk-UA"/>
        </w:rPr>
        <w:tab/>
      </w:r>
      <w:r w:rsidR="001A00A0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Економія палив</w:t>
      </w:r>
      <w:r w:rsidR="00182417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но-енергетичних  ресурсів 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складає </w:t>
      </w:r>
      <w:r w:rsidR="00182417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18,</w:t>
      </w:r>
      <w:r w:rsidR="000C1C35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1 т </w:t>
      </w:r>
      <w:proofErr w:type="spellStart"/>
      <w:r w:rsidR="000C1C35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у.п</w:t>
      </w:r>
      <w:proofErr w:type="spellEnd"/>
      <w:r w:rsidR="000C1C35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.</w:t>
      </w:r>
    </w:p>
    <w:p w:rsidR="00F66214" w:rsidRDefault="00F66214" w:rsidP="003E0E99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24"/>
          <w:szCs w:val="24"/>
          <w:lang w:val="uk-UA"/>
        </w:rPr>
      </w:pPr>
      <w:r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         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Термін окупності  цього заходу  становить  6,4   років</w:t>
      </w:r>
    </w:p>
    <w:p w:rsidR="00F66214" w:rsidRPr="00F66214" w:rsidRDefault="00F66214" w:rsidP="003E0E99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12"/>
          <w:szCs w:val="24"/>
          <w:lang w:val="uk-UA"/>
        </w:rPr>
      </w:pPr>
    </w:p>
    <w:p w:rsidR="00E07327" w:rsidRPr="003E0E99" w:rsidRDefault="00A90140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2.</w:t>
      </w:r>
      <w:r w:rsidR="002F6832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FF1BB5" w:rsidRPr="003E0E99">
        <w:rPr>
          <w:rStyle w:val="a4"/>
          <w:b w:val="0"/>
          <w:sz w:val="24"/>
          <w:szCs w:val="24"/>
          <w:lang w:val="uk-UA"/>
        </w:rPr>
        <w:t>Необхідність технічного</w:t>
      </w:r>
      <w:r w:rsidR="00E07327" w:rsidRPr="003E0E99">
        <w:rPr>
          <w:rStyle w:val="a4"/>
          <w:b w:val="0"/>
          <w:sz w:val="24"/>
          <w:szCs w:val="24"/>
          <w:lang w:val="uk-UA"/>
        </w:rPr>
        <w:t xml:space="preserve"> переоснащення котла ПТВМ -30 №</w:t>
      </w:r>
      <w:r w:rsidR="002F6832" w:rsidRPr="003E0E99">
        <w:rPr>
          <w:rStyle w:val="a4"/>
          <w:b w:val="0"/>
          <w:color w:val="FF0000"/>
          <w:sz w:val="24"/>
          <w:szCs w:val="24"/>
          <w:lang w:val="uk-UA"/>
        </w:rPr>
        <w:t xml:space="preserve"> </w:t>
      </w:r>
      <w:r w:rsidR="002F6832" w:rsidRPr="003E0E99">
        <w:rPr>
          <w:rStyle w:val="a4"/>
          <w:b w:val="0"/>
          <w:sz w:val="24"/>
          <w:szCs w:val="24"/>
          <w:lang w:val="uk-UA"/>
        </w:rPr>
        <w:t>1</w:t>
      </w:r>
      <w:r w:rsidR="00E0732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F6832" w:rsidRPr="003E0E99">
        <w:rPr>
          <w:rStyle w:val="a4"/>
          <w:b w:val="0"/>
          <w:sz w:val="24"/>
          <w:szCs w:val="24"/>
          <w:lang w:val="uk-UA"/>
        </w:rPr>
        <w:t xml:space="preserve"> (інв. 788) </w:t>
      </w:r>
      <w:r w:rsidR="00E07327" w:rsidRPr="003E0E99">
        <w:rPr>
          <w:rStyle w:val="a4"/>
          <w:b w:val="0"/>
          <w:sz w:val="24"/>
          <w:szCs w:val="24"/>
          <w:lang w:val="uk-UA"/>
        </w:rPr>
        <w:t>з заміною  пальникових пристроїв  ГМГ -5,6</w:t>
      </w:r>
      <w:r w:rsidR="00E2052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F6832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E07327" w:rsidRPr="003E0E99">
        <w:rPr>
          <w:rStyle w:val="a4"/>
          <w:b w:val="0"/>
          <w:sz w:val="24"/>
          <w:szCs w:val="24"/>
          <w:lang w:val="uk-UA"/>
        </w:rPr>
        <w:t>які експлуатуються 46 років та мають значний фізичний знос,</w:t>
      </w:r>
      <w:r w:rsidR="00E2052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A928B7">
        <w:rPr>
          <w:rStyle w:val="a4"/>
          <w:b w:val="0"/>
          <w:sz w:val="24"/>
          <w:szCs w:val="24"/>
          <w:lang w:val="uk-UA"/>
        </w:rPr>
        <w:t>на газомазутні</w:t>
      </w:r>
      <w:r w:rsidR="00E07327" w:rsidRPr="003E0E99">
        <w:rPr>
          <w:rStyle w:val="a4"/>
          <w:b w:val="0"/>
          <w:sz w:val="24"/>
          <w:szCs w:val="24"/>
          <w:lang w:val="uk-UA"/>
        </w:rPr>
        <w:t xml:space="preserve"> пальники мікродифузійн</w:t>
      </w:r>
      <w:r w:rsidR="00E2052F" w:rsidRPr="003E0E99">
        <w:rPr>
          <w:rStyle w:val="a4"/>
          <w:b w:val="0"/>
          <w:sz w:val="24"/>
          <w:szCs w:val="24"/>
          <w:lang w:val="uk-UA"/>
        </w:rPr>
        <w:t>ого типу</w:t>
      </w:r>
      <w:r w:rsidR="00F035A8" w:rsidRPr="003E0E99">
        <w:rPr>
          <w:rStyle w:val="a4"/>
          <w:b w:val="0"/>
          <w:sz w:val="24"/>
          <w:szCs w:val="24"/>
          <w:lang w:val="uk-UA"/>
        </w:rPr>
        <w:t>,</w:t>
      </w:r>
      <w:r w:rsidR="00E2052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466E9" w:rsidRPr="003E0E99">
        <w:rPr>
          <w:rStyle w:val="a4"/>
          <w:b w:val="0"/>
          <w:sz w:val="24"/>
          <w:szCs w:val="24"/>
          <w:lang w:val="uk-UA"/>
        </w:rPr>
        <w:t>в першу чергу</w:t>
      </w:r>
      <w:r w:rsidR="00FF1BB5" w:rsidRPr="003E0E99">
        <w:rPr>
          <w:rStyle w:val="a4"/>
          <w:b w:val="0"/>
          <w:sz w:val="24"/>
          <w:szCs w:val="24"/>
          <w:lang w:val="uk-UA"/>
        </w:rPr>
        <w:t xml:space="preserve"> викликано значним зносом</w:t>
      </w:r>
      <w:r w:rsidR="00E2052F" w:rsidRPr="003E0E99">
        <w:rPr>
          <w:rStyle w:val="a4"/>
          <w:b w:val="0"/>
          <w:sz w:val="24"/>
          <w:szCs w:val="24"/>
          <w:lang w:val="uk-UA"/>
        </w:rPr>
        <w:t xml:space="preserve"> (прогаром)</w:t>
      </w:r>
      <w:r w:rsidR="002466E9" w:rsidRPr="003E0E99">
        <w:rPr>
          <w:rStyle w:val="a4"/>
          <w:b w:val="0"/>
          <w:sz w:val="24"/>
          <w:szCs w:val="24"/>
          <w:lang w:val="uk-UA"/>
        </w:rPr>
        <w:t xml:space="preserve"> пальників</w:t>
      </w:r>
      <w:r w:rsidR="00FF1BB5" w:rsidRPr="003E0E99">
        <w:rPr>
          <w:rStyle w:val="a4"/>
          <w:b w:val="0"/>
          <w:sz w:val="24"/>
          <w:szCs w:val="24"/>
          <w:lang w:val="uk-UA"/>
        </w:rPr>
        <w:t xml:space="preserve"> та застарілою</w:t>
      </w:r>
      <w:r w:rsidR="006A4126" w:rsidRPr="003E0E99">
        <w:rPr>
          <w:rStyle w:val="a4"/>
          <w:b w:val="0"/>
          <w:sz w:val="24"/>
          <w:szCs w:val="24"/>
          <w:lang w:val="uk-UA"/>
        </w:rPr>
        <w:t xml:space="preserve"> економічно неефективною </w:t>
      </w:r>
      <w:r w:rsidR="00FF1BB5" w:rsidRPr="003E0E99">
        <w:rPr>
          <w:rStyle w:val="a4"/>
          <w:b w:val="0"/>
          <w:sz w:val="24"/>
          <w:szCs w:val="24"/>
          <w:lang w:val="uk-UA"/>
        </w:rPr>
        <w:t>конструкцією</w:t>
      </w:r>
      <w:r w:rsidR="002466E9" w:rsidRPr="003E0E99">
        <w:rPr>
          <w:rStyle w:val="a4"/>
          <w:b w:val="0"/>
          <w:sz w:val="24"/>
          <w:szCs w:val="24"/>
          <w:lang w:val="uk-UA"/>
        </w:rPr>
        <w:t xml:space="preserve"> по засобу спалювання газу та доцільна з економічної точки зору.</w:t>
      </w:r>
    </w:p>
    <w:p w:rsidR="00B920A1" w:rsidRPr="003E0E99" w:rsidRDefault="00A90140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</w:t>
      </w:r>
      <w:proofErr w:type="spellStart"/>
      <w:r w:rsidR="001F3424">
        <w:rPr>
          <w:rStyle w:val="a4"/>
          <w:b w:val="0"/>
          <w:sz w:val="24"/>
          <w:szCs w:val="24"/>
          <w:lang w:val="uk-UA"/>
        </w:rPr>
        <w:t>Газомазутні</w:t>
      </w:r>
      <w:proofErr w:type="spellEnd"/>
      <w:r w:rsidR="00CE0E03" w:rsidRPr="003E0E99">
        <w:rPr>
          <w:rStyle w:val="a4"/>
          <w:b w:val="0"/>
          <w:sz w:val="24"/>
          <w:szCs w:val="24"/>
          <w:lang w:val="uk-UA"/>
        </w:rPr>
        <w:t xml:space="preserve"> пальники  </w:t>
      </w:r>
      <w:proofErr w:type="spellStart"/>
      <w:r w:rsidR="00CE0E03" w:rsidRPr="003E0E99">
        <w:rPr>
          <w:rStyle w:val="a4"/>
          <w:b w:val="0"/>
          <w:sz w:val="24"/>
          <w:szCs w:val="24"/>
          <w:lang w:val="uk-UA"/>
        </w:rPr>
        <w:t>мікродифузійного</w:t>
      </w:r>
      <w:proofErr w:type="spellEnd"/>
      <w:r w:rsidR="00CE0E03" w:rsidRPr="003E0E99">
        <w:rPr>
          <w:rStyle w:val="a4"/>
          <w:b w:val="0"/>
          <w:sz w:val="24"/>
          <w:szCs w:val="24"/>
          <w:lang w:val="uk-UA"/>
        </w:rPr>
        <w:t xml:space="preserve"> типу мають підвищену ефективність</w:t>
      </w:r>
      <w:r w:rsidR="002466E9" w:rsidRPr="003E0E99">
        <w:rPr>
          <w:rStyle w:val="a4"/>
          <w:b w:val="0"/>
          <w:sz w:val="24"/>
          <w:szCs w:val="24"/>
          <w:lang w:val="uk-UA"/>
        </w:rPr>
        <w:t>, надійний та безпечний розпал</w:t>
      </w:r>
      <w:r w:rsidR="0083133C" w:rsidRPr="003E0E99">
        <w:rPr>
          <w:rStyle w:val="a4"/>
          <w:b w:val="0"/>
          <w:sz w:val="24"/>
          <w:szCs w:val="24"/>
          <w:lang w:val="uk-UA"/>
        </w:rPr>
        <w:t>.</w:t>
      </w:r>
      <w:r w:rsidR="00B920A1" w:rsidRPr="003E0E99">
        <w:rPr>
          <w:rStyle w:val="a4"/>
          <w:b w:val="0"/>
          <w:sz w:val="24"/>
          <w:szCs w:val="24"/>
          <w:lang w:val="uk-UA"/>
        </w:rPr>
        <w:t xml:space="preserve"> Сприяють зниженню рівня забруднення навколишнього середовища.</w:t>
      </w:r>
      <w:r w:rsidRPr="003E0E99">
        <w:rPr>
          <w:rStyle w:val="a4"/>
          <w:b w:val="0"/>
          <w:sz w:val="24"/>
          <w:szCs w:val="24"/>
          <w:lang w:val="uk-UA"/>
        </w:rPr>
        <w:t xml:space="preserve">  </w:t>
      </w:r>
    </w:p>
    <w:p w:rsidR="00604A33" w:rsidRPr="003E0E99" w:rsidRDefault="00604A33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604A33" w:rsidRPr="003E0E99" w:rsidRDefault="00604A33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Реалізація заходів з  технічного переоснащення котла ПТВМ-30 №</w:t>
      </w:r>
      <w:r w:rsidR="002F6832" w:rsidRPr="003E0E99">
        <w:rPr>
          <w:rStyle w:val="a4"/>
          <w:b w:val="0"/>
          <w:sz w:val="24"/>
          <w:szCs w:val="24"/>
          <w:lang w:val="uk-UA"/>
        </w:rPr>
        <w:t>1</w:t>
      </w:r>
      <w:r w:rsidRPr="003E0E99">
        <w:rPr>
          <w:rStyle w:val="a4"/>
          <w:b w:val="0"/>
          <w:sz w:val="24"/>
          <w:szCs w:val="24"/>
          <w:lang w:val="uk-UA"/>
        </w:rPr>
        <w:t xml:space="preserve"> з заміною  пальникових пристрої</w:t>
      </w:r>
      <w:r w:rsidR="001474F5" w:rsidRPr="003E0E99">
        <w:rPr>
          <w:rStyle w:val="a4"/>
          <w:b w:val="0"/>
          <w:sz w:val="24"/>
          <w:szCs w:val="24"/>
          <w:lang w:val="uk-UA"/>
        </w:rPr>
        <w:t>в  ГМГ -5,6  дозволить за рахунок підвищення ККД котлоагрегату зменшити на 1</w:t>
      </w:r>
      <w:r w:rsidR="002F6832" w:rsidRPr="003E0E99">
        <w:rPr>
          <w:rStyle w:val="a4"/>
          <w:b w:val="0"/>
          <w:sz w:val="24"/>
          <w:szCs w:val="24"/>
          <w:lang w:val="uk-UA"/>
        </w:rPr>
        <w:t xml:space="preserve"> (один) </w:t>
      </w:r>
      <w:r w:rsidR="001474F5" w:rsidRPr="003E0E99">
        <w:rPr>
          <w:rStyle w:val="a4"/>
          <w:b w:val="0"/>
          <w:sz w:val="24"/>
          <w:szCs w:val="24"/>
          <w:lang w:val="uk-UA"/>
        </w:rPr>
        <w:t xml:space="preserve"> відсоток вит</w:t>
      </w:r>
      <w:r w:rsidR="00457D14" w:rsidRPr="003E0E99">
        <w:rPr>
          <w:rStyle w:val="a4"/>
          <w:b w:val="0"/>
          <w:sz w:val="24"/>
          <w:szCs w:val="24"/>
          <w:lang w:val="uk-UA"/>
        </w:rPr>
        <w:t>рати природного газу та викиди забруднюючих речовин в атмосферу.</w:t>
      </w:r>
      <w:r w:rsidRPr="003E0E99">
        <w:rPr>
          <w:rStyle w:val="a4"/>
          <w:b w:val="0"/>
          <w:sz w:val="24"/>
          <w:szCs w:val="24"/>
          <w:lang w:val="uk-UA"/>
        </w:rPr>
        <w:t xml:space="preserve">  </w:t>
      </w:r>
    </w:p>
    <w:p w:rsidR="00A90140" w:rsidRPr="003E0E99" w:rsidRDefault="00A90140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4E3FA5" w:rsidRPr="003E0E99" w:rsidRDefault="00B920A1" w:rsidP="003E0E99">
      <w:pPr>
        <w:shd w:val="clear" w:color="auto" w:fill="FFFFFF"/>
        <w:spacing w:after="0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   </w:t>
      </w:r>
      <w:r w:rsidRPr="003E0E99">
        <w:rPr>
          <w:rStyle w:val="a4"/>
          <w:b w:val="0"/>
          <w:sz w:val="24"/>
          <w:szCs w:val="24"/>
          <w:lang w:val="uk-UA"/>
        </w:rPr>
        <w:t xml:space="preserve">  Загальна вартість заходів з технічного переоснащення</w:t>
      </w:r>
      <w:r w:rsidR="004E3FA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457D14" w:rsidRPr="003E0E99">
        <w:rPr>
          <w:rStyle w:val="a4"/>
          <w:b w:val="0"/>
          <w:sz w:val="24"/>
          <w:szCs w:val="24"/>
          <w:lang w:val="uk-UA"/>
        </w:rPr>
        <w:t>котла ПТВМ -30 №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457D14" w:rsidRPr="003E0E99">
        <w:rPr>
          <w:rStyle w:val="a4"/>
          <w:b w:val="0"/>
          <w:sz w:val="24"/>
          <w:szCs w:val="24"/>
          <w:lang w:val="uk-UA"/>
        </w:rPr>
        <w:t>1</w:t>
      </w:r>
    </w:p>
    <w:p w:rsidR="00B920A1" w:rsidRPr="003E0E99" w:rsidRDefault="00D8405B" w:rsidP="003E0E99">
      <w:pPr>
        <w:shd w:val="clear" w:color="auto" w:fill="FFFFFF"/>
        <w:spacing w:after="0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     с</w:t>
      </w:r>
      <w:r w:rsidR="00B920A1" w:rsidRPr="003E0E99">
        <w:rPr>
          <w:rStyle w:val="a4"/>
          <w:b w:val="0"/>
          <w:sz w:val="24"/>
          <w:szCs w:val="24"/>
          <w:lang w:val="uk-UA"/>
        </w:rPr>
        <w:t>кладає</w:t>
      </w:r>
      <w:r w:rsidRPr="003E0E99">
        <w:rPr>
          <w:rStyle w:val="a4"/>
          <w:b w:val="0"/>
          <w:sz w:val="24"/>
          <w:szCs w:val="24"/>
          <w:lang w:val="uk-UA"/>
        </w:rPr>
        <w:t xml:space="preserve">  1 817 тис. грн. </w:t>
      </w:r>
      <w:r w:rsidR="00B920A1" w:rsidRPr="003E0E99">
        <w:rPr>
          <w:rStyle w:val="a4"/>
          <w:b w:val="0"/>
          <w:sz w:val="24"/>
          <w:szCs w:val="24"/>
          <w:lang w:val="uk-UA"/>
        </w:rPr>
        <w:t xml:space="preserve"> без ПДВ.</w:t>
      </w:r>
    </w:p>
    <w:p w:rsidR="00D8405B" w:rsidRPr="003E0E99" w:rsidRDefault="00D8405B" w:rsidP="003E0E99">
      <w:pPr>
        <w:shd w:val="clear" w:color="auto" w:fill="FFFFFF"/>
        <w:spacing w:after="0"/>
        <w:jc w:val="both"/>
        <w:rPr>
          <w:rStyle w:val="a4"/>
          <w:b w:val="0"/>
          <w:sz w:val="12"/>
          <w:szCs w:val="24"/>
          <w:lang w:val="uk-UA"/>
        </w:rPr>
      </w:pPr>
    </w:p>
    <w:p w:rsidR="00B920A1" w:rsidRPr="003E0E99" w:rsidRDefault="00B920A1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ab/>
        <w:t xml:space="preserve">Економічний ефект від 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Pr="003E0E99">
        <w:rPr>
          <w:rStyle w:val="a4"/>
          <w:b w:val="0"/>
          <w:sz w:val="24"/>
          <w:szCs w:val="24"/>
          <w:lang w:val="uk-UA"/>
        </w:rPr>
        <w:t xml:space="preserve">впровадження 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заходу </w:t>
      </w:r>
      <w:r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D8405B" w:rsidRPr="003E0E99">
        <w:rPr>
          <w:rStyle w:val="a4"/>
          <w:b w:val="0"/>
          <w:color w:val="595959" w:themeColor="text1" w:themeTint="A6"/>
          <w:sz w:val="24"/>
          <w:szCs w:val="24"/>
          <w:lang w:val="uk-UA"/>
        </w:rPr>
        <w:t xml:space="preserve">- </w:t>
      </w:r>
      <w:r w:rsidR="00D565EF" w:rsidRPr="003E0E99">
        <w:rPr>
          <w:rStyle w:val="a4"/>
          <w:b w:val="0"/>
          <w:color w:val="595959" w:themeColor="text1" w:themeTint="A6"/>
          <w:sz w:val="24"/>
          <w:szCs w:val="24"/>
          <w:lang w:val="uk-UA"/>
        </w:rPr>
        <w:t xml:space="preserve"> </w:t>
      </w:r>
      <w:r w:rsidR="00D8405B" w:rsidRPr="003E0E99">
        <w:rPr>
          <w:rStyle w:val="a4"/>
          <w:b w:val="0"/>
          <w:sz w:val="24"/>
          <w:szCs w:val="24"/>
          <w:lang w:val="uk-UA"/>
        </w:rPr>
        <w:t>183,3  тис.</w:t>
      </w:r>
      <w:r w:rsidR="00E9105B" w:rsidRPr="003E0E99">
        <w:rPr>
          <w:rStyle w:val="a4"/>
          <w:b w:val="0"/>
          <w:sz w:val="24"/>
          <w:szCs w:val="24"/>
          <w:lang w:val="uk-UA"/>
        </w:rPr>
        <w:t xml:space="preserve"> грн.</w:t>
      </w:r>
    </w:p>
    <w:p w:rsidR="00B920A1" w:rsidRDefault="00B920A1" w:rsidP="003E0E99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24"/>
          <w:szCs w:val="24"/>
          <w:lang w:val="uk-UA"/>
        </w:rPr>
      </w:pPr>
      <w:r w:rsidRPr="003E0E99">
        <w:rPr>
          <w:rStyle w:val="a4"/>
          <w:b w:val="0"/>
          <w:color w:val="FF0000"/>
          <w:sz w:val="24"/>
          <w:szCs w:val="24"/>
          <w:lang w:val="uk-UA"/>
        </w:rPr>
        <w:tab/>
      </w:r>
      <w:r w:rsidR="00D8405B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Економія  ПЕР  -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</w:t>
      </w:r>
      <w:r w:rsidR="00D8405B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26,3 тис.н</w:t>
      </w:r>
      <w:r w:rsidR="004E48C0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м3</w:t>
      </w:r>
      <w:r w:rsidR="00E9105B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природного газу</w:t>
      </w:r>
      <w:r w:rsidR="00D8405B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/ 30,8 т у. п.</w:t>
      </w:r>
    </w:p>
    <w:p w:rsidR="00CF5878" w:rsidRDefault="00CF5878" w:rsidP="003E0E99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24"/>
          <w:szCs w:val="24"/>
          <w:lang w:val="uk-UA"/>
        </w:rPr>
      </w:pPr>
      <w:r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          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Термін окупност</w:t>
      </w:r>
      <w:r>
        <w:rPr>
          <w:rStyle w:val="a4"/>
          <w:b w:val="0"/>
          <w:color w:val="0D0D0D" w:themeColor="text1" w:themeTint="F2"/>
          <w:sz w:val="24"/>
          <w:szCs w:val="24"/>
          <w:lang w:val="uk-UA"/>
        </w:rPr>
        <w:t>і  цього заходу  становить 9.9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років</w:t>
      </w:r>
    </w:p>
    <w:p w:rsidR="00CF5878" w:rsidRPr="003E0E99" w:rsidRDefault="00CF5878" w:rsidP="003E0E99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24"/>
          <w:szCs w:val="24"/>
          <w:lang w:val="uk-UA"/>
        </w:rPr>
      </w:pPr>
      <w:r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         </w:t>
      </w:r>
    </w:p>
    <w:p w:rsidR="003126F4" w:rsidRPr="003E0E99" w:rsidRDefault="003126F4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7912D6" w:rsidRPr="003E0E99" w:rsidRDefault="00E07327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</w:t>
      </w:r>
      <w:r w:rsidR="007912D6" w:rsidRPr="003E0E99">
        <w:rPr>
          <w:rStyle w:val="a4"/>
          <w:b w:val="0"/>
          <w:sz w:val="24"/>
          <w:szCs w:val="24"/>
          <w:lang w:val="uk-UA"/>
        </w:rPr>
        <w:t>3.</w:t>
      </w:r>
      <w:r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7912D6" w:rsidRPr="003E0E99">
        <w:rPr>
          <w:rStyle w:val="a4"/>
          <w:b w:val="0"/>
          <w:sz w:val="24"/>
          <w:szCs w:val="24"/>
          <w:lang w:val="uk-UA"/>
        </w:rPr>
        <w:t>Необхідність технічного переоснащення котла ПТВМ -30 №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F035A8" w:rsidRPr="003E0E99">
        <w:rPr>
          <w:rStyle w:val="a4"/>
          <w:b w:val="0"/>
          <w:sz w:val="24"/>
          <w:szCs w:val="24"/>
          <w:lang w:val="uk-UA"/>
        </w:rPr>
        <w:t>2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(інв. 789) </w:t>
      </w:r>
      <w:r w:rsidR="007912D6" w:rsidRPr="003E0E99">
        <w:rPr>
          <w:rStyle w:val="a4"/>
          <w:b w:val="0"/>
          <w:sz w:val="24"/>
          <w:szCs w:val="24"/>
          <w:lang w:val="uk-UA"/>
        </w:rPr>
        <w:t xml:space="preserve"> з заміною  пальникових пристроїв  ГМГ -5,6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7912D6" w:rsidRPr="003E0E99">
        <w:rPr>
          <w:rStyle w:val="a4"/>
          <w:b w:val="0"/>
          <w:sz w:val="24"/>
          <w:szCs w:val="24"/>
          <w:lang w:val="uk-UA"/>
        </w:rPr>
        <w:t xml:space="preserve"> які експлуатуються 46 років та мають </w:t>
      </w:r>
      <w:r w:rsidR="001F3424">
        <w:rPr>
          <w:rStyle w:val="a4"/>
          <w:b w:val="0"/>
          <w:sz w:val="24"/>
          <w:szCs w:val="24"/>
          <w:lang w:val="uk-UA"/>
        </w:rPr>
        <w:t xml:space="preserve">значний фізичний знос, на </w:t>
      </w:r>
      <w:proofErr w:type="spellStart"/>
      <w:r w:rsidR="001F3424">
        <w:rPr>
          <w:rStyle w:val="a4"/>
          <w:b w:val="0"/>
          <w:sz w:val="24"/>
          <w:szCs w:val="24"/>
          <w:lang w:val="uk-UA"/>
        </w:rPr>
        <w:t>газомазутні</w:t>
      </w:r>
      <w:proofErr w:type="spellEnd"/>
      <w:r w:rsidR="007912D6" w:rsidRPr="003E0E99">
        <w:rPr>
          <w:rStyle w:val="a4"/>
          <w:b w:val="0"/>
          <w:sz w:val="24"/>
          <w:szCs w:val="24"/>
          <w:lang w:val="uk-UA"/>
        </w:rPr>
        <w:t xml:space="preserve"> пальники </w:t>
      </w:r>
      <w:proofErr w:type="spellStart"/>
      <w:r w:rsidR="007912D6" w:rsidRPr="003E0E99">
        <w:rPr>
          <w:rStyle w:val="a4"/>
          <w:b w:val="0"/>
          <w:sz w:val="24"/>
          <w:szCs w:val="24"/>
          <w:lang w:val="uk-UA"/>
        </w:rPr>
        <w:t>мікродифузійного</w:t>
      </w:r>
      <w:proofErr w:type="spellEnd"/>
      <w:r w:rsidR="007912D6" w:rsidRPr="003E0E99">
        <w:rPr>
          <w:rStyle w:val="a4"/>
          <w:b w:val="0"/>
          <w:sz w:val="24"/>
          <w:szCs w:val="24"/>
          <w:lang w:val="uk-UA"/>
        </w:rPr>
        <w:t xml:space="preserve"> типу в першу чергу викликано значним зносом (прогаром) пальників та застарілою </w:t>
      </w:r>
      <w:r w:rsidR="006A4126" w:rsidRPr="003E0E99">
        <w:rPr>
          <w:rStyle w:val="a4"/>
          <w:b w:val="0"/>
          <w:sz w:val="24"/>
          <w:szCs w:val="24"/>
          <w:lang w:val="uk-UA"/>
        </w:rPr>
        <w:t>економічн</w:t>
      </w:r>
      <w:r w:rsidR="00F66214">
        <w:rPr>
          <w:rStyle w:val="a4"/>
          <w:b w:val="0"/>
          <w:sz w:val="24"/>
          <w:szCs w:val="24"/>
          <w:lang w:val="uk-UA"/>
        </w:rPr>
        <w:t>о</w:t>
      </w:r>
      <w:r w:rsidR="006A4126" w:rsidRPr="003E0E99">
        <w:rPr>
          <w:rStyle w:val="a4"/>
          <w:b w:val="0"/>
          <w:sz w:val="24"/>
          <w:szCs w:val="24"/>
          <w:lang w:val="uk-UA"/>
        </w:rPr>
        <w:t xml:space="preserve"> неефективною </w:t>
      </w:r>
      <w:r w:rsidR="007912D6" w:rsidRPr="003E0E99">
        <w:rPr>
          <w:rStyle w:val="a4"/>
          <w:b w:val="0"/>
          <w:sz w:val="24"/>
          <w:szCs w:val="24"/>
          <w:lang w:val="uk-UA"/>
        </w:rPr>
        <w:t>конструкцією по засобу спалювання газу та доцільна з економічної точки зору.</w:t>
      </w:r>
    </w:p>
    <w:p w:rsidR="007912D6" w:rsidRPr="003E0E99" w:rsidRDefault="00033146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>
        <w:rPr>
          <w:rStyle w:val="a4"/>
          <w:b w:val="0"/>
          <w:sz w:val="24"/>
          <w:szCs w:val="24"/>
          <w:lang w:val="uk-UA"/>
        </w:rPr>
        <w:t xml:space="preserve">     Газомазутні</w:t>
      </w:r>
      <w:r w:rsidR="007912D6" w:rsidRPr="003E0E99">
        <w:rPr>
          <w:rStyle w:val="a4"/>
          <w:b w:val="0"/>
          <w:sz w:val="24"/>
          <w:szCs w:val="24"/>
          <w:lang w:val="uk-UA"/>
        </w:rPr>
        <w:t xml:space="preserve"> пальники  мікродифузійного типу мають підвищену ефективність, надійний та безпечний розпал. Сприяють зниженню рівня забруднення навколишнього середовища.  </w:t>
      </w:r>
    </w:p>
    <w:p w:rsidR="007912D6" w:rsidRPr="003E0E99" w:rsidRDefault="007912D6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7912D6" w:rsidRPr="003E0E99" w:rsidRDefault="007912D6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Реалізація заходів з  технічного переоснащення котла ПТВМ -30 №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2</w:t>
      </w:r>
      <w:r w:rsidRPr="003E0E99">
        <w:rPr>
          <w:rStyle w:val="a4"/>
          <w:b w:val="0"/>
          <w:sz w:val="24"/>
          <w:szCs w:val="24"/>
          <w:lang w:val="uk-UA"/>
        </w:rPr>
        <w:t xml:space="preserve"> з заміною  пальникових пристроїв  ГМГ -5,6  дозволить за рахунок підвищення ККД котлоагрегату зменшити на 1</w:t>
      </w:r>
      <w:r w:rsidR="00D8405B" w:rsidRPr="003E0E99">
        <w:rPr>
          <w:rStyle w:val="a4"/>
          <w:b w:val="0"/>
          <w:sz w:val="24"/>
          <w:szCs w:val="24"/>
          <w:lang w:val="uk-UA"/>
        </w:rPr>
        <w:t xml:space="preserve"> (один) </w:t>
      </w:r>
      <w:r w:rsidRPr="003E0E99">
        <w:rPr>
          <w:rStyle w:val="a4"/>
          <w:b w:val="0"/>
          <w:sz w:val="24"/>
          <w:szCs w:val="24"/>
          <w:lang w:val="uk-UA"/>
        </w:rPr>
        <w:t xml:space="preserve"> відсоток витрати природного газу та викиди забруднюючих речовин в атмосферу.  </w:t>
      </w:r>
    </w:p>
    <w:p w:rsidR="007912D6" w:rsidRPr="003E0E99" w:rsidRDefault="007912D6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</w:t>
      </w:r>
    </w:p>
    <w:p w:rsidR="00D8405B" w:rsidRPr="003E0E99" w:rsidRDefault="00D8405B" w:rsidP="003E0E99">
      <w:pPr>
        <w:shd w:val="clear" w:color="auto" w:fill="FFFFFF"/>
        <w:spacing w:after="0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     Загальна вартість заходів з технічного переоснащення котла ПТВМ -30 № 1</w:t>
      </w:r>
    </w:p>
    <w:p w:rsidR="00D8405B" w:rsidRPr="003E0E99" w:rsidRDefault="00D8405B" w:rsidP="003E0E99">
      <w:pPr>
        <w:shd w:val="clear" w:color="auto" w:fill="FFFFFF"/>
        <w:spacing w:after="0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     складає  1 817 тис. грн.  без ПДВ.</w:t>
      </w:r>
    </w:p>
    <w:p w:rsidR="00D8405B" w:rsidRPr="003E0E99" w:rsidRDefault="00D8405B" w:rsidP="003E0E99">
      <w:pPr>
        <w:shd w:val="clear" w:color="auto" w:fill="FFFFFF"/>
        <w:spacing w:after="0"/>
        <w:jc w:val="both"/>
        <w:rPr>
          <w:rStyle w:val="a4"/>
          <w:b w:val="0"/>
          <w:sz w:val="12"/>
          <w:szCs w:val="24"/>
          <w:lang w:val="uk-UA"/>
        </w:rPr>
      </w:pPr>
    </w:p>
    <w:p w:rsidR="00D8405B" w:rsidRPr="003E0E99" w:rsidRDefault="00D8405B" w:rsidP="003E0E99">
      <w:pPr>
        <w:shd w:val="clear" w:color="auto" w:fill="FFFFFF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ab/>
        <w:t xml:space="preserve">Економічний ефект від  впровадження заходу  </w:t>
      </w:r>
      <w:r w:rsidRPr="003E0E99">
        <w:rPr>
          <w:rStyle w:val="a4"/>
          <w:b w:val="0"/>
          <w:color w:val="595959" w:themeColor="text1" w:themeTint="A6"/>
          <w:sz w:val="24"/>
          <w:szCs w:val="24"/>
          <w:lang w:val="uk-UA"/>
        </w:rPr>
        <w:t xml:space="preserve">-  </w:t>
      </w:r>
      <w:r w:rsidRPr="003E0E99">
        <w:rPr>
          <w:rStyle w:val="a4"/>
          <w:b w:val="0"/>
          <w:sz w:val="24"/>
          <w:szCs w:val="24"/>
          <w:lang w:val="uk-UA"/>
        </w:rPr>
        <w:t>225,1  тис. грн.</w:t>
      </w:r>
    </w:p>
    <w:p w:rsidR="00D8405B" w:rsidRPr="003E0E99" w:rsidRDefault="00D8405B" w:rsidP="003E0E99">
      <w:pPr>
        <w:shd w:val="clear" w:color="auto" w:fill="FFFFFF"/>
        <w:jc w:val="both"/>
        <w:rPr>
          <w:rStyle w:val="a4"/>
          <w:b w:val="0"/>
          <w:color w:val="FF0000"/>
          <w:sz w:val="24"/>
          <w:szCs w:val="24"/>
          <w:lang w:val="uk-UA"/>
        </w:rPr>
      </w:pPr>
      <w:r w:rsidRPr="003E0E99">
        <w:rPr>
          <w:rStyle w:val="a4"/>
          <w:b w:val="0"/>
          <w:color w:val="FF0000"/>
          <w:sz w:val="24"/>
          <w:szCs w:val="24"/>
          <w:lang w:val="uk-UA"/>
        </w:rPr>
        <w:tab/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Економія  ПЕР  - 32,3 тис.нм3 природного газу / </w:t>
      </w:r>
      <w:r w:rsidR="003126F4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37,9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т у. п.</w:t>
      </w:r>
    </w:p>
    <w:p w:rsidR="00CA1B79" w:rsidRPr="00F66214" w:rsidRDefault="00E07327" w:rsidP="00377E77">
      <w:pPr>
        <w:tabs>
          <w:tab w:val="left" w:pos="750"/>
        </w:tabs>
        <w:spacing w:after="0" w:line="240" w:lineRule="auto"/>
        <w:jc w:val="both"/>
        <w:rPr>
          <w:rStyle w:val="a4"/>
          <w:b w:val="0"/>
          <w:sz w:val="12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</w:t>
      </w:r>
      <w:r w:rsidR="00377E77">
        <w:rPr>
          <w:rStyle w:val="a4"/>
          <w:b w:val="0"/>
          <w:sz w:val="24"/>
          <w:szCs w:val="24"/>
          <w:lang w:val="uk-UA"/>
        </w:rPr>
        <w:tab/>
      </w:r>
    </w:p>
    <w:p w:rsidR="00377E77" w:rsidRDefault="00377E77" w:rsidP="00377E77">
      <w:pPr>
        <w:shd w:val="clear" w:color="auto" w:fill="FFFFFF"/>
        <w:jc w:val="both"/>
        <w:rPr>
          <w:rStyle w:val="a4"/>
          <w:b w:val="0"/>
          <w:color w:val="0D0D0D" w:themeColor="text1" w:themeTint="F2"/>
          <w:sz w:val="24"/>
          <w:szCs w:val="24"/>
          <w:lang w:val="uk-UA"/>
        </w:rPr>
      </w:pPr>
      <w:r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          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Термін окупност</w:t>
      </w:r>
      <w:r>
        <w:rPr>
          <w:rStyle w:val="a4"/>
          <w:b w:val="0"/>
          <w:color w:val="0D0D0D" w:themeColor="text1" w:themeTint="F2"/>
          <w:sz w:val="24"/>
          <w:szCs w:val="24"/>
          <w:lang w:val="uk-UA"/>
        </w:rPr>
        <w:t>і  цього заходу  становить 8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років</w:t>
      </w:r>
    </w:p>
    <w:p w:rsidR="00CA1B79" w:rsidRPr="003E0E99" w:rsidRDefault="00CA1B79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3126F4" w:rsidRPr="003E0E99" w:rsidRDefault="00D03359" w:rsidP="003E0E99">
      <w:pPr>
        <w:tabs>
          <w:tab w:val="left" w:pos="8520"/>
        </w:tabs>
        <w:spacing w:after="12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>4.</w:t>
      </w:r>
      <w:r w:rsidR="00334AF3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F24A6" w:rsidRPr="003E0E99">
        <w:rPr>
          <w:rStyle w:val="a4"/>
          <w:b w:val="0"/>
          <w:sz w:val="24"/>
          <w:szCs w:val="24"/>
          <w:lang w:val="uk-UA"/>
        </w:rPr>
        <w:t xml:space="preserve">  Необхідність</w:t>
      </w:r>
      <w:r w:rsidR="00B45BB8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F24A6" w:rsidRPr="003E0E99">
        <w:rPr>
          <w:rStyle w:val="a4"/>
          <w:b w:val="0"/>
          <w:sz w:val="24"/>
          <w:szCs w:val="24"/>
          <w:lang w:val="uk-UA"/>
        </w:rPr>
        <w:t xml:space="preserve"> заміни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B45BB8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автомобіля </w:t>
      </w:r>
      <w:r w:rsidR="00B45BB8" w:rsidRPr="003E0E99">
        <w:rPr>
          <w:rStyle w:val="a4"/>
          <w:b w:val="0"/>
          <w:sz w:val="24"/>
          <w:szCs w:val="24"/>
          <w:lang w:val="uk-UA"/>
        </w:rPr>
        <w:t xml:space="preserve"> УАЗ -3303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B45BB8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F775F7" w:rsidRPr="003E0E99">
        <w:rPr>
          <w:rStyle w:val="a4"/>
          <w:b w:val="0"/>
          <w:sz w:val="24"/>
          <w:szCs w:val="24"/>
          <w:lang w:val="uk-UA"/>
        </w:rPr>
        <w:t xml:space="preserve">який     експлуатується       на підприємстві </w:t>
      </w:r>
      <w:r w:rsidR="00B45BB8" w:rsidRPr="003E0E99">
        <w:rPr>
          <w:rStyle w:val="a4"/>
          <w:b w:val="0"/>
          <w:sz w:val="24"/>
          <w:szCs w:val="24"/>
          <w:lang w:val="uk-UA"/>
        </w:rPr>
        <w:t xml:space="preserve">    </w:t>
      </w:r>
      <w:proofErr w:type="spellStart"/>
      <w:r w:rsidR="00B45BB8" w:rsidRPr="003E0E99">
        <w:rPr>
          <w:rStyle w:val="a4"/>
          <w:b w:val="0"/>
          <w:sz w:val="24"/>
          <w:szCs w:val="24"/>
          <w:lang w:val="uk-UA"/>
        </w:rPr>
        <w:t>КП</w:t>
      </w:r>
      <w:proofErr w:type="spellEnd"/>
      <w:r w:rsidR="003126F4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B45BB8" w:rsidRPr="003E0E99">
        <w:rPr>
          <w:rStyle w:val="a4"/>
          <w:b w:val="0"/>
          <w:sz w:val="24"/>
          <w:szCs w:val="24"/>
          <w:lang w:val="uk-UA"/>
        </w:rPr>
        <w:t xml:space="preserve"> «ЧТЕ»</w:t>
      </w:r>
      <w:r w:rsidR="00F775F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F775F7" w:rsidRPr="003E0E99">
        <w:rPr>
          <w:rStyle w:val="a4"/>
          <w:b w:val="0"/>
          <w:sz w:val="24"/>
          <w:szCs w:val="24"/>
          <w:lang w:val="uk-UA"/>
        </w:rPr>
        <w:t xml:space="preserve">з </w:t>
      </w:r>
      <w:r w:rsidR="00B45BB8" w:rsidRPr="003E0E99">
        <w:rPr>
          <w:rStyle w:val="a4"/>
          <w:b w:val="0"/>
          <w:sz w:val="24"/>
          <w:szCs w:val="24"/>
          <w:lang w:val="uk-UA"/>
        </w:rPr>
        <w:t>1996 року</w:t>
      </w:r>
      <w:r w:rsidR="00F775F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бригадою  ремонту 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>теплових мереж</w:t>
      </w:r>
      <w:r w:rsidR="00F775F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на ва</w:t>
      </w:r>
      <w:r w:rsidR="003F24A6" w:rsidRPr="003E0E99">
        <w:rPr>
          <w:rStyle w:val="a4"/>
          <w:b w:val="0"/>
          <w:sz w:val="24"/>
          <w:szCs w:val="24"/>
          <w:lang w:val="uk-UA"/>
        </w:rPr>
        <w:t>н</w:t>
      </w:r>
      <w:r w:rsidR="0043711E" w:rsidRPr="003E0E99">
        <w:rPr>
          <w:rStyle w:val="a4"/>
          <w:b w:val="0"/>
          <w:sz w:val="24"/>
          <w:szCs w:val="24"/>
          <w:lang w:val="uk-UA"/>
        </w:rPr>
        <w:t xml:space="preserve">тажний автомобіль двох </w:t>
      </w:r>
      <w:proofErr w:type="spellStart"/>
      <w:r w:rsidR="0043711E" w:rsidRPr="003E0E99">
        <w:rPr>
          <w:rStyle w:val="a4"/>
          <w:b w:val="0"/>
          <w:sz w:val="24"/>
          <w:szCs w:val="24"/>
          <w:lang w:val="uk-UA"/>
        </w:rPr>
        <w:t>кабінний</w:t>
      </w:r>
      <w:proofErr w:type="spellEnd"/>
      <w:r w:rsidR="0043711E" w:rsidRPr="003E0E99">
        <w:rPr>
          <w:rStyle w:val="a4"/>
          <w:b w:val="0"/>
          <w:sz w:val="24"/>
          <w:szCs w:val="24"/>
          <w:lang w:val="uk-UA"/>
        </w:rPr>
        <w:t xml:space="preserve">, викликано </w:t>
      </w:r>
      <w:r w:rsidR="00E13031" w:rsidRPr="003E0E99">
        <w:rPr>
          <w:rStyle w:val="a4"/>
          <w:b w:val="0"/>
          <w:sz w:val="24"/>
          <w:szCs w:val="24"/>
          <w:lang w:val="uk-UA"/>
        </w:rPr>
        <w:t>в першу чергу тим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E13031" w:rsidRPr="003E0E99">
        <w:rPr>
          <w:rStyle w:val="a4"/>
          <w:b w:val="0"/>
          <w:sz w:val="24"/>
          <w:szCs w:val="24"/>
          <w:lang w:val="uk-UA"/>
        </w:rPr>
        <w:t xml:space="preserve"> що слюсарі з ремонту теплових мереж при викона</w:t>
      </w:r>
      <w:r w:rsidR="00125EF5" w:rsidRPr="003E0E99">
        <w:rPr>
          <w:rStyle w:val="a4"/>
          <w:b w:val="0"/>
          <w:sz w:val="24"/>
          <w:szCs w:val="24"/>
          <w:lang w:val="uk-UA"/>
        </w:rPr>
        <w:t>нні аварійних, планових робіт перевозяться в відкритому кузові</w:t>
      </w:r>
      <w:r w:rsidR="000E760F" w:rsidRPr="003E0E99">
        <w:rPr>
          <w:rStyle w:val="a4"/>
          <w:b w:val="0"/>
          <w:sz w:val="24"/>
          <w:szCs w:val="24"/>
          <w:lang w:val="uk-UA"/>
        </w:rPr>
        <w:t xml:space="preserve"> в зимовий період</w:t>
      </w:r>
      <w:r w:rsidR="003363A5" w:rsidRPr="003E0E99">
        <w:rPr>
          <w:rStyle w:val="a4"/>
          <w:b w:val="0"/>
          <w:sz w:val="24"/>
          <w:szCs w:val="24"/>
          <w:lang w:val="uk-UA"/>
        </w:rPr>
        <w:t>.</w:t>
      </w:r>
      <w:r w:rsidR="000E760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63A5" w:rsidRPr="003E0E99">
        <w:rPr>
          <w:rStyle w:val="a4"/>
          <w:b w:val="0"/>
          <w:sz w:val="24"/>
          <w:szCs w:val="24"/>
          <w:lang w:val="uk-UA"/>
        </w:rPr>
        <w:t>Т</w:t>
      </w:r>
      <w:r w:rsidR="00A6695C" w:rsidRPr="003E0E99">
        <w:rPr>
          <w:rStyle w:val="a4"/>
          <w:b w:val="0"/>
          <w:sz w:val="24"/>
          <w:szCs w:val="24"/>
          <w:lang w:val="uk-UA"/>
        </w:rPr>
        <w:t xml:space="preserve">акі перевозки </w:t>
      </w:r>
      <w:r w:rsidR="000E760F" w:rsidRPr="003E0E99">
        <w:rPr>
          <w:rStyle w:val="a4"/>
          <w:b w:val="0"/>
          <w:sz w:val="24"/>
          <w:szCs w:val="24"/>
          <w:lang w:val="uk-UA"/>
        </w:rPr>
        <w:t>нега</w:t>
      </w:r>
      <w:r w:rsidR="005A2E70" w:rsidRPr="003E0E99">
        <w:rPr>
          <w:rStyle w:val="a4"/>
          <w:b w:val="0"/>
          <w:sz w:val="24"/>
          <w:szCs w:val="24"/>
          <w:lang w:val="uk-UA"/>
        </w:rPr>
        <w:t>тивно відобр</w:t>
      </w:r>
      <w:r w:rsidR="003934BE" w:rsidRPr="003E0E99">
        <w:rPr>
          <w:rStyle w:val="a4"/>
          <w:b w:val="0"/>
          <w:sz w:val="24"/>
          <w:szCs w:val="24"/>
          <w:lang w:val="uk-UA"/>
        </w:rPr>
        <w:t>ажається на здоров’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ї </w:t>
      </w:r>
      <w:r w:rsidR="003934BE" w:rsidRPr="003E0E99">
        <w:rPr>
          <w:rStyle w:val="a4"/>
          <w:b w:val="0"/>
          <w:sz w:val="24"/>
          <w:szCs w:val="24"/>
          <w:lang w:val="uk-UA"/>
        </w:rPr>
        <w:t xml:space="preserve"> робітників </w:t>
      </w:r>
      <w:r w:rsidR="003363A5" w:rsidRPr="003E0E99">
        <w:rPr>
          <w:rStyle w:val="a4"/>
          <w:b w:val="0"/>
          <w:sz w:val="24"/>
          <w:szCs w:val="24"/>
          <w:lang w:val="uk-UA"/>
        </w:rPr>
        <w:t>.</w:t>
      </w:r>
      <w:r w:rsidR="003934BE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63A5" w:rsidRPr="003E0E99">
        <w:rPr>
          <w:rStyle w:val="a4"/>
          <w:b w:val="0"/>
          <w:sz w:val="24"/>
          <w:szCs w:val="24"/>
          <w:lang w:val="uk-UA"/>
        </w:rPr>
        <w:t>З</w:t>
      </w:r>
      <w:r w:rsidR="003934BE" w:rsidRPr="003E0E99">
        <w:rPr>
          <w:rStyle w:val="a4"/>
          <w:b w:val="0"/>
          <w:sz w:val="24"/>
          <w:szCs w:val="24"/>
          <w:lang w:val="uk-UA"/>
        </w:rPr>
        <w:t xml:space="preserve">аміна доцільна 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 також і</w:t>
      </w:r>
      <w:r w:rsidR="003934BE" w:rsidRPr="003E0E99">
        <w:rPr>
          <w:rStyle w:val="a4"/>
          <w:b w:val="0"/>
          <w:sz w:val="24"/>
          <w:szCs w:val="24"/>
          <w:lang w:val="uk-UA"/>
        </w:rPr>
        <w:t>з економічної точки зору.</w:t>
      </w:r>
    </w:p>
    <w:p w:rsidR="003363A5" w:rsidRPr="003E0E99" w:rsidRDefault="003A6F5E" w:rsidP="003E0E99">
      <w:pPr>
        <w:tabs>
          <w:tab w:val="left" w:pos="8520"/>
        </w:tabs>
        <w:spacing w:after="12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Автомобіль УАЗ 3303 </w:t>
      </w:r>
      <w:r w:rsidR="00785A0C" w:rsidRPr="003E0E99">
        <w:rPr>
          <w:rStyle w:val="a4"/>
          <w:b w:val="0"/>
          <w:sz w:val="24"/>
          <w:szCs w:val="24"/>
          <w:lang w:val="uk-UA"/>
        </w:rPr>
        <w:t>має нульову залишкову вартість.</w:t>
      </w:r>
    </w:p>
    <w:p w:rsidR="005C2AB7" w:rsidRPr="003E0E99" w:rsidRDefault="003934BE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lastRenderedPageBreak/>
        <w:t>Витрата палива на 100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Pr="003E0E99">
        <w:rPr>
          <w:rStyle w:val="a4"/>
          <w:b w:val="0"/>
          <w:sz w:val="24"/>
          <w:szCs w:val="24"/>
          <w:lang w:val="uk-UA"/>
        </w:rPr>
        <w:t>км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Pr="003E0E99">
        <w:rPr>
          <w:rStyle w:val="a4"/>
          <w:b w:val="0"/>
          <w:sz w:val="24"/>
          <w:szCs w:val="24"/>
          <w:lang w:val="uk-UA"/>
        </w:rPr>
        <w:t xml:space="preserve"> автомобілем УАЗ -3303</w:t>
      </w:r>
      <w:r w:rsidR="006B6BCB" w:rsidRPr="003E0E99">
        <w:rPr>
          <w:rStyle w:val="a4"/>
          <w:b w:val="0"/>
          <w:sz w:val="24"/>
          <w:szCs w:val="24"/>
          <w:lang w:val="uk-UA"/>
        </w:rPr>
        <w:t xml:space="preserve"> становить 15,4 літрів, а </w:t>
      </w:r>
      <w:r w:rsidR="005C2AB7" w:rsidRPr="003E0E99">
        <w:rPr>
          <w:rStyle w:val="a4"/>
          <w:b w:val="0"/>
          <w:sz w:val="24"/>
          <w:szCs w:val="24"/>
          <w:lang w:val="uk-UA"/>
        </w:rPr>
        <w:t>вантаж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опасажирський </w:t>
      </w:r>
      <w:r w:rsidR="005C2AB7" w:rsidRPr="003E0E99">
        <w:rPr>
          <w:rStyle w:val="a4"/>
          <w:b w:val="0"/>
          <w:sz w:val="24"/>
          <w:szCs w:val="24"/>
          <w:lang w:val="uk-UA"/>
        </w:rPr>
        <w:t>автомобіль з вантажопідйомністю 1</w:t>
      </w:r>
      <w:r w:rsidR="00F66214">
        <w:rPr>
          <w:rStyle w:val="a4"/>
          <w:b w:val="0"/>
          <w:sz w:val="24"/>
          <w:szCs w:val="24"/>
          <w:lang w:val="uk-UA"/>
        </w:rPr>
        <w:t>,</w:t>
      </w:r>
      <w:r w:rsidR="005C2AB7" w:rsidRPr="003E0E99">
        <w:rPr>
          <w:rStyle w:val="a4"/>
          <w:b w:val="0"/>
          <w:sz w:val="24"/>
          <w:szCs w:val="24"/>
          <w:lang w:val="uk-UA"/>
        </w:rPr>
        <w:t xml:space="preserve">414 </w:t>
      </w:r>
      <w:r w:rsidR="00F66214">
        <w:rPr>
          <w:rStyle w:val="a4"/>
          <w:b w:val="0"/>
          <w:sz w:val="24"/>
          <w:szCs w:val="24"/>
          <w:lang w:val="uk-UA"/>
        </w:rPr>
        <w:t>т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B7226F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5C2AB7" w:rsidRPr="003E0E99">
        <w:rPr>
          <w:rStyle w:val="a4"/>
          <w:b w:val="0"/>
          <w:sz w:val="24"/>
          <w:szCs w:val="24"/>
          <w:lang w:val="uk-UA"/>
        </w:rPr>
        <w:t xml:space="preserve">який </w:t>
      </w:r>
      <w:r w:rsidR="00B7226F" w:rsidRPr="003E0E99">
        <w:rPr>
          <w:rStyle w:val="a4"/>
          <w:b w:val="0"/>
          <w:sz w:val="24"/>
          <w:szCs w:val="24"/>
          <w:lang w:val="uk-UA"/>
        </w:rPr>
        <w:t>планується закупити складає 9,2 літри на 100 км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 .</w:t>
      </w:r>
      <w:r w:rsidR="00621056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63A5" w:rsidRPr="003E0E99">
        <w:rPr>
          <w:rStyle w:val="a4"/>
          <w:b w:val="0"/>
          <w:sz w:val="24"/>
          <w:szCs w:val="24"/>
          <w:lang w:val="uk-UA"/>
        </w:rPr>
        <w:t>П</w:t>
      </w:r>
      <w:r w:rsidR="00621056" w:rsidRPr="003E0E99">
        <w:rPr>
          <w:rStyle w:val="a4"/>
          <w:b w:val="0"/>
          <w:sz w:val="24"/>
          <w:szCs w:val="24"/>
          <w:lang w:val="uk-UA"/>
        </w:rPr>
        <w:t>р</w:t>
      </w:r>
      <w:r w:rsidR="00FD6D0E" w:rsidRPr="003E0E99">
        <w:rPr>
          <w:rStyle w:val="a4"/>
          <w:b w:val="0"/>
          <w:sz w:val="24"/>
          <w:szCs w:val="24"/>
          <w:lang w:val="uk-UA"/>
        </w:rPr>
        <w:t>о</w:t>
      </w:r>
      <w:r w:rsidR="00621056" w:rsidRPr="003E0E99">
        <w:rPr>
          <w:rStyle w:val="a4"/>
          <w:b w:val="0"/>
          <w:sz w:val="24"/>
          <w:szCs w:val="24"/>
          <w:lang w:val="uk-UA"/>
        </w:rPr>
        <w:t>біг автомобіля УАЗ – 3303 складає 18</w:t>
      </w:r>
      <w:r w:rsidR="00FD6D0E" w:rsidRPr="003E0E99">
        <w:rPr>
          <w:rStyle w:val="a4"/>
          <w:b w:val="0"/>
          <w:sz w:val="24"/>
          <w:szCs w:val="24"/>
          <w:lang w:val="uk-UA"/>
        </w:rPr>
        <w:t> </w:t>
      </w:r>
      <w:r w:rsidR="00621056" w:rsidRPr="003E0E99">
        <w:rPr>
          <w:rStyle w:val="a4"/>
          <w:b w:val="0"/>
          <w:sz w:val="24"/>
          <w:szCs w:val="24"/>
          <w:lang w:val="uk-UA"/>
        </w:rPr>
        <w:t>000</w:t>
      </w:r>
      <w:r w:rsidR="00FD6D0E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621056" w:rsidRPr="003E0E99">
        <w:rPr>
          <w:rStyle w:val="a4"/>
          <w:b w:val="0"/>
          <w:sz w:val="24"/>
          <w:szCs w:val="24"/>
          <w:lang w:val="uk-UA"/>
        </w:rPr>
        <w:t xml:space="preserve">км за </w:t>
      </w:r>
      <w:r w:rsidR="00973645" w:rsidRPr="003E0E99">
        <w:rPr>
          <w:rStyle w:val="a4"/>
          <w:b w:val="0"/>
          <w:sz w:val="24"/>
          <w:szCs w:val="24"/>
          <w:lang w:val="uk-UA"/>
        </w:rPr>
        <w:t xml:space="preserve">рік 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973645" w:rsidRPr="003E0E99">
        <w:rPr>
          <w:rStyle w:val="a4"/>
          <w:b w:val="0"/>
          <w:sz w:val="24"/>
          <w:szCs w:val="24"/>
          <w:lang w:val="uk-UA"/>
        </w:rPr>
        <w:t>витрачається пального 2772</w:t>
      </w:r>
      <w:r w:rsidR="00FD6D0E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973645" w:rsidRPr="003E0E99">
        <w:rPr>
          <w:rStyle w:val="a4"/>
          <w:b w:val="0"/>
          <w:sz w:val="24"/>
          <w:szCs w:val="24"/>
          <w:lang w:val="uk-UA"/>
        </w:rPr>
        <w:t>літра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973645" w:rsidRPr="003E0E99">
        <w:rPr>
          <w:rStyle w:val="a4"/>
          <w:b w:val="0"/>
          <w:sz w:val="24"/>
          <w:szCs w:val="24"/>
          <w:lang w:val="uk-UA"/>
        </w:rPr>
        <w:t xml:space="preserve"> економія складає 1116 літрів</w:t>
      </w:r>
      <w:r w:rsidR="0024523F">
        <w:rPr>
          <w:rStyle w:val="a4"/>
          <w:b w:val="0"/>
          <w:sz w:val="24"/>
          <w:szCs w:val="24"/>
          <w:lang w:val="uk-UA"/>
        </w:rPr>
        <w:t xml:space="preserve"> (0,826 т)</w:t>
      </w:r>
      <w:r w:rsidR="00FD6D0E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FD6D0E" w:rsidRPr="003E0E99">
        <w:rPr>
          <w:rStyle w:val="a4"/>
          <w:b w:val="0"/>
          <w:sz w:val="24"/>
          <w:szCs w:val="24"/>
          <w:lang w:val="uk-UA"/>
        </w:rPr>
        <w:t>що в грошовому еквіваленті становить</w:t>
      </w:r>
      <w:r w:rsidR="004E51D4" w:rsidRPr="003E0E99">
        <w:rPr>
          <w:rStyle w:val="a4"/>
          <w:b w:val="0"/>
          <w:sz w:val="24"/>
          <w:szCs w:val="24"/>
          <w:lang w:val="uk-UA"/>
        </w:rPr>
        <w:t xml:space="preserve"> 32</w:t>
      </w:r>
      <w:r w:rsidR="003126F4" w:rsidRPr="003E0E99">
        <w:rPr>
          <w:rStyle w:val="a4"/>
          <w:b w:val="0"/>
          <w:sz w:val="24"/>
          <w:szCs w:val="24"/>
          <w:lang w:val="uk-UA"/>
        </w:rPr>
        <w:t>, 4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тис. </w:t>
      </w:r>
      <w:r w:rsidR="004E51D4" w:rsidRPr="003E0E99">
        <w:rPr>
          <w:rStyle w:val="a4"/>
          <w:b w:val="0"/>
          <w:sz w:val="24"/>
          <w:szCs w:val="24"/>
          <w:lang w:val="uk-UA"/>
        </w:rPr>
        <w:t>грн.</w:t>
      </w:r>
    </w:p>
    <w:p w:rsidR="003E0E99" w:rsidRDefault="002A7CF7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Моторесурс двигуна УАЗ-3303</w:t>
      </w:r>
      <w:r w:rsidR="00320ACA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261D15" w:rsidRPr="003E0E99">
        <w:rPr>
          <w:rStyle w:val="a4"/>
          <w:b w:val="0"/>
          <w:sz w:val="24"/>
          <w:szCs w:val="24"/>
          <w:lang w:val="uk-UA"/>
        </w:rPr>
        <w:t xml:space="preserve">який </w:t>
      </w:r>
      <w:r w:rsidR="0002065B" w:rsidRPr="003E0E99">
        <w:rPr>
          <w:rStyle w:val="a4"/>
          <w:b w:val="0"/>
          <w:sz w:val="24"/>
          <w:szCs w:val="24"/>
          <w:lang w:val="uk-UA"/>
        </w:rPr>
        <w:t xml:space="preserve"> становить 120 000 км</w:t>
      </w:r>
      <w:r w:rsidR="00261D15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63A5" w:rsidRPr="003E0E99">
        <w:rPr>
          <w:rStyle w:val="a4"/>
          <w:b w:val="0"/>
          <w:sz w:val="24"/>
          <w:szCs w:val="24"/>
          <w:lang w:val="uk-UA"/>
        </w:rPr>
        <w:t>в</w:t>
      </w:r>
      <w:r w:rsidR="00261D15" w:rsidRPr="003E0E99">
        <w:rPr>
          <w:rStyle w:val="a4"/>
          <w:b w:val="0"/>
          <w:sz w:val="24"/>
          <w:szCs w:val="24"/>
          <w:lang w:val="uk-UA"/>
        </w:rPr>
        <w:t>же давно</w:t>
      </w:r>
      <w:r w:rsidR="00320ACA" w:rsidRPr="003E0E99">
        <w:rPr>
          <w:rStyle w:val="a4"/>
          <w:b w:val="0"/>
          <w:sz w:val="24"/>
          <w:szCs w:val="24"/>
          <w:lang w:val="uk-UA"/>
        </w:rPr>
        <w:t xml:space="preserve"> вичерпаний</w:t>
      </w:r>
      <w:r w:rsidR="003363A5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320ACA" w:rsidRPr="003E0E99">
        <w:rPr>
          <w:rStyle w:val="a4"/>
          <w:b w:val="0"/>
          <w:sz w:val="24"/>
          <w:szCs w:val="24"/>
          <w:lang w:val="uk-UA"/>
        </w:rPr>
        <w:t xml:space="preserve"> тому за період експлуатації автомобіля УАЗ - 3303 підприємство змушене  двічі проводить капітальний ремонт</w:t>
      </w:r>
      <w:r w:rsidR="00CD7366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1310BC" w:rsidRPr="003E0E99">
        <w:rPr>
          <w:rStyle w:val="a4"/>
          <w:b w:val="0"/>
          <w:sz w:val="24"/>
          <w:szCs w:val="24"/>
          <w:lang w:val="uk-UA"/>
        </w:rPr>
        <w:t>а для підтримування автомобіля в робочому стані витрачати понад 15</w:t>
      </w:r>
      <w:r w:rsidR="00812757" w:rsidRPr="003E0E99">
        <w:rPr>
          <w:rStyle w:val="a4"/>
          <w:b w:val="0"/>
          <w:sz w:val="24"/>
          <w:szCs w:val="24"/>
          <w:lang w:val="uk-UA"/>
        </w:rPr>
        <w:t> </w:t>
      </w:r>
      <w:r w:rsidR="001310BC" w:rsidRPr="003E0E99">
        <w:rPr>
          <w:rStyle w:val="a4"/>
          <w:b w:val="0"/>
          <w:sz w:val="24"/>
          <w:szCs w:val="24"/>
          <w:lang w:val="uk-UA"/>
        </w:rPr>
        <w:t>000</w:t>
      </w:r>
      <w:r w:rsidR="0081275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1310BC" w:rsidRPr="003E0E99">
        <w:rPr>
          <w:rStyle w:val="a4"/>
          <w:b w:val="0"/>
          <w:sz w:val="24"/>
          <w:szCs w:val="24"/>
          <w:lang w:val="uk-UA"/>
        </w:rPr>
        <w:t>грн. на ремонт щорічно.</w:t>
      </w:r>
    </w:p>
    <w:p w:rsidR="002A7CF7" w:rsidRPr="003E0E99" w:rsidRDefault="00CD7366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Останній капітальний </w:t>
      </w:r>
      <w:r w:rsidR="00DF2E01" w:rsidRPr="003E0E99">
        <w:rPr>
          <w:rStyle w:val="a4"/>
          <w:b w:val="0"/>
          <w:sz w:val="24"/>
          <w:szCs w:val="24"/>
          <w:lang w:val="uk-UA"/>
        </w:rPr>
        <w:t xml:space="preserve"> ремонт двигуна автомобіля  УАЗ 3305 </w:t>
      </w:r>
      <w:r w:rsidRPr="003E0E99">
        <w:rPr>
          <w:rStyle w:val="a4"/>
          <w:b w:val="0"/>
          <w:sz w:val="24"/>
          <w:szCs w:val="24"/>
          <w:lang w:val="uk-UA"/>
        </w:rPr>
        <w:t>проводився в 2009 році</w:t>
      </w:r>
      <w:r w:rsidR="00812757" w:rsidRPr="003E0E99">
        <w:rPr>
          <w:rStyle w:val="a4"/>
          <w:b w:val="0"/>
          <w:sz w:val="24"/>
          <w:szCs w:val="24"/>
          <w:lang w:val="uk-UA"/>
        </w:rPr>
        <w:t>.</w:t>
      </w:r>
      <w:r w:rsidR="00DF2E01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812757" w:rsidRPr="003E0E99">
        <w:rPr>
          <w:rStyle w:val="a4"/>
          <w:b w:val="0"/>
          <w:sz w:val="24"/>
          <w:szCs w:val="24"/>
          <w:lang w:val="uk-UA"/>
        </w:rPr>
        <w:t>В</w:t>
      </w:r>
      <w:r w:rsidR="00DF2E01" w:rsidRPr="003E0E99">
        <w:rPr>
          <w:rStyle w:val="a4"/>
          <w:b w:val="0"/>
          <w:sz w:val="24"/>
          <w:szCs w:val="24"/>
          <w:lang w:val="uk-UA"/>
        </w:rPr>
        <w:t xml:space="preserve">раховуючи щорічний пробіг </w:t>
      </w:r>
      <w:r w:rsidR="00812757" w:rsidRPr="003E0E99">
        <w:rPr>
          <w:rStyle w:val="a4"/>
          <w:b w:val="0"/>
          <w:sz w:val="24"/>
          <w:szCs w:val="24"/>
          <w:lang w:val="uk-UA"/>
        </w:rPr>
        <w:t xml:space="preserve">цього </w:t>
      </w:r>
      <w:r w:rsidR="00DF2E01" w:rsidRPr="003E0E99">
        <w:rPr>
          <w:rStyle w:val="a4"/>
          <w:b w:val="0"/>
          <w:sz w:val="24"/>
          <w:szCs w:val="24"/>
          <w:lang w:val="uk-UA"/>
        </w:rPr>
        <w:t>автомобіля</w:t>
      </w:r>
      <w:r w:rsidR="00812757" w:rsidRPr="003E0E99">
        <w:rPr>
          <w:rStyle w:val="a4"/>
          <w:b w:val="0"/>
          <w:sz w:val="24"/>
          <w:szCs w:val="24"/>
          <w:lang w:val="uk-UA"/>
        </w:rPr>
        <w:t xml:space="preserve">, </w:t>
      </w:r>
      <w:r w:rsidR="00DF2E01" w:rsidRPr="003E0E99">
        <w:rPr>
          <w:rStyle w:val="a4"/>
          <w:b w:val="0"/>
          <w:sz w:val="24"/>
          <w:szCs w:val="24"/>
          <w:lang w:val="uk-UA"/>
        </w:rPr>
        <w:t xml:space="preserve"> в </w:t>
      </w:r>
      <w:r w:rsidR="00812757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DF2E01" w:rsidRPr="003E0E99">
        <w:rPr>
          <w:rStyle w:val="a4"/>
          <w:b w:val="0"/>
          <w:sz w:val="24"/>
          <w:szCs w:val="24"/>
          <w:lang w:val="uk-UA"/>
        </w:rPr>
        <w:t>2019</w:t>
      </w:r>
      <w:r w:rsidR="00812757" w:rsidRPr="003E0E99">
        <w:rPr>
          <w:rStyle w:val="a4"/>
          <w:b w:val="0"/>
          <w:sz w:val="24"/>
          <w:szCs w:val="24"/>
          <w:lang w:val="uk-UA"/>
        </w:rPr>
        <w:t xml:space="preserve"> році  </w:t>
      </w:r>
      <w:r w:rsidR="00DF2E01" w:rsidRPr="003E0E99">
        <w:rPr>
          <w:rStyle w:val="a4"/>
          <w:b w:val="0"/>
          <w:sz w:val="24"/>
          <w:szCs w:val="24"/>
          <w:lang w:val="uk-UA"/>
        </w:rPr>
        <w:t xml:space="preserve"> необхідний 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- </w:t>
      </w:r>
      <w:r w:rsidR="00DF2E01" w:rsidRPr="003E0E99">
        <w:rPr>
          <w:rStyle w:val="a4"/>
          <w:b w:val="0"/>
          <w:sz w:val="24"/>
          <w:szCs w:val="24"/>
          <w:lang w:val="uk-UA"/>
        </w:rPr>
        <w:t>третій капітальний ремонт.</w:t>
      </w:r>
    </w:p>
    <w:p w:rsidR="003F24A6" w:rsidRPr="003E0E99" w:rsidRDefault="0012365B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</w:t>
      </w:r>
    </w:p>
    <w:p w:rsidR="00334AF3" w:rsidRPr="003E0E99" w:rsidRDefault="003F24A6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 </w:t>
      </w:r>
      <w:r w:rsidR="00812757" w:rsidRPr="003E0E99">
        <w:rPr>
          <w:rStyle w:val="a4"/>
          <w:b w:val="0"/>
          <w:sz w:val="24"/>
          <w:szCs w:val="24"/>
          <w:lang w:val="uk-UA"/>
        </w:rPr>
        <w:t xml:space="preserve">  </w:t>
      </w:r>
      <w:r w:rsidR="00B7226F" w:rsidRPr="003E0E99">
        <w:rPr>
          <w:rStyle w:val="a4"/>
          <w:b w:val="0"/>
          <w:sz w:val="24"/>
          <w:szCs w:val="24"/>
          <w:lang w:val="uk-UA"/>
        </w:rPr>
        <w:t>Запланований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вантаж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опасажирський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автомобіль з</w:t>
      </w:r>
      <w:r w:rsidR="00B7226F" w:rsidRPr="003E0E99">
        <w:rPr>
          <w:rStyle w:val="a4"/>
          <w:b w:val="0"/>
          <w:sz w:val="24"/>
          <w:szCs w:val="24"/>
          <w:lang w:val="uk-UA"/>
        </w:rPr>
        <w:t xml:space="preserve"> вантажопідйомністю 1</w:t>
      </w:r>
      <w:r w:rsidR="00F66214">
        <w:rPr>
          <w:rStyle w:val="a4"/>
          <w:b w:val="0"/>
          <w:sz w:val="24"/>
          <w:szCs w:val="24"/>
          <w:lang w:val="uk-UA"/>
        </w:rPr>
        <w:t>,</w:t>
      </w:r>
      <w:r w:rsidR="00B7226F" w:rsidRPr="003E0E99">
        <w:rPr>
          <w:rStyle w:val="a4"/>
          <w:b w:val="0"/>
          <w:sz w:val="24"/>
          <w:szCs w:val="24"/>
          <w:lang w:val="uk-UA"/>
        </w:rPr>
        <w:t xml:space="preserve">414 </w:t>
      </w:r>
      <w:r w:rsidR="00F66214">
        <w:rPr>
          <w:rStyle w:val="a4"/>
          <w:b w:val="0"/>
          <w:sz w:val="24"/>
          <w:szCs w:val="24"/>
          <w:lang w:val="uk-UA"/>
        </w:rPr>
        <w:t>т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дасть можливість перевозити  робітників в закритій опалювальній кабіні, що ос</w:t>
      </w:r>
      <w:r w:rsidR="00785A0C" w:rsidRPr="003E0E99">
        <w:rPr>
          <w:rStyle w:val="a4"/>
          <w:b w:val="0"/>
          <w:sz w:val="24"/>
          <w:szCs w:val="24"/>
          <w:lang w:val="uk-UA"/>
        </w:rPr>
        <w:t>обливо важливо в зимовий період, зменшить витрати на ремонт,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 </w:t>
      </w:r>
      <w:r w:rsidR="00785A0C" w:rsidRPr="003E0E99">
        <w:rPr>
          <w:rStyle w:val="a4"/>
          <w:b w:val="0"/>
          <w:sz w:val="24"/>
          <w:szCs w:val="24"/>
          <w:lang w:val="uk-UA"/>
        </w:rPr>
        <w:t>принесе економію паливних ресурсів.</w:t>
      </w:r>
    </w:p>
    <w:p w:rsidR="00B41F79" w:rsidRPr="003E0E99" w:rsidRDefault="00B41F79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FD10E1" w:rsidRPr="003E0E99" w:rsidRDefault="00FD10E1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</w:p>
    <w:p w:rsidR="00FD10E1" w:rsidRPr="003E0E99" w:rsidRDefault="00334AF3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Вартість 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придбання  </w:t>
      </w:r>
      <w:r w:rsidR="00B41F79" w:rsidRPr="003E0E99">
        <w:rPr>
          <w:rStyle w:val="a4"/>
          <w:b w:val="0"/>
          <w:sz w:val="24"/>
          <w:szCs w:val="24"/>
          <w:lang w:val="uk-UA"/>
        </w:rPr>
        <w:t xml:space="preserve"> запланован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ого вантажопасажирського </w:t>
      </w:r>
      <w:r w:rsidR="00FD10E1" w:rsidRPr="003E0E99">
        <w:rPr>
          <w:rStyle w:val="a4"/>
          <w:b w:val="0"/>
          <w:sz w:val="24"/>
          <w:szCs w:val="24"/>
          <w:lang w:val="uk-UA"/>
        </w:rPr>
        <w:t xml:space="preserve">автомобіля для  </w:t>
      </w:r>
    </w:p>
    <w:p w:rsidR="00334AF3" w:rsidRPr="003E0E99" w:rsidRDefault="00FD10E1" w:rsidP="003E0E99">
      <w:pPr>
        <w:tabs>
          <w:tab w:val="left" w:pos="8520"/>
        </w:tabs>
        <w:spacing w:after="0" w:line="240" w:lineRule="auto"/>
        <w:jc w:val="both"/>
        <w:rPr>
          <w:rStyle w:val="a4"/>
          <w:b w:val="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обслуговування теплових мереж</w:t>
      </w:r>
      <w:r w:rsidR="00B41F79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складає</w:t>
      </w:r>
      <w:r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</w:t>
      </w:r>
      <w:r w:rsidR="003126F4" w:rsidRPr="003E0E99">
        <w:rPr>
          <w:rStyle w:val="a4"/>
          <w:b w:val="0"/>
          <w:sz w:val="24"/>
          <w:szCs w:val="24"/>
          <w:lang w:val="uk-UA"/>
        </w:rPr>
        <w:t>831,8</w:t>
      </w:r>
      <w:r w:rsidR="00334AF3" w:rsidRPr="003E0E99">
        <w:rPr>
          <w:rStyle w:val="a4"/>
          <w:b w:val="0"/>
          <w:sz w:val="24"/>
          <w:szCs w:val="24"/>
          <w:lang w:val="uk-UA"/>
        </w:rPr>
        <w:t xml:space="preserve"> грн.</w:t>
      </w:r>
      <w:r w:rsidR="003126F4" w:rsidRPr="003E0E99">
        <w:rPr>
          <w:rStyle w:val="a4"/>
          <w:b w:val="0"/>
          <w:sz w:val="24"/>
          <w:szCs w:val="24"/>
          <w:lang w:val="uk-UA"/>
        </w:rPr>
        <w:t xml:space="preserve"> без ПДВ</w:t>
      </w:r>
    </w:p>
    <w:p w:rsidR="00334AF3" w:rsidRPr="003E0E99" w:rsidRDefault="00334AF3" w:rsidP="003E0E99">
      <w:pPr>
        <w:tabs>
          <w:tab w:val="left" w:pos="8520"/>
        </w:tabs>
        <w:spacing w:after="0" w:line="240" w:lineRule="auto"/>
        <w:ind w:firstLine="360"/>
        <w:jc w:val="both"/>
        <w:rPr>
          <w:rStyle w:val="a4"/>
          <w:b w:val="0"/>
          <w:sz w:val="24"/>
          <w:szCs w:val="24"/>
          <w:lang w:val="uk-UA"/>
        </w:rPr>
      </w:pPr>
    </w:p>
    <w:p w:rsidR="006842AF" w:rsidRPr="003E0E99" w:rsidRDefault="003126F4" w:rsidP="003E0E99">
      <w:pPr>
        <w:shd w:val="clear" w:color="auto" w:fill="FFFFFF"/>
        <w:jc w:val="both"/>
        <w:rPr>
          <w:rStyle w:val="a4"/>
          <w:b w:val="0"/>
          <w:color w:val="FF0000"/>
          <w:sz w:val="24"/>
          <w:szCs w:val="24"/>
          <w:lang w:val="uk-UA"/>
        </w:rPr>
      </w:pPr>
      <w:r w:rsidRPr="003E0E99">
        <w:rPr>
          <w:rStyle w:val="a4"/>
          <w:b w:val="0"/>
          <w:sz w:val="24"/>
          <w:szCs w:val="24"/>
          <w:lang w:val="uk-UA"/>
        </w:rPr>
        <w:t xml:space="preserve">      </w:t>
      </w:r>
      <w:r w:rsidR="00B41F79" w:rsidRPr="003E0E99">
        <w:rPr>
          <w:rStyle w:val="a4"/>
          <w:b w:val="0"/>
          <w:sz w:val="24"/>
          <w:szCs w:val="24"/>
          <w:lang w:val="uk-UA"/>
        </w:rPr>
        <w:t>Економічний ефект від</w:t>
      </w:r>
      <w:r w:rsidR="00FD10E1" w:rsidRPr="003E0E99">
        <w:rPr>
          <w:rStyle w:val="a4"/>
          <w:b w:val="0"/>
          <w:sz w:val="24"/>
          <w:szCs w:val="24"/>
          <w:lang w:val="uk-UA"/>
        </w:rPr>
        <w:t xml:space="preserve">  впровадження даного заходу -   </w:t>
      </w:r>
      <w:r w:rsidRPr="003E0E99">
        <w:rPr>
          <w:rStyle w:val="a4"/>
          <w:b w:val="0"/>
          <w:sz w:val="24"/>
          <w:szCs w:val="24"/>
          <w:lang w:val="uk-UA"/>
        </w:rPr>
        <w:t>32,4</w:t>
      </w:r>
      <w:r w:rsidR="00C13A54" w:rsidRPr="003E0E99">
        <w:rPr>
          <w:rStyle w:val="a4"/>
          <w:b w:val="0"/>
          <w:color w:val="595959" w:themeColor="text1" w:themeTint="A6"/>
          <w:sz w:val="24"/>
          <w:szCs w:val="24"/>
          <w:lang w:val="uk-UA"/>
        </w:rPr>
        <w:t xml:space="preserve"> </w:t>
      </w:r>
      <w:r w:rsidRPr="003E0E99">
        <w:rPr>
          <w:rStyle w:val="a4"/>
          <w:b w:val="0"/>
          <w:color w:val="595959" w:themeColor="text1" w:themeTint="A6"/>
          <w:sz w:val="24"/>
          <w:szCs w:val="24"/>
          <w:lang w:val="uk-UA"/>
        </w:rPr>
        <w:t xml:space="preserve"> </w:t>
      </w:r>
      <w:r w:rsidRPr="003E0E99">
        <w:rPr>
          <w:rStyle w:val="a4"/>
          <w:b w:val="0"/>
          <w:sz w:val="24"/>
          <w:szCs w:val="24"/>
          <w:lang w:val="uk-UA"/>
        </w:rPr>
        <w:t xml:space="preserve">тис. </w:t>
      </w:r>
      <w:r w:rsidR="00C13A54" w:rsidRPr="003E0E99">
        <w:rPr>
          <w:rStyle w:val="a4"/>
          <w:b w:val="0"/>
          <w:sz w:val="24"/>
          <w:szCs w:val="24"/>
          <w:lang w:val="uk-UA"/>
        </w:rPr>
        <w:t>грн.</w:t>
      </w:r>
    </w:p>
    <w:p w:rsidR="00B41F79" w:rsidRPr="003E0E99" w:rsidRDefault="003126F4" w:rsidP="003E0E99">
      <w:pPr>
        <w:shd w:val="clear" w:color="auto" w:fill="FFFFFF"/>
        <w:jc w:val="both"/>
        <w:rPr>
          <w:rStyle w:val="a4"/>
          <w:b w:val="0"/>
          <w:color w:val="FF0000"/>
          <w:sz w:val="24"/>
          <w:szCs w:val="24"/>
          <w:lang w:val="uk-UA"/>
        </w:rPr>
      </w:pP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     </w:t>
      </w:r>
      <w:r w:rsidR="00B41F79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>Економія</w:t>
      </w:r>
      <w:r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</w:t>
      </w:r>
      <w:r w:rsidR="00B41F79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паливо – енергетичних ресурсів </w:t>
      </w:r>
      <w:r w:rsidR="00FD10E1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-</w:t>
      </w:r>
      <w:r w:rsidR="00B41F79" w:rsidRPr="003E0E99">
        <w:rPr>
          <w:rStyle w:val="a4"/>
          <w:b w:val="0"/>
          <w:color w:val="0D0D0D" w:themeColor="text1" w:themeTint="F2"/>
          <w:sz w:val="24"/>
          <w:szCs w:val="24"/>
          <w:lang w:val="uk-UA"/>
        </w:rPr>
        <w:t xml:space="preserve"> </w:t>
      </w:r>
      <w:r w:rsidR="0024523F">
        <w:rPr>
          <w:rStyle w:val="a4"/>
          <w:b w:val="0"/>
          <w:color w:val="262626" w:themeColor="text1" w:themeTint="D9"/>
          <w:sz w:val="24"/>
          <w:szCs w:val="24"/>
          <w:lang w:val="uk-UA"/>
        </w:rPr>
        <w:t xml:space="preserve">0,826 т </w:t>
      </w:r>
      <w:r w:rsidR="004E51D4" w:rsidRPr="003E0E99">
        <w:rPr>
          <w:rStyle w:val="a4"/>
          <w:b w:val="0"/>
          <w:color w:val="262626" w:themeColor="text1" w:themeTint="D9"/>
          <w:sz w:val="24"/>
          <w:szCs w:val="24"/>
          <w:lang w:val="uk-UA"/>
        </w:rPr>
        <w:t xml:space="preserve"> бензину А -95</w:t>
      </w:r>
      <w:r w:rsidR="0024523F">
        <w:rPr>
          <w:rStyle w:val="a4"/>
          <w:b w:val="0"/>
          <w:color w:val="262626" w:themeColor="text1" w:themeTint="D9"/>
          <w:sz w:val="24"/>
          <w:szCs w:val="24"/>
          <w:lang w:val="uk-UA"/>
        </w:rPr>
        <w:t xml:space="preserve"> /  1,2  т </w:t>
      </w:r>
      <w:proofErr w:type="spellStart"/>
      <w:r w:rsidR="0024523F">
        <w:rPr>
          <w:rStyle w:val="a4"/>
          <w:b w:val="0"/>
          <w:color w:val="262626" w:themeColor="text1" w:themeTint="D9"/>
          <w:sz w:val="24"/>
          <w:szCs w:val="24"/>
          <w:lang w:val="uk-UA"/>
        </w:rPr>
        <w:t>у.п</w:t>
      </w:r>
      <w:proofErr w:type="spellEnd"/>
      <w:r w:rsidR="0024523F">
        <w:rPr>
          <w:rStyle w:val="a4"/>
          <w:b w:val="0"/>
          <w:color w:val="262626" w:themeColor="text1" w:themeTint="D9"/>
          <w:sz w:val="24"/>
          <w:szCs w:val="24"/>
          <w:lang w:val="uk-UA"/>
        </w:rPr>
        <w:t>.</w:t>
      </w:r>
    </w:p>
    <w:p w:rsidR="00631E5C" w:rsidRPr="0024523F" w:rsidRDefault="00631E5C" w:rsidP="003E0E99">
      <w:pPr>
        <w:shd w:val="clear" w:color="auto" w:fill="FFFFFF"/>
        <w:jc w:val="both"/>
        <w:rPr>
          <w:rFonts w:ascii="Times New Roman" w:hAnsi="Times New Roman" w:cs="Times New Roman"/>
          <w:sz w:val="12"/>
          <w:szCs w:val="24"/>
          <w:lang w:val="uk-UA"/>
        </w:rPr>
      </w:pPr>
    </w:p>
    <w:p w:rsidR="00631E5C" w:rsidRPr="003E0E99" w:rsidRDefault="0044363E" w:rsidP="003E0E9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31E5C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   5.  З  метою організації  оперативного контролю за  режимами  роботи   обладнання  ЦТП  та  теплових мереж</w:t>
      </w:r>
      <w:r w:rsidR="00B0025F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631E5C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4DF4" w:rsidRPr="003E0E99">
        <w:rPr>
          <w:rFonts w:ascii="Times New Roman" w:hAnsi="Times New Roman" w:cs="Times New Roman"/>
          <w:sz w:val="24"/>
          <w:szCs w:val="24"/>
          <w:lang w:val="uk-UA"/>
        </w:rPr>
        <w:t>виявлення нещільностей)</w:t>
      </w:r>
      <w:r w:rsidR="00B0025F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1E5C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,  оперативного реагування  і  усунення   аварійних ситуацій в роботі  централізованої системи  опалення  м. Чорноморська   плануються роботи по впровадженню на підприємстві сучасної  автоматизованої  системи диспетчеризації  ЦТП  та  теплових мереж .   Проектні роботи розпочаті в 2018 році. Загальна вартість проектних робіт  складає  249,1  тис. грн.  без ПДВ , з  них   освоєно  158,5 тис. грн.  за рахунок коштів міського бюджету . В  2019 р.  залишкова</w:t>
      </w:r>
      <w:r w:rsidR="00724114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1E5C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вартість  проектних робіт складає   90,6 тис. грн. без ПДВ.</w:t>
      </w:r>
    </w:p>
    <w:p w:rsidR="007C48FD" w:rsidRPr="003E0E99" w:rsidRDefault="0044363E" w:rsidP="003E0E9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4523F" w:rsidRPr="0024523F" w:rsidRDefault="0024523F" w:rsidP="0024523F">
      <w:pPr>
        <w:rPr>
          <w:rFonts w:ascii="Times New Roman" w:hAnsi="Times New Roman" w:cs="Times New Roman"/>
          <w:sz w:val="1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BA4EF5" w:rsidRPr="003E0E99" w:rsidRDefault="0024523F" w:rsidP="0024523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BA4EF5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Директор </w:t>
      </w:r>
      <w:proofErr w:type="spellStart"/>
      <w:r w:rsidR="00BA4EF5" w:rsidRPr="003E0E99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BA4EF5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«ЧТЕ»                                               </w:t>
      </w:r>
      <w:proofErr w:type="spellStart"/>
      <w:r w:rsidR="00BA4EF5" w:rsidRPr="003E0E99">
        <w:rPr>
          <w:rFonts w:ascii="Times New Roman" w:hAnsi="Times New Roman" w:cs="Times New Roman"/>
          <w:sz w:val="24"/>
          <w:szCs w:val="24"/>
          <w:lang w:val="uk-UA"/>
        </w:rPr>
        <w:t>Паншин</w:t>
      </w:r>
      <w:proofErr w:type="spellEnd"/>
      <w:r w:rsidR="00BA4EF5" w:rsidRPr="003E0E99">
        <w:rPr>
          <w:rFonts w:ascii="Times New Roman" w:hAnsi="Times New Roman" w:cs="Times New Roman"/>
          <w:sz w:val="24"/>
          <w:szCs w:val="24"/>
          <w:lang w:val="uk-UA"/>
        </w:rPr>
        <w:t xml:space="preserve"> А.В.</w:t>
      </w:r>
    </w:p>
    <w:sectPr w:rsidR="00BA4EF5" w:rsidRPr="003E0E99" w:rsidSect="00313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E356C"/>
    <w:multiLevelType w:val="hybridMultilevel"/>
    <w:tmpl w:val="C96488A2"/>
    <w:lvl w:ilvl="0" w:tplc="60ECAB8C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9E245DA"/>
    <w:multiLevelType w:val="hybridMultilevel"/>
    <w:tmpl w:val="A93C09E4"/>
    <w:lvl w:ilvl="0" w:tplc="3266BEA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3A143E90"/>
    <w:multiLevelType w:val="hybridMultilevel"/>
    <w:tmpl w:val="5ACA7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73F"/>
    <w:rsid w:val="0002065B"/>
    <w:rsid w:val="000272BA"/>
    <w:rsid w:val="00033146"/>
    <w:rsid w:val="000A46A1"/>
    <w:rsid w:val="000A6621"/>
    <w:rsid w:val="000B5784"/>
    <w:rsid w:val="000C1C35"/>
    <w:rsid w:val="000E760F"/>
    <w:rsid w:val="000E7FDB"/>
    <w:rsid w:val="00103C40"/>
    <w:rsid w:val="0012365B"/>
    <w:rsid w:val="00125EF5"/>
    <w:rsid w:val="001310BC"/>
    <w:rsid w:val="00146DFC"/>
    <w:rsid w:val="001474F5"/>
    <w:rsid w:val="00182417"/>
    <w:rsid w:val="001A00A0"/>
    <w:rsid w:val="001B7366"/>
    <w:rsid w:val="001F0537"/>
    <w:rsid w:val="001F3424"/>
    <w:rsid w:val="002236D1"/>
    <w:rsid w:val="0024523F"/>
    <w:rsid w:val="00246062"/>
    <w:rsid w:val="002466E9"/>
    <w:rsid w:val="00261D15"/>
    <w:rsid w:val="0027394F"/>
    <w:rsid w:val="002A273F"/>
    <w:rsid w:val="002A7CF7"/>
    <w:rsid w:val="002B7223"/>
    <w:rsid w:val="002E230E"/>
    <w:rsid w:val="002E3841"/>
    <w:rsid w:val="002F6832"/>
    <w:rsid w:val="002F6A09"/>
    <w:rsid w:val="003126F4"/>
    <w:rsid w:val="0031388A"/>
    <w:rsid w:val="00320ACA"/>
    <w:rsid w:val="003342FA"/>
    <w:rsid w:val="00334AF3"/>
    <w:rsid w:val="003363A5"/>
    <w:rsid w:val="00377E77"/>
    <w:rsid w:val="003934BE"/>
    <w:rsid w:val="003A3223"/>
    <w:rsid w:val="003A6F5E"/>
    <w:rsid w:val="003E0E99"/>
    <w:rsid w:val="003E5F00"/>
    <w:rsid w:val="003F24A6"/>
    <w:rsid w:val="003F5E5E"/>
    <w:rsid w:val="003F785B"/>
    <w:rsid w:val="0043711E"/>
    <w:rsid w:val="0044363E"/>
    <w:rsid w:val="00457D14"/>
    <w:rsid w:val="004704B4"/>
    <w:rsid w:val="004D73E7"/>
    <w:rsid w:val="004E3FA5"/>
    <w:rsid w:val="004E48C0"/>
    <w:rsid w:val="004E51D4"/>
    <w:rsid w:val="00517362"/>
    <w:rsid w:val="005840E5"/>
    <w:rsid w:val="00591B48"/>
    <w:rsid w:val="005A2E70"/>
    <w:rsid w:val="005C2AB7"/>
    <w:rsid w:val="005F2117"/>
    <w:rsid w:val="00604A33"/>
    <w:rsid w:val="00621056"/>
    <w:rsid w:val="00631E5C"/>
    <w:rsid w:val="00672BD3"/>
    <w:rsid w:val="006842AF"/>
    <w:rsid w:val="006A4126"/>
    <w:rsid w:val="006A606F"/>
    <w:rsid w:val="006B2286"/>
    <w:rsid w:val="006B6BCB"/>
    <w:rsid w:val="006E3E5D"/>
    <w:rsid w:val="00724114"/>
    <w:rsid w:val="00751F52"/>
    <w:rsid w:val="00785A0C"/>
    <w:rsid w:val="007912D6"/>
    <w:rsid w:val="007C0CB0"/>
    <w:rsid w:val="007C48FD"/>
    <w:rsid w:val="007D44DB"/>
    <w:rsid w:val="007E2C48"/>
    <w:rsid w:val="007F1C16"/>
    <w:rsid w:val="00810649"/>
    <w:rsid w:val="00812757"/>
    <w:rsid w:val="00827893"/>
    <w:rsid w:val="0083133C"/>
    <w:rsid w:val="008672D9"/>
    <w:rsid w:val="00880675"/>
    <w:rsid w:val="0090467B"/>
    <w:rsid w:val="00973645"/>
    <w:rsid w:val="009A6870"/>
    <w:rsid w:val="009D0F2F"/>
    <w:rsid w:val="00A04AE6"/>
    <w:rsid w:val="00A5666F"/>
    <w:rsid w:val="00A6695C"/>
    <w:rsid w:val="00A869E1"/>
    <w:rsid w:val="00A90140"/>
    <w:rsid w:val="00A928B7"/>
    <w:rsid w:val="00AB28E7"/>
    <w:rsid w:val="00B0025F"/>
    <w:rsid w:val="00B146FE"/>
    <w:rsid w:val="00B3562D"/>
    <w:rsid w:val="00B41F79"/>
    <w:rsid w:val="00B45BB8"/>
    <w:rsid w:val="00B7226F"/>
    <w:rsid w:val="00B920A1"/>
    <w:rsid w:val="00BA4EF5"/>
    <w:rsid w:val="00C13A54"/>
    <w:rsid w:val="00C16FAC"/>
    <w:rsid w:val="00C55D91"/>
    <w:rsid w:val="00C845F1"/>
    <w:rsid w:val="00CA1B79"/>
    <w:rsid w:val="00CA77DD"/>
    <w:rsid w:val="00CB0C94"/>
    <w:rsid w:val="00CD1C3C"/>
    <w:rsid w:val="00CD7366"/>
    <w:rsid w:val="00CE0E03"/>
    <w:rsid w:val="00CE616B"/>
    <w:rsid w:val="00CF5878"/>
    <w:rsid w:val="00D03359"/>
    <w:rsid w:val="00D168FA"/>
    <w:rsid w:val="00D37F70"/>
    <w:rsid w:val="00D4051A"/>
    <w:rsid w:val="00D50CEF"/>
    <w:rsid w:val="00D565EF"/>
    <w:rsid w:val="00D63E21"/>
    <w:rsid w:val="00D74DF4"/>
    <w:rsid w:val="00D75A61"/>
    <w:rsid w:val="00D8405B"/>
    <w:rsid w:val="00DF2E01"/>
    <w:rsid w:val="00DF5C7C"/>
    <w:rsid w:val="00E07327"/>
    <w:rsid w:val="00E115BF"/>
    <w:rsid w:val="00E13031"/>
    <w:rsid w:val="00E1627C"/>
    <w:rsid w:val="00E2052F"/>
    <w:rsid w:val="00E263D9"/>
    <w:rsid w:val="00E55138"/>
    <w:rsid w:val="00E9105B"/>
    <w:rsid w:val="00EB06C3"/>
    <w:rsid w:val="00F035A8"/>
    <w:rsid w:val="00F66214"/>
    <w:rsid w:val="00F775F7"/>
    <w:rsid w:val="00FD10E1"/>
    <w:rsid w:val="00FD6D0E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48FD"/>
    <w:pPr>
      <w:ind w:left="720"/>
      <w:contextualSpacing/>
    </w:pPr>
  </w:style>
  <w:style w:type="character" w:styleId="a4">
    <w:name w:val="Strong"/>
    <w:basedOn w:val="a0"/>
    <w:uiPriority w:val="99"/>
    <w:qFormat/>
    <w:rsid w:val="00DF5C7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A018D-670A-4763-89E3-83DF57C19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GlavIn</dc:creator>
  <cp:lastModifiedBy>GlavIn</cp:lastModifiedBy>
  <cp:revision>20</cp:revision>
  <cp:lastPrinted>2018-12-24T07:07:00Z</cp:lastPrinted>
  <dcterms:created xsi:type="dcterms:W3CDTF">2019-01-04T13:42:00Z</dcterms:created>
  <dcterms:modified xsi:type="dcterms:W3CDTF">2019-01-30T11:58:00Z</dcterms:modified>
</cp:coreProperties>
</file>