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69" w:rsidRPr="009A107D" w:rsidRDefault="009D39CA" w:rsidP="005D3101">
      <w:pPr>
        <w:spacing w:line="240" w:lineRule="auto"/>
        <w:ind w:left="6237"/>
        <w:contextualSpacing/>
        <w:jc w:val="both"/>
        <w:rPr>
          <w:rFonts w:ascii="Times New Roman" w:eastAsia="SimSun" w:hAnsi="Times New Roman"/>
          <w:color w:val="000000"/>
          <w:sz w:val="24"/>
          <w:szCs w:val="24"/>
          <w:lang w:val="uk-UA"/>
        </w:rPr>
      </w:pPr>
      <w:r>
        <w:rPr>
          <w:rFonts w:ascii="Times New Roman" w:eastAsia="SimSun" w:hAnsi="Times New Roman"/>
          <w:color w:val="000000"/>
          <w:sz w:val="24"/>
          <w:szCs w:val="24"/>
          <w:lang w:val="uk-UA"/>
        </w:rPr>
        <w:t xml:space="preserve">           </w:t>
      </w:r>
      <w:r w:rsidR="00D32C5D" w:rsidRPr="003D35F1">
        <w:rPr>
          <w:rFonts w:ascii="Times New Roman" w:eastAsia="SimSun" w:hAnsi="Times New Roman"/>
          <w:color w:val="000000"/>
          <w:sz w:val="24"/>
          <w:szCs w:val="24"/>
          <w:lang w:val="en-US"/>
        </w:rPr>
        <w:t xml:space="preserve">                                                                                        </w:t>
      </w:r>
      <w:r w:rsidR="00873D69" w:rsidRPr="003D35F1">
        <w:rPr>
          <w:rFonts w:ascii="Times New Roman" w:eastAsia="SimSun" w:hAnsi="Times New Roman"/>
          <w:color w:val="000000"/>
          <w:sz w:val="24"/>
          <w:szCs w:val="24"/>
          <w:lang w:val="uk-UA"/>
        </w:rPr>
        <w:t xml:space="preserve">  </w:t>
      </w:r>
      <w:r w:rsidR="003B69E6" w:rsidRPr="003D35F1">
        <w:rPr>
          <w:rFonts w:ascii="Times New Roman" w:eastAsia="SimSun" w:hAnsi="Times New Roman"/>
          <w:color w:val="000000"/>
          <w:sz w:val="24"/>
          <w:szCs w:val="24"/>
          <w:lang w:val="uk-UA"/>
        </w:rPr>
        <w:t>Додаток  до  рішення</w:t>
      </w:r>
      <w:r w:rsidR="005D3101">
        <w:rPr>
          <w:rFonts w:ascii="Times New Roman" w:eastAsia="SimSun" w:hAnsi="Times New Roman"/>
          <w:color w:val="000000"/>
          <w:sz w:val="24"/>
          <w:szCs w:val="24"/>
          <w:lang w:val="uk-UA"/>
        </w:rPr>
        <w:t xml:space="preserve"> </w:t>
      </w:r>
      <w:r w:rsidR="003B69E6" w:rsidRPr="003D35F1">
        <w:rPr>
          <w:rFonts w:ascii="Times New Roman" w:eastAsia="SimSun" w:hAnsi="Times New Roman"/>
          <w:color w:val="000000"/>
          <w:sz w:val="24"/>
          <w:szCs w:val="24"/>
          <w:lang w:val="uk-UA"/>
        </w:rPr>
        <w:t xml:space="preserve">   </w:t>
      </w:r>
      <w:r w:rsidR="00873D69" w:rsidRPr="003D35F1">
        <w:rPr>
          <w:rFonts w:ascii="Times New Roman" w:eastAsia="SimSun" w:hAnsi="Times New Roman"/>
          <w:color w:val="000000"/>
          <w:sz w:val="24"/>
          <w:szCs w:val="24"/>
          <w:lang w:val="uk-UA"/>
        </w:rPr>
        <w:t xml:space="preserve">                                                 </w:t>
      </w:r>
      <w:r w:rsidR="00D32C5D" w:rsidRPr="003D35F1">
        <w:rPr>
          <w:rFonts w:ascii="Times New Roman" w:eastAsia="SimSun" w:hAnsi="Times New Roman"/>
          <w:color w:val="000000"/>
          <w:sz w:val="24"/>
          <w:szCs w:val="24"/>
          <w:lang w:val="uk-UA"/>
        </w:rPr>
        <w:t xml:space="preserve">                           </w:t>
      </w:r>
      <w:r w:rsidR="00873D69" w:rsidRPr="003D35F1">
        <w:rPr>
          <w:rFonts w:ascii="Times New Roman" w:eastAsia="SimSun" w:hAnsi="Times New Roman"/>
          <w:color w:val="000000"/>
          <w:sz w:val="24"/>
          <w:szCs w:val="24"/>
          <w:lang w:val="uk-UA"/>
        </w:rPr>
        <w:t xml:space="preserve"> </w:t>
      </w:r>
      <w:r w:rsidR="005D3101">
        <w:rPr>
          <w:rFonts w:ascii="Times New Roman" w:eastAsia="SimSun" w:hAnsi="Times New Roman"/>
          <w:color w:val="000000"/>
          <w:sz w:val="24"/>
          <w:szCs w:val="24"/>
          <w:lang w:val="uk-UA"/>
        </w:rPr>
        <w:t xml:space="preserve">виконавчого комітету </w:t>
      </w:r>
      <w:r w:rsidR="00873D69" w:rsidRPr="003D35F1">
        <w:rPr>
          <w:rFonts w:ascii="Times New Roman" w:eastAsia="SimSun" w:hAnsi="Times New Roman"/>
          <w:color w:val="000000"/>
          <w:sz w:val="24"/>
          <w:szCs w:val="24"/>
          <w:lang w:val="uk-UA"/>
        </w:rPr>
        <w:t>Іллічівської міської ради</w:t>
      </w:r>
      <w:r w:rsidR="005D3101">
        <w:rPr>
          <w:rFonts w:ascii="Times New Roman" w:eastAsia="SimSun" w:hAnsi="Times New Roman"/>
          <w:color w:val="000000"/>
          <w:sz w:val="24"/>
          <w:szCs w:val="24"/>
          <w:lang w:val="uk-UA"/>
        </w:rPr>
        <w:t xml:space="preserve"> </w:t>
      </w:r>
      <w:r w:rsidR="00873D69" w:rsidRPr="003D35F1">
        <w:rPr>
          <w:rFonts w:ascii="Times New Roman" w:eastAsia="SimSun" w:hAnsi="Times New Roman"/>
          <w:color w:val="000000"/>
          <w:sz w:val="24"/>
          <w:szCs w:val="24"/>
          <w:lang w:val="uk-UA"/>
        </w:rPr>
        <w:t xml:space="preserve">                                                                                               </w:t>
      </w:r>
      <w:r w:rsidR="00987DC4" w:rsidRPr="003D35F1">
        <w:rPr>
          <w:rFonts w:ascii="Times New Roman" w:eastAsia="SimSun" w:hAnsi="Times New Roman"/>
          <w:color w:val="000000"/>
          <w:sz w:val="24"/>
          <w:szCs w:val="24"/>
          <w:lang w:val="uk-UA"/>
        </w:rPr>
        <w:t xml:space="preserve"> </w:t>
      </w:r>
      <w:r w:rsidR="00873D69" w:rsidRPr="003D35F1">
        <w:rPr>
          <w:rFonts w:ascii="Times New Roman" w:eastAsia="SimSun" w:hAnsi="Times New Roman"/>
          <w:color w:val="000000"/>
          <w:sz w:val="24"/>
          <w:szCs w:val="24"/>
          <w:lang w:val="uk-UA"/>
        </w:rPr>
        <w:t xml:space="preserve">від  </w:t>
      </w:r>
      <w:r w:rsidR="005D3101">
        <w:rPr>
          <w:rFonts w:ascii="Times New Roman" w:eastAsia="SimSun" w:hAnsi="Times New Roman"/>
          <w:color w:val="000000"/>
          <w:sz w:val="24"/>
          <w:szCs w:val="24"/>
          <w:lang w:val="uk-UA"/>
        </w:rPr>
        <w:t>29</w:t>
      </w:r>
      <w:r w:rsidR="00873D69" w:rsidRPr="003D35F1">
        <w:rPr>
          <w:rFonts w:ascii="Times New Roman" w:eastAsia="SimSun" w:hAnsi="Times New Roman"/>
          <w:color w:val="000000"/>
          <w:sz w:val="24"/>
          <w:szCs w:val="24"/>
          <w:lang w:val="uk-UA"/>
        </w:rPr>
        <w:t>.01.201</w:t>
      </w:r>
      <w:r w:rsidR="005C623B" w:rsidRPr="003D35F1">
        <w:rPr>
          <w:rFonts w:ascii="Times New Roman" w:eastAsia="SimSun" w:hAnsi="Times New Roman"/>
          <w:color w:val="000000"/>
          <w:sz w:val="24"/>
          <w:szCs w:val="24"/>
          <w:lang w:val="uk-UA"/>
        </w:rPr>
        <w:t>5</w:t>
      </w:r>
      <w:r w:rsidR="00873D69" w:rsidRPr="003D35F1">
        <w:rPr>
          <w:rFonts w:ascii="Times New Roman" w:eastAsia="SimSun" w:hAnsi="Times New Roman"/>
          <w:color w:val="000000"/>
          <w:sz w:val="24"/>
          <w:szCs w:val="24"/>
          <w:lang w:val="uk-UA"/>
        </w:rPr>
        <w:t xml:space="preserve"> року №</w:t>
      </w:r>
      <w:r w:rsidR="00D32C5D" w:rsidRPr="003D35F1">
        <w:rPr>
          <w:rFonts w:ascii="Times New Roman" w:eastAsia="SimSun" w:hAnsi="Times New Roman"/>
          <w:color w:val="000000"/>
          <w:sz w:val="24"/>
          <w:szCs w:val="24"/>
          <w:lang w:val="uk-UA"/>
        </w:rPr>
        <w:t xml:space="preserve"> </w:t>
      </w:r>
      <w:r w:rsidR="005C623B" w:rsidRPr="003D35F1">
        <w:rPr>
          <w:rFonts w:ascii="Times New Roman" w:eastAsia="SimSun" w:hAnsi="Times New Roman"/>
          <w:color w:val="000000"/>
          <w:sz w:val="24"/>
          <w:szCs w:val="24"/>
          <w:lang w:val="uk-UA"/>
        </w:rPr>
        <w:t>_______</w:t>
      </w:r>
    </w:p>
    <w:p w:rsidR="009A107D" w:rsidRPr="006C5BD1" w:rsidRDefault="009A107D" w:rsidP="009A107D">
      <w:pPr>
        <w:spacing w:line="240" w:lineRule="auto"/>
        <w:contextualSpacing/>
        <w:jc w:val="center"/>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Програма</w:t>
      </w:r>
    </w:p>
    <w:p w:rsidR="009A107D" w:rsidRPr="006C5BD1" w:rsidRDefault="009A107D" w:rsidP="009A107D">
      <w:pPr>
        <w:spacing w:line="240" w:lineRule="auto"/>
        <w:contextualSpacing/>
        <w:jc w:val="center"/>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 xml:space="preserve"> соціально-економічного та культурного розвитку</w:t>
      </w:r>
    </w:p>
    <w:p w:rsidR="009A107D" w:rsidRPr="006C5BD1" w:rsidRDefault="009A107D" w:rsidP="009A107D">
      <w:pPr>
        <w:spacing w:line="240" w:lineRule="auto"/>
        <w:contextualSpacing/>
        <w:jc w:val="center"/>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міста Іллічівська на 2015 рік</w:t>
      </w:r>
    </w:p>
    <w:p w:rsidR="009A107D" w:rsidRPr="006C5BD1" w:rsidRDefault="009A107D" w:rsidP="009A107D">
      <w:pPr>
        <w:spacing w:line="240" w:lineRule="auto"/>
        <w:ind w:firstLine="357"/>
        <w:contextualSpacing/>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Зміст</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   Характеристика міста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2.   Основні показники економічного розвитку м. Іллічівська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3.   Розвиток промислового комплексу</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4.   Розвиток  малого підприємництва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5.   Транспортний комплекс</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6.   Зовнішньоекономічна та інвестиційна діяльність</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7.   Розвиток земельних відносин</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8.   Оренда нерухомого майна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9.   Соціально-трудові відносини</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10.   Соціальний захист населення</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11. Житлово-комунальне господарство</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12. Торгівля та побутове обслуговування</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13. Освіта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14. Охорона здоров’я</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15. Культура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16. Фізична культура та спорт</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17. Молодіжна політика</w:t>
      </w:r>
    </w:p>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18. Питання розвитку міста</w:t>
      </w:r>
    </w:p>
    <w:p w:rsidR="009A107D" w:rsidRPr="006C5BD1" w:rsidRDefault="009A107D" w:rsidP="009A107D">
      <w:pPr>
        <w:pStyle w:val="10"/>
        <w:spacing w:line="240" w:lineRule="auto"/>
        <w:ind w:left="567"/>
        <w:contextualSpacing/>
        <w:jc w:val="center"/>
        <w:rPr>
          <w:rFonts w:ascii="Times New Roman" w:hAnsi="Times New Roman" w:cs="Times New Roman"/>
          <w:b/>
          <w:sz w:val="24"/>
          <w:szCs w:val="24"/>
        </w:rPr>
      </w:pPr>
      <w:r w:rsidRPr="006C5BD1">
        <w:rPr>
          <w:rFonts w:ascii="Times New Roman" w:hAnsi="Times New Roman" w:cs="Times New Roman"/>
          <w:b/>
          <w:sz w:val="24"/>
          <w:szCs w:val="24"/>
        </w:rPr>
        <w:t xml:space="preserve">Паспорт Програми соціально-економічного та культурного розвитку </w:t>
      </w:r>
    </w:p>
    <w:p w:rsidR="009A107D" w:rsidRPr="006C5BD1" w:rsidRDefault="009A107D" w:rsidP="009A107D">
      <w:pPr>
        <w:pStyle w:val="10"/>
        <w:spacing w:line="240" w:lineRule="auto"/>
        <w:ind w:left="567"/>
        <w:contextualSpacing/>
        <w:jc w:val="center"/>
        <w:rPr>
          <w:rFonts w:ascii="Times New Roman" w:hAnsi="Times New Roman" w:cs="Times New Roman"/>
          <w:b/>
          <w:sz w:val="24"/>
          <w:szCs w:val="24"/>
        </w:rPr>
      </w:pPr>
      <w:r w:rsidRPr="006C5BD1">
        <w:rPr>
          <w:rFonts w:ascii="Times New Roman" w:hAnsi="Times New Roman" w:cs="Times New Roman"/>
          <w:b/>
          <w:sz w:val="24"/>
          <w:szCs w:val="24"/>
        </w:rPr>
        <w:t>міста Іллічівська на 2015 рік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447"/>
        <w:gridCol w:w="4937"/>
      </w:tblGrid>
      <w:tr w:rsidR="009A107D" w:rsidRPr="00836DC4"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1.</w:t>
            </w:r>
          </w:p>
        </w:tc>
        <w:tc>
          <w:tcPr>
            <w:tcW w:w="3447" w:type="dxa"/>
            <w:tcBorders>
              <w:left w:val="single" w:sz="4" w:space="0" w:color="auto"/>
              <w:right w:val="single" w:sz="4" w:space="0" w:color="auto"/>
            </w:tcBorders>
          </w:tcPr>
          <w:p w:rsidR="009A107D" w:rsidRPr="006C5BD1" w:rsidRDefault="009A107D" w:rsidP="00BC2E09">
            <w:pPr>
              <w:pStyle w:val="10"/>
              <w:spacing w:line="240" w:lineRule="auto"/>
              <w:contextualSpacing/>
              <w:rPr>
                <w:rFonts w:ascii="Times New Roman" w:hAnsi="Times New Roman" w:cs="Times New Roman"/>
                <w:sz w:val="24"/>
                <w:szCs w:val="24"/>
              </w:rPr>
            </w:pPr>
            <w:r w:rsidRPr="006C5BD1">
              <w:rPr>
                <w:rFonts w:ascii="Times New Roman" w:hAnsi="Times New Roman" w:cs="Times New Roman"/>
                <w:sz w:val="24"/>
                <w:szCs w:val="24"/>
              </w:rPr>
              <w:t>Ініціатор розроблення Програми</w:t>
            </w:r>
          </w:p>
        </w:tc>
        <w:tc>
          <w:tcPr>
            <w:tcW w:w="4937" w:type="dxa"/>
            <w:tcBorders>
              <w:lef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Виконавчий комітет Іллічівської міської ради</w:t>
            </w:r>
          </w:p>
        </w:tc>
      </w:tr>
      <w:tr w:rsidR="009A107D" w:rsidRPr="006C5BD1" w:rsidTr="00BC2E09">
        <w:trPr>
          <w:trHeight w:val="1087"/>
        </w:trPr>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b/>
                <w:sz w:val="24"/>
                <w:szCs w:val="24"/>
              </w:rPr>
            </w:pPr>
          </w:p>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2.</w:t>
            </w:r>
          </w:p>
        </w:tc>
        <w:tc>
          <w:tcPr>
            <w:tcW w:w="3447" w:type="dxa"/>
            <w:tcBorders>
              <w:left w:val="single" w:sz="4" w:space="0" w:color="auto"/>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Розробник 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Відділ економіки управління економічного розвитку та торгівлі</w:t>
            </w:r>
            <w:r w:rsidRPr="006C5BD1">
              <w:rPr>
                <w:rFonts w:ascii="Times New Roman" w:hAnsi="Times New Roman"/>
                <w:b/>
                <w:sz w:val="24"/>
                <w:szCs w:val="24"/>
                <w:lang w:val="uk-UA"/>
              </w:rPr>
              <w:t xml:space="preserve"> </w:t>
            </w:r>
            <w:r w:rsidRPr="006C5BD1">
              <w:rPr>
                <w:rFonts w:ascii="Times New Roman" w:hAnsi="Times New Roman"/>
                <w:sz w:val="24"/>
                <w:szCs w:val="24"/>
                <w:lang w:val="uk-UA"/>
              </w:rPr>
              <w:t xml:space="preserve"> виконавчого комітету </w:t>
            </w:r>
          </w:p>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Іллічівської міської ради</w:t>
            </w:r>
          </w:p>
        </w:tc>
      </w:tr>
      <w:tr w:rsidR="009A107D" w:rsidRPr="00836DC4"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3.</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proofErr w:type="spellStart"/>
            <w:r w:rsidRPr="006C5BD1">
              <w:rPr>
                <w:rFonts w:ascii="Times New Roman" w:hAnsi="Times New Roman"/>
                <w:sz w:val="24"/>
                <w:szCs w:val="24"/>
                <w:lang w:val="uk-UA"/>
              </w:rPr>
              <w:t>Співрозробники</w:t>
            </w:r>
            <w:proofErr w:type="spellEnd"/>
            <w:r w:rsidRPr="006C5BD1">
              <w:rPr>
                <w:rFonts w:ascii="Times New Roman" w:hAnsi="Times New Roman"/>
                <w:sz w:val="24"/>
                <w:szCs w:val="24"/>
                <w:lang w:val="uk-UA"/>
              </w:rPr>
              <w:t xml:space="preserve"> Програми </w:t>
            </w:r>
          </w:p>
          <w:p w:rsidR="009A107D" w:rsidRPr="006C5BD1" w:rsidRDefault="009A107D" w:rsidP="00BC2E09">
            <w:pPr>
              <w:spacing w:line="240" w:lineRule="auto"/>
              <w:contextualSpacing/>
              <w:rPr>
                <w:rFonts w:ascii="Times New Roman" w:hAnsi="Times New Roman"/>
                <w:sz w:val="24"/>
                <w:szCs w:val="24"/>
                <w:lang w:val="uk-UA"/>
              </w:rPr>
            </w:pP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 Виконавчі органи  Іллічівської  міської ради</w:t>
            </w:r>
          </w:p>
        </w:tc>
      </w:tr>
      <w:tr w:rsidR="009A107D" w:rsidRPr="006C5BD1" w:rsidTr="00BC2E09">
        <w:trPr>
          <w:trHeight w:val="983"/>
        </w:trPr>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4.</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Відповідальний виконавець </w:t>
            </w:r>
          </w:p>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Відділ економіки управління економічного розвитку та торгівлі виконавчого комітету </w:t>
            </w:r>
          </w:p>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Іллічівської міської ради</w:t>
            </w:r>
          </w:p>
        </w:tc>
      </w:tr>
      <w:tr w:rsidR="009A107D" w:rsidRPr="00836DC4"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5.</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Учасники 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 Виконавчі органи  Іллічівської  міської ради,  депутатський корпус Іллічівської міської ради, підприємства та установи  міста Іллічівська</w:t>
            </w:r>
          </w:p>
        </w:tc>
      </w:tr>
      <w:tr w:rsidR="009A107D" w:rsidRPr="006C5BD1"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6.</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Термін реалізації 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2015 рік</w:t>
            </w:r>
          </w:p>
        </w:tc>
      </w:tr>
      <w:tr w:rsidR="009A107D" w:rsidRPr="006C5BD1" w:rsidTr="00BC2E09">
        <w:trPr>
          <w:trHeight w:val="70"/>
        </w:trPr>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6.1</w:t>
            </w:r>
          </w:p>
          <w:p w:rsidR="009A107D" w:rsidRPr="006C5BD1" w:rsidRDefault="009A107D" w:rsidP="00BC2E09">
            <w:pPr>
              <w:pStyle w:val="10"/>
              <w:spacing w:line="240" w:lineRule="auto"/>
              <w:contextualSpacing/>
              <w:jc w:val="both"/>
              <w:rPr>
                <w:rFonts w:ascii="Times New Roman" w:hAnsi="Times New Roman" w:cs="Times New Roman"/>
                <w:sz w:val="24"/>
                <w:szCs w:val="24"/>
              </w:rPr>
            </w:pPr>
          </w:p>
          <w:p w:rsidR="009A107D" w:rsidRPr="006C5BD1" w:rsidRDefault="009A107D" w:rsidP="00BC2E09">
            <w:pPr>
              <w:pStyle w:val="10"/>
              <w:spacing w:line="240" w:lineRule="auto"/>
              <w:contextualSpacing/>
              <w:jc w:val="both"/>
              <w:rPr>
                <w:rFonts w:ascii="Times New Roman" w:hAnsi="Times New Roman" w:cs="Times New Roman"/>
                <w:sz w:val="24"/>
                <w:szCs w:val="24"/>
              </w:rPr>
            </w:pP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Етапи виконання Програми </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Звіт про виконання за   2015 рік </w:t>
            </w:r>
          </w:p>
        </w:tc>
      </w:tr>
      <w:tr w:rsidR="009A107D" w:rsidRPr="006C5BD1"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7.</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Ресурсне забезпечення 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Державний, обласний та міський бюджети</w:t>
            </w:r>
          </w:p>
        </w:tc>
      </w:tr>
      <w:tr w:rsidR="009A107D" w:rsidRPr="006C5BD1" w:rsidTr="00BC2E09">
        <w:tc>
          <w:tcPr>
            <w:tcW w:w="630" w:type="dxa"/>
            <w:tcBorders>
              <w:right w:val="single" w:sz="4" w:space="0" w:color="auto"/>
            </w:tcBorders>
          </w:tcPr>
          <w:p w:rsidR="009A107D" w:rsidRPr="006C5BD1" w:rsidRDefault="009A107D" w:rsidP="00BC2E09">
            <w:pPr>
              <w:pStyle w:val="10"/>
              <w:spacing w:line="240" w:lineRule="auto"/>
              <w:contextualSpacing/>
              <w:jc w:val="both"/>
              <w:rPr>
                <w:rFonts w:ascii="Times New Roman" w:hAnsi="Times New Roman" w:cs="Times New Roman"/>
                <w:sz w:val="24"/>
                <w:szCs w:val="24"/>
              </w:rPr>
            </w:pPr>
            <w:r w:rsidRPr="006C5BD1">
              <w:rPr>
                <w:rFonts w:ascii="Times New Roman" w:hAnsi="Times New Roman" w:cs="Times New Roman"/>
                <w:sz w:val="24"/>
                <w:szCs w:val="24"/>
              </w:rPr>
              <w:t>8.</w:t>
            </w:r>
          </w:p>
        </w:tc>
        <w:tc>
          <w:tcPr>
            <w:tcW w:w="3447" w:type="dxa"/>
            <w:tcBorders>
              <w:left w:val="single" w:sz="4" w:space="0" w:color="auto"/>
              <w:righ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 xml:space="preserve">Загальний обсяг фінансових </w:t>
            </w:r>
          </w:p>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ресурсів, необхідних для реалізації  Програми</w:t>
            </w:r>
          </w:p>
        </w:tc>
        <w:tc>
          <w:tcPr>
            <w:tcW w:w="4937" w:type="dxa"/>
            <w:tcBorders>
              <w:left w:val="single" w:sz="4" w:space="0" w:color="auto"/>
            </w:tcBorders>
          </w:tcPr>
          <w:p w:rsidR="009A107D" w:rsidRPr="006C5BD1" w:rsidRDefault="009A107D" w:rsidP="00BC2E09">
            <w:pPr>
              <w:spacing w:line="240" w:lineRule="auto"/>
              <w:contextualSpacing/>
              <w:rPr>
                <w:rFonts w:ascii="Times New Roman" w:hAnsi="Times New Roman"/>
                <w:sz w:val="24"/>
                <w:szCs w:val="24"/>
                <w:lang w:val="uk-UA"/>
              </w:rPr>
            </w:pPr>
            <w:r w:rsidRPr="006C5BD1">
              <w:rPr>
                <w:rFonts w:ascii="Times New Roman" w:hAnsi="Times New Roman"/>
                <w:sz w:val="24"/>
                <w:szCs w:val="24"/>
                <w:lang w:val="uk-UA"/>
              </w:rPr>
              <w:t>Згідно з відповідними бюджетними призначеннями та додатково залученими коштами в процесі виконання бюджету</w:t>
            </w:r>
          </w:p>
        </w:tc>
      </w:tr>
    </w:tbl>
    <w:p w:rsidR="009A107D" w:rsidRPr="006C5BD1" w:rsidRDefault="009A107D" w:rsidP="009A107D">
      <w:pPr>
        <w:spacing w:line="240" w:lineRule="auto"/>
        <w:ind w:firstLine="357"/>
        <w:contextualSpacing/>
        <w:rPr>
          <w:rFonts w:ascii="Times New Roman" w:eastAsia="SimSun" w:hAnsi="Times New Roman"/>
          <w:color w:val="000000"/>
          <w:sz w:val="24"/>
          <w:szCs w:val="24"/>
          <w:lang w:val="uk-UA"/>
        </w:rPr>
      </w:pPr>
    </w:p>
    <w:p w:rsidR="009A107D" w:rsidRPr="006C5BD1" w:rsidRDefault="009A107D" w:rsidP="009A107D">
      <w:pPr>
        <w:spacing w:after="240" w:line="240" w:lineRule="auto"/>
        <w:ind w:firstLine="360"/>
        <w:contextualSpacing/>
        <w:rPr>
          <w:rFonts w:ascii="Times New Roman" w:eastAsia="SimSun" w:hAnsi="Times New Roman"/>
          <w:b/>
          <w:color w:val="000000"/>
          <w:sz w:val="24"/>
          <w:szCs w:val="24"/>
          <w:lang w:val="uk-UA"/>
        </w:rPr>
      </w:pPr>
    </w:p>
    <w:p w:rsidR="009A107D" w:rsidRPr="006C5BD1" w:rsidRDefault="009A107D" w:rsidP="009A107D">
      <w:pPr>
        <w:spacing w:after="240" w:line="240" w:lineRule="auto"/>
        <w:ind w:firstLine="360"/>
        <w:contextualSpacing/>
        <w:rPr>
          <w:rFonts w:ascii="Times New Roman" w:eastAsia="SimSun" w:hAnsi="Times New Roman"/>
          <w:color w:val="000000"/>
          <w:sz w:val="24"/>
          <w:szCs w:val="24"/>
          <w:lang w:val="uk-UA"/>
        </w:rPr>
      </w:pPr>
      <w:r w:rsidRPr="006C5BD1">
        <w:rPr>
          <w:rFonts w:ascii="Times New Roman" w:eastAsia="SimSun" w:hAnsi="Times New Roman"/>
          <w:b/>
          <w:color w:val="000000"/>
          <w:sz w:val="24"/>
          <w:szCs w:val="24"/>
          <w:lang w:val="uk-UA"/>
        </w:rPr>
        <w:t>1.</w:t>
      </w:r>
      <w:r w:rsidRPr="006C5BD1">
        <w:rPr>
          <w:rFonts w:ascii="Times New Roman" w:eastAsia="SimSun" w:hAnsi="Times New Roman"/>
          <w:b/>
          <w:color w:val="FFFFFF"/>
          <w:sz w:val="24"/>
          <w:szCs w:val="24"/>
          <w:lang w:val="uk-UA"/>
        </w:rPr>
        <w:t>.</w:t>
      </w:r>
      <w:r w:rsidRPr="006C5BD1">
        <w:rPr>
          <w:rFonts w:ascii="Times New Roman" w:eastAsia="SimSun" w:hAnsi="Times New Roman"/>
          <w:b/>
          <w:color w:val="000000"/>
          <w:sz w:val="24"/>
          <w:szCs w:val="24"/>
          <w:lang w:val="uk-UA"/>
        </w:rPr>
        <w:t>Характеристика міста Іллічівська</w:t>
      </w:r>
    </w:p>
    <w:p w:rsidR="009A107D" w:rsidRPr="006C5BD1" w:rsidRDefault="009A107D" w:rsidP="009A107D">
      <w:pPr>
        <w:spacing w:after="240" w:line="240" w:lineRule="auto"/>
        <w:ind w:firstLine="360"/>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Іллічівськ  – місто обласного підпорядкування Одеської області.</w:t>
      </w:r>
    </w:p>
    <w:p w:rsidR="009A107D" w:rsidRPr="006C5BD1" w:rsidRDefault="009A107D" w:rsidP="009A107D">
      <w:pPr>
        <w:spacing w:line="240" w:lineRule="auto"/>
        <w:ind w:firstLine="360"/>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Статус міста надано 12.04.1973 року. </w:t>
      </w:r>
    </w:p>
    <w:p w:rsidR="009A107D" w:rsidRPr="006C5BD1" w:rsidRDefault="009A107D" w:rsidP="009A107D">
      <w:pPr>
        <w:spacing w:line="240" w:lineRule="auto"/>
        <w:ind w:firstLine="360"/>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Територія Іллічівської міської ради, крім міста Іллічівськ, охоплює також селище Олександрівка, село </w:t>
      </w:r>
      <w:proofErr w:type="spellStart"/>
      <w:r w:rsidRPr="006C5BD1">
        <w:rPr>
          <w:rFonts w:ascii="Times New Roman" w:eastAsia="SimSun" w:hAnsi="Times New Roman"/>
          <w:color w:val="000000"/>
          <w:sz w:val="24"/>
          <w:szCs w:val="24"/>
          <w:lang w:val="uk-UA"/>
        </w:rPr>
        <w:t>Малодолинське</w:t>
      </w:r>
      <w:proofErr w:type="spellEnd"/>
      <w:r w:rsidRPr="006C5BD1">
        <w:rPr>
          <w:rFonts w:ascii="Times New Roman" w:eastAsia="SimSun" w:hAnsi="Times New Roman"/>
          <w:color w:val="000000"/>
          <w:sz w:val="24"/>
          <w:szCs w:val="24"/>
          <w:lang w:val="uk-UA"/>
        </w:rPr>
        <w:t xml:space="preserve"> і  село </w:t>
      </w:r>
      <w:proofErr w:type="spellStart"/>
      <w:r w:rsidRPr="006C5BD1">
        <w:rPr>
          <w:rFonts w:ascii="Times New Roman" w:eastAsia="SimSun" w:hAnsi="Times New Roman"/>
          <w:color w:val="000000"/>
          <w:sz w:val="24"/>
          <w:szCs w:val="24"/>
          <w:lang w:val="uk-UA"/>
        </w:rPr>
        <w:t>Бурлача</w:t>
      </w:r>
      <w:proofErr w:type="spellEnd"/>
      <w:r w:rsidRPr="006C5BD1">
        <w:rPr>
          <w:rFonts w:ascii="Times New Roman" w:eastAsia="SimSun" w:hAnsi="Times New Roman"/>
          <w:color w:val="000000"/>
          <w:sz w:val="24"/>
          <w:szCs w:val="24"/>
          <w:lang w:val="uk-UA"/>
        </w:rPr>
        <w:t xml:space="preserve"> Балка. Загальна площа території Іллічівської міської ради становить 2,6 тис. га.</w:t>
      </w:r>
    </w:p>
    <w:p w:rsidR="009A107D" w:rsidRPr="006C5BD1" w:rsidRDefault="009A107D" w:rsidP="009A107D">
      <w:pPr>
        <w:spacing w:line="240" w:lineRule="auto"/>
        <w:ind w:firstLine="360"/>
        <w:contextualSpacing/>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Чисельність населення, що проживає в населених пунктах Іллічівської міської ради, становить – 72,5 тис. осіб.</w:t>
      </w:r>
    </w:p>
    <w:p w:rsidR="009A107D" w:rsidRPr="006C5BD1" w:rsidRDefault="009A107D" w:rsidP="009A107D">
      <w:pPr>
        <w:spacing w:line="240" w:lineRule="auto"/>
        <w:ind w:firstLine="360"/>
        <w:contextualSpacing/>
        <w:jc w:val="both"/>
        <w:rPr>
          <w:rFonts w:ascii="Times New Roman" w:hAnsi="Times New Roman"/>
          <w:b/>
          <w:sz w:val="24"/>
          <w:szCs w:val="24"/>
          <w:lang w:val="uk-UA"/>
        </w:rPr>
      </w:pPr>
    </w:p>
    <w:p w:rsidR="009A107D" w:rsidRPr="006C5BD1" w:rsidRDefault="009A107D" w:rsidP="009A107D">
      <w:pPr>
        <w:spacing w:line="240" w:lineRule="auto"/>
        <w:ind w:firstLine="360"/>
        <w:contextualSpacing/>
        <w:jc w:val="center"/>
        <w:rPr>
          <w:rFonts w:ascii="Times New Roman" w:hAnsi="Times New Roman"/>
          <w:b/>
          <w:bCs/>
          <w:color w:val="000000"/>
          <w:spacing w:val="3"/>
          <w:sz w:val="24"/>
          <w:szCs w:val="24"/>
          <w:lang w:val="uk-UA"/>
        </w:rPr>
      </w:pPr>
      <w:r w:rsidRPr="006C5BD1">
        <w:rPr>
          <w:rFonts w:ascii="Times New Roman" w:hAnsi="Times New Roman"/>
          <w:b/>
          <w:sz w:val="24"/>
          <w:szCs w:val="24"/>
          <w:lang w:val="uk-UA"/>
        </w:rPr>
        <w:t>2.</w:t>
      </w:r>
      <w:r w:rsidRPr="006C5BD1">
        <w:rPr>
          <w:rFonts w:ascii="Times New Roman" w:hAnsi="Times New Roman"/>
          <w:b/>
          <w:color w:val="FFFFFF"/>
          <w:sz w:val="24"/>
          <w:szCs w:val="24"/>
          <w:lang w:val="uk-UA"/>
        </w:rPr>
        <w:t>.</w:t>
      </w:r>
      <w:r w:rsidRPr="006C5BD1">
        <w:rPr>
          <w:rFonts w:ascii="Times New Roman" w:hAnsi="Times New Roman"/>
          <w:b/>
          <w:sz w:val="24"/>
          <w:szCs w:val="24"/>
          <w:lang w:val="uk-UA"/>
        </w:rPr>
        <w:t>Основні показники соціально-економічного розвитку міста Іллічівська в                  2014 році та прогноз  на 2015 рік</w:t>
      </w:r>
    </w:p>
    <w:tbl>
      <w:tblPr>
        <w:tblW w:w="9354" w:type="dxa"/>
        <w:tblInd w:w="40" w:type="dxa"/>
        <w:tblLayout w:type="fixed"/>
        <w:tblCellMar>
          <w:left w:w="40" w:type="dxa"/>
          <w:right w:w="40" w:type="dxa"/>
        </w:tblCellMar>
        <w:tblLook w:val="0000"/>
      </w:tblPr>
      <w:tblGrid>
        <w:gridCol w:w="4960"/>
        <w:gridCol w:w="1346"/>
        <w:gridCol w:w="1523"/>
        <w:gridCol w:w="1525"/>
      </w:tblGrid>
      <w:tr w:rsidR="009A107D" w:rsidRPr="006C5BD1" w:rsidTr="00BC2E09">
        <w:trPr>
          <w:trHeight w:hRule="exact" w:val="957"/>
          <w:tblHeader/>
        </w:trPr>
        <w:tc>
          <w:tcPr>
            <w:tcW w:w="4960"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Основні показники</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ind w:left="187" w:right="134"/>
              <w:jc w:val="center"/>
              <w:rPr>
                <w:rFonts w:ascii="Times New Roman" w:hAnsi="Times New Roman"/>
                <w:b/>
                <w:sz w:val="24"/>
                <w:szCs w:val="24"/>
                <w:lang w:val="uk-UA"/>
              </w:rPr>
            </w:pPr>
            <w:r w:rsidRPr="006C5BD1">
              <w:rPr>
                <w:rFonts w:ascii="Times New Roman" w:hAnsi="Times New Roman"/>
                <w:b/>
                <w:color w:val="000000"/>
                <w:spacing w:val="-2"/>
                <w:sz w:val="24"/>
                <w:szCs w:val="24"/>
                <w:lang w:val="uk-UA"/>
              </w:rPr>
              <w:t xml:space="preserve">Одиниці </w:t>
            </w:r>
            <w:r w:rsidRPr="006C5BD1">
              <w:rPr>
                <w:rFonts w:ascii="Times New Roman" w:hAnsi="Times New Roman"/>
                <w:b/>
                <w:color w:val="000000"/>
                <w:spacing w:val="-1"/>
                <w:sz w:val="24"/>
                <w:szCs w:val="24"/>
                <w:lang w:val="uk-UA"/>
              </w:rPr>
              <w:t>виміру</w:t>
            </w:r>
          </w:p>
        </w:tc>
        <w:tc>
          <w:tcPr>
            <w:tcW w:w="1523"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tabs>
                <w:tab w:val="left" w:pos="1294"/>
              </w:tabs>
              <w:spacing w:after="0" w:line="240" w:lineRule="auto"/>
              <w:ind w:left="85" w:right="232" w:hanging="34"/>
              <w:jc w:val="center"/>
              <w:rPr>
                <w:rFonts w:ascii="Times New Roman" w:hAnsi="Times New Roman"/>
                <w:b/>
                <w:color w:val="000000"/>
                <w:spacing w:val="2"/>
                <w:sz w:val="24"/>
                <w:szCs w:val="24"/>
                <w:lang w:val="uk-UA"/>
              </w:rPr>
            </w:pPr>
            <w:r w:rsidRPr="006C5BD1">
              <w:rPr>
                <w:rFonts w:ascii="Times New Roman" w:hAnsi="Times New Roman"/>
                <w:b/>
                <w:color w:val="000000"/>
                <w:spacing w:val="2"/>
                <w:sz w:val="24"/>
                <w:szCs w:val="24"/>
                <w:lang w:val="uk-UA"/>
              </w:rPr>
              <w:t>Очікуване</w:t>
            </w:r>
          </w:p>
          <w:p w:rsidR="009A107D" w:rsidRPr="006C5BD1" w:rsidRDefault="009A107D" w:rsidP="00BC2E09">
            <w:pPr>
              <w:tabs>
                <w:tab w:val="left" w:pos="1492"/>
              </w:tabs>
              <w:spacing w:after="0" w:line="240" w:lineRule="auto"/>
              <w:ind w:left="85" w:right="-51" w:hanging="34"/>
              <w:jc w:val="center"/>
              <w:rPr>
                <w:rFonts w:ascii="Times New Roman" w:hAnsi="Times New Roman"/>
                <w:b/>
                <w:color w:val="000000"/>
                <w:spacing w:val="2"/>
                <w:sz w:val="24"/>
                <w:szCs w:val="24"/>
                <w:lang w:val="uk-UA"/>
              </w:rPr>
            </w:pPr>
            <w:r w:rsidRPr="006C5BD1">
              <w:rPr>
                <w:rFonts w:ascii="Times New Roman" w:hAnsi="Times New Roman"/>
                <w:b/>
                <w:color w:val="000000"/>
                <w:spacing w:val="2"/>
                <w:sz w:val="24"/>
                <w:szCs w:val="24"/>
                <w:lang w:val="uk-UA"/>
              </w:rPr>
              <w:t>виконання</w:t>
            </w:r>
          </w:p>
          <w:p w:rsidR="009A107D" w:rsidRPr="006C5BD1" w:rsidRDefault="009A107D" w:rsidP="00BC2E09">
            <w:pPr>
              <w:tabs>
                <w:tab w:val="left" w:pos="1294"/>
              </w:tabs>
              <w:spacing w:after="0" w:line="240" w:lineRule="auto"/>
              <w:ind w:left="85" w:right="232" w:hanging="34"/>
              <w:jc w:val="center"/>
              <w:rPr>
                <w:rFonts w:ascii="Times New Roman" w:hAnsi="Times New Roman"/>
                <w:b/>
                <w:sz w:val="24"/>
                <w:szCs w:val="24"/>
                <w:lang w:val="uk-UA"/>
              </w:rPr>
            </w:pPr>
            <w:r w:rsidRPr="006C5BD1">
              <w:rPr>
                <w:rFonts w:ascii="Times New Roman" w:hAnsi="Times New Roman"/>
                <w:b/>
                <w:color w:val="000000"/>
                <w:spacing w:val="2"/>
                <w:sz w:val="24"/>
                <w:szCs w:val="24"/>
                <w:lang w:val="uk-UA"/>
              </w:rPr>
              <w:t>2014 рік</w:t>
            </w:r>
          </w:p>
        </w:tc>
        <w:tc>
          <w:tcPr>
            <w:tcW w:w="1525"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ind w:left="293" w:right="235" w:hanging="1"/>
              <w:jc w:val="center"/>
              <w:rPr>
                <w:rFonts w:ascii="Times New Roman" w:hAnsi="Times New Roman"/>
                <w:b/>
                <w:color w:val="000000"/>
                <w:spacing w:val="2"/>
                <w:sz w:val="24"/>
                <w:szCs w:val="24"/>
                <w:lang w:val="uk-UA"/>
              </w:rPr>
            </w:pPr>
            <w:r w:rsidRPr="006C5BD1">
              <w:rPr>
                <w:rFonts w:ascii="Times New Roman" w:hAnsi="Times New Roman"/>
                <w:b/>
                <w:color w:val="000000"/>
                <w:spacing w:val="2"/>
                <w:sz w:val="24"/>
                <w:szCs w:val="24"/>
                <w:lang w:val="uk-UA"/>
              </w:rPr>
              <w:t>Прогноз 2015 року</w:t>
            </w:r>
          </w:p>
        </w:tc>
      </w:tr>
      <w:tr w:rsidR="009A107D" w:rsidRPr="006C5BD1" w:rsidTr="00BC2E09">
        <w:trPr>
          <w:trHeight w:hRule="exact" w:val="317"/>
          <w:tblHeader/>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1718"/>
              <w:rPr>
                <w:rFonts w:ascii="Times New Roman" w:hAnsi="Times New Roman"/>
                <w:sz w:val="24"/>
                <w:szCs w:val="24"/>
                <w:lang w:val="uk-UA"/>
              </w:rPr>
            </w:pPr>
            <w:r w:rsidRPr="006C5BD1">
              <w:rPr>
                <w:rFonts w:ascii="Times New Roman" w:hAnsi="Times New Roman"/>
                <w:color w:val="000000"/>
                <w:sz w:val="24"/>
                <w:szCs w:val="24"/>
                <w:lang w:val="uk-UA"/>
              </w:rPr>
              <w:t>1</w:t>
            </w:r>
          </w:p>
        </w:tc>
        <w:tc>
          <w:tcPr>
            <w:tcW w:w="1346"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z w:val="24"/>
                <w:szCs w:val="24"/>
                <w:lang w:val="uk-UA"/>
              </w:rPr>
              <w:t>2</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color w:val="000000"/>
                <w:sz w:val="24"/>
                <w:szCs w:val="24"/>
                <w:lang w:val="uk-UA"/>
              </w:rPr>
              <w:t>3</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jc w:val="center"/>
              <w:rPr>
                <w:rFonts w:ascii="Times New Roman" w:hAnsi="Times New Roman"/>
                <w:color w:val="000000"/>
                <w:sz w:val="24"/>
                <w:szCs w:val="24"/>
                <w:lang w:val="uk-UA"/>
              </w:rPr>
            </w:pPr>
            <w:r w:rsidRPr="006C5BD1">
              <w:rPr>
                <w:rFonts w:ascii="Times New Roman" w:hAnsi="Times New Roman"/>
                <w:color w:val="000000"/>
                <w:sz w:val="24"/>
                <w:szCs w:val="24"/>
                <w:lang w:val="uk-UA"/>
              </w:rPr>
              <w:t>4</w:t>
            </w:r>
          </w:p>
        </w:tc>
      </w:tr>
      <w:tr w:rsidR="009A107D" w:rsidRPr="006C5BD1" w:rsidTr="00BC2E09">
        <w:trPr>
          <w:trHeight w:hRule="exact" w:val="551"/>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40"/>
              <w:rPr>
                <w:rFonts w:ascii="Times New Roman" w:hAnsi="Times New Roman"/>
                <w:color w:val="000000"/>
                <w:spacing w:val="4"/>
                <w:sz w:val="24"/>
                <w:szCs w:val="24"/>
                <w:lang w:val="uk-UA"/>
              </w:rPr>
            </w:pPr>
            <w:r w:rsidRPr="006C5BD1">
              <w:rPr>
                <w:rFonts w:ascii="Times New Roman" w:hAnsi="Times New Roman"/>
                <w:color w:val="000000"/>
                <w:spacing w:val="4"/>
                <w:sz w:val="24"/>
                <w:szCs w:val="24"/>
                <w:lang w:val="uk-UA"/>
              </w:rPr>
              <w:t xml:space="preserve">Обсяг промислової продукції </w:t>
            </w:r>
          </w:p>
          <w:p w:rsidR="009A107D" w:rsidRPr="006C5BD1" w:rsidRDefault="009A107D" w:rsidP="00BC2E09">
            <w:pPr>
              <w:spacing w:after="0" w:line="240" w:lineRule="auto"/>
              <w:ind w:left="40"/>
              <w:rPr>
                <w:rFonts w:ascii="Times New Roman" w:hAnsi="Times New Roman"/>
                <w:color w:val="000000"/>
                <w:spacing w:val="2"/>
                <w:sz w:val="24"/>
                <w:szCs w:val="24"/>
                <w:lang w:val="uk-UA"/>
              </w:rPr>
            </w:pPr>
            <w:r w:rsidRPr="006C5BD1">
              <w:rPr>
                <w:rFonts w:ascii="Times New Roman" w:hAnsi="Times New Roman"/>
                <w:color w:val="000000"/>
                <w:spacing w:val="4"/>
                <w:sz w:val="24"/>
                <w:szCs w:val="24"/>
                <w:lang w:val="uk-UA"/>
              </w:rPr>
              <w:t xml:space="preserve"> (у </w:t>
            </w:r>
            <w:r w:rsidRPr="006C5BD1">
              <w:rPr>
                <w:rFonts w:ascii="Times New Roman" w:hAnsi="Times New Roman"/>
                <w:color w:val="000000"/>
                <w:spacing w:val="2"/>
                <w:sz w:val="24"/>
                <w:szCs w:val="24"/>
                <w:lang w:val="uk-UA"/>
              </w:rPr>
              <w:t>порівняних цінах)</w:t>
            </w:r>
          </w:p>
          <w:p w:rsidR="009A107D" w:rsidRPr="006C5BD1" w:rsidRDefault="009A107D" w:rsidP="00BC2E09">
            <w:pPr>
              <w:spacing w:after="0" w:line="240" w:lineRule="auto"/>
              <w:ind w:left="40"/>
              <w:rPr>
                <w:rFonts w:ascii="Times New Roman" w:hAnsi="Times New Roman"/>
                <w:i/>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2413,9</w:t>
            </w:r>
          </w:p>
          <w:p w:rsidR="009A107D" w:rsidRPr="006C5BD1" w:rsidRDefault="009A107D" w:rsidP="00BC2E09">
            <w:pPr>
              <w:spacing w:after="0" w:line="240" w:lineRule="auto"/>
              <w:ind w:left="88"/>
              <w:jc w:val="center"/>
              <w:rPr>
                <w:rFonts w:ascii="Times New Roman" w:hAnsi="Times New Roman"/>
                <w:sz w:val="24"/>
                <w:szCs w:val="24"/>
                <w:lang w:val="uk-UA"/>
              </w:rPr>
            </w:pPr>
          </w:p>
          <w:p w:rsidR="009A107D" w:rsidRPr="006C5BD1" w:rsidRDefault="009A107D" w:rsidP="00BC2E09">
            <w:pPr>
              <w:spacing w:after="0" w:line="240" w:lineRule="auto"/>
              <w:ind w:left="88"/>
              <w:jc w:val="center"/>
              <w:rPr>
                <w:rFonts w:ascii="Times New Roman" w:hAnsi="Times New Roman"/>
                <w:i/>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sz w:val="24"/>
                <w:szCs w:val="24"/>
                <w:lang w:val="uk-UA"/>
              </w:rPr>
              <w:t>2 400,0</w:t>
            </w:r>
          </w:p>
        </w:tc>
      </w:tr>
      <w:tr w:rsidR="009A107D" w:rsidRPr="006C5BD1" w:rsidTr="00BC2E09">
        <w:trPr>
          <w:trHeight w:hRule="exact" w:val="865"/>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40" w:firstLine="11"/>
              <w:rPr>
                <w:rFonts w:ascii="Times New Roman" w:hAnsi="Times New Roman"/>
                <w:color w:val="000000"/>
                <w:spacing w:val="2"/>
                <w:sz w:val="24"/>
                <w:szCs w:val="24"/>
                <w:lang w:val="uk-UA"/>
              </w:rPr>
            </w:pPr>
            <w:r w:rsidRPr="006C5BD1">
              <w:rPr>
                <w:rFonts w:ascii="Times New Roman" w:hAnsi="Times New Roman"/>
                <w:color w:val="000000"/>
                <w:spacing w:val="3"/>
                <w:sz w:val="24"/>
                <w:szCs w:val="24"/>
                <w:lang w:val="uk-UA"/>
              </w:rPr>
              <w:t xml:space="preserve">Обсяг реалізованої промислової </w:t>
            </w:r>
            <w:r w:rsidRPr="006C5BD1">
              <w:rPr>
                <w:rFonts w:ascii="Times New Roman" w:hAnsi="Times New Roman"/>
                <w:color w:val="000000"/>
                <w:spacing w:val="2"/>
                <w:sz w:val="24"/>
                <w:szCs w:val="24"/>
                <w:lang w:val="uk-UA"/>
              </w:rPr>
              <w:t>продукції   (у відпускних цінах)</w:t>
            </w:r>
          </w:p>
          <w:p w:rsidR="009A107D" w:rsidRPr="006C5BD1" w:rsidRDefault="009A107D" w:rsidP="00BC2E09">
            <w:pPr>
              <w:spacing w:after="0" w:line="240" w:lineRule="auto"/>
              <w:ind w:left="40" w:firstLine="11"/>
              <w:rPr>
                <w:rFonts w:ascii="Times New Roman" w:hAnsi="Times New Roman"/>
                <w:i/>
                <w:sz w:val="24"/>
                <w:szCs w:val="24"/>
                <w:lang w:val="uk-UA"/>
              </w:rPr>
            </w:pPr>
            <w:r w:rsidRPr="006C5BD1">
              <w:rPr>
                <w:rFonts w:ascii="Times New Roman" w:hAnsi="Times New Roman"/>
                <w:i/>
                <w:color w:val="000000"/>
                <w:spacing w:val="2"/>
                <w:sz w:val="24"/>
                <w:szCs w:val="24"/>
                <w:lang w:val="uk-UA"/>
              </w:rPr>
              <w:t>Факт виконання станом на 01.11.2014р.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firstLine="8"/>
              <w:jc w:val="center"/>
              <w:rPr>
                <w:rFonts w:ascii="Times New Roman" w:hAnsi="Times New Roman"/>
                <w:sz w:val="24"/>
                <w:szCs w:val="24"/>
                <w:lang w:val="uk-UA"/>
              </w:rPr>
            </w:pPr>
            <w:r w:rsidRPr="006C5BD1">
              <w:rPr>
                <w:rFonts w:ascii="Times New Roman" w:hAnsi="Times New Roman"/>
                <w:sz w:val="24"/>
                <w:szCs w:val="24"/>
                <w:lang w:val="uk-UA"/>
              </w:rPr>
              <w:t>1270,5</w:t>
            </w:r>
          </w:p>
          <w:p w:rsidR="009A107D" w:rsidRPr="006C5BD1" w:rsidRDefault="009A107D" w:rsidP="00BC2E09">
            <w:pPr>
              <w:spacing w:after="0" w:line="240" w:lineRule="auto"/>
              <w:ind w:left="88" w:firstLine="8"/>
              <w:jc w:val="center"/>
              <w:rPr>
                <w:rFonts w:ascii="Times New Roman" w:hAnsi="Times New Roman"/>
                <w:sz w:val="24"/>
                <w:szCs w:val="24"/>
                <w:lang w:val="uk-UA"/>
              </w:rPr>
            </w:pPr>
          </w:p>
          <w:p w:rsidR="009A107D" w:rsidRPr="006C5BD1" w:rsidRDefault="009A107D" w:rsidP="00BC2E09">
            <w:pPr>
              <w:spacing w:after="0" w:line="240" w:lineRule="auto"/>
              <w:ind w:left="88" w:firstLine="8"/>
              <w:jc w:val="center"/>
              <w:rPr>
                <w:rFonts w:ascii="Times New Roman" w:hAnsi="Times New Roman"/>
                <w:i/>
                <w:sz w:val="24"/>
                <w:szCs w:val="24"/>
                <w:lang w:val="uk-UA"/>
              </w:rPr>
            </w:pPr>
            <w:r w:rsidRPr="006C5BD1">
              <w:rPr>
                <w:rFonts w:ascii="Times New Roman" w:hAnsi="Times New Roman"/>
                <w:i/>
                <w:sz w:val="24"/>
                <w:szCs w:val="24"/>
                <w:lang w:val="uk-UA"/>
              </w:rPr>
              <w:t>1164,6</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1500,0</w:t>
            </w:r>
          </w:p>
        </w:tc>
      </w:tr>
      <w:tr w:rsidR="009A107D" w:rsidRPr="006C5BD1" w:rsidTr="00BC2E09">
        <w:trPr>
          <w:trHeight w:hRule="exact" w:val="826"/>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40" w:firstLine="11"/>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 xml:space="preserve">Роздрібний товарообіг </w:t>
            </w:r>
          </w:p>
          <w:p w:rsidR="009A107D" w:rsidRPr="006C5BD1" w:rsidRDefault="009A107D" w:rsidP="00BC2E09">
            <w:pPr>
              <w:spacing w:after="0" w:line="240" w:lineRule="auto"/>
              <w:ind w:left="40" w:firstLine="11"/>
              <w:rPr>
                <w:rFonts w:ascii="Times New Roman" w:hAnsi="Times New Roman"/>
                <w:sz w:val="24"/>
                <w:szCs w:val="24"/>
                <w:lang w:val="uk-UA"/>
              </w:rPr>
            </w:pPr>
            <w:r w:rsidRPr="006C5BD1">
              <w:rPr>
                <w:rFonts w:ascii="Times New Roman" w:hAnsi="Times New Roman"/>
                <w:color w:val="000000"/>
                <w:spacing w:val="3"/>
                <w:sz w:val="24"/>
                <w:szCs w:val="24"/>
                <w:lang w:val="uk-UA"/>
              </w:rPr>
              <w:t xml:space="preserve">(у порівняних </w:t>
            </w:r>
            <w:r w:rsidRPr="006C5BD1">
              <w:rPr>
                <w:rFonts w:ascii="Times New Roman" w:hAnsi="Times New Roman"/>
                <w:color w:val="000000"/>
                <w:spacing w:val="-1"/>
                <w:sz w:val="24"/>
                <w:szCs w:val="24"/>
                <w:lang w:val="uk-UA"/>
              </w:rPr>
              <w:t>цінах)</w:t>
            </w:r>
          </w:p>
          <w:p w:rsidR="009A107D" w:rsidRPr="006C5BD1" w:rsidRDefault="009A107D" w:rsidP="00BC2E09">
            <w:pPr>
              <w:spacing w:after="0" w:line="240" w:lineRule="auto"/>
              <w:ind w:left="38" w:firstLine="14"/>
              <w:rPr>
                <w:rFonts w:ascii="Times New Roman" w:hAnsi="Times New Roman"/>
                <w:i/>
                <w:sz w:val="24"/>
                <w:szCs w:val="24"/>
                <w:lang w:val="uk-UA"/>
              </w:rPr>
            </w:pPr>
            <w:r w:rsidRPr="006C5BD1">
              <w:rPr>
                <w:rFonts w:ascii="Times New Roman" w:hAnsi="Times New Roman"/>
                <w:i/>
                <w:color w:val="000000"/>
                <w:spacing w:val="2"/>
                <w:sz w:val="24"/>
                <w:szCs w:val="24"/>
                <w:lang w:val="uk-UA"/>
              </w:rPr>
              <w:t>Факт виконання станом на 01.10.2014р.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firstLine="8"/>
              <w:jc w:val="center"/>
              <w:rPr>
                <w:rFonts w:ascii="Times New Roman" w:hAnsi="Times New Roman"/>
                <w:sz w:val="24"/>
                <w:szCs w:val="24"/>
                <w:lang w:val="uk-UA"/>
              </w:rPr>
            </w:pPr>
            <w:r w:rsidRPr="006C5BD1">
              <w:rPr>
                <w:rFonts w:ascii="Times New Roman" w:hAnsi="Times New Roman"/>
                <w:sz w:val="24"/>
                <w:szCs w:val="24"/>
                <w:lang w:val="uk-UA"/>
              </w:rPr>
              <w:t>900</w:t>
            </w:r>
          </w:p>
          <w:p w:rsidR="009A107D" w:rsidRPr="006C5BD1" w:rsidRDefault="009A107D" w:rsidP="00BC2E09">
            <w:pPr>
              <w:spacing w:after="0" w:line="240" w:lineRule="auto"/>
              <w:ind w:left="88" w:firstLine="8"/>
              <w:jc w:val="center"/>
              <w:rPr>
                <w:rFonts w:ascii="Times New Roman" w:hAnsi="Times New Roman"/>
                <w:sz w:val="24"/>
                <w:szCs w:val="24"/>
                <w:lang w:val="uk-UA"/>
              </w:rPr>
            </w:pPr>
          </w:p>
          <w:p w:rsidR="009A107D" w:rsidRPr="006C5BD1" w:rsidRDefault="009A107D" w:rsidP="00BC2E09">
            <w:pPr>
              <w:spacing w:after="0" w:line="240" w:lineRule="auto"/>
              <w:ind w:left="88" w:firstLine="8"/>
              <w:jc w:val="center"/>
              <w:rPr>
                <w:rFonts w:ascii="Times New Roman" w:hAnsi="Times New Roman"/>
                <w:i/>
                <w:sz w:val="24"/>
                <w:szCs w:val="24"/>
                <w:lang w:val="uk-UA"/>
              </w:rPr>
            </w:pPr>
            <w:r w:rsidRPr="006C5BD1">
              <w:rPr>
                <w:rFonts w:ascii="Times New Roman" w:hAnsi="Times New Roman"/>
                <w:i/>
                <w:sz w:val="24"/>
                <w:szCs w:val="24"/>
                <w:lang w:val="uk-UA"/>
              </w:rPr>
              <w:t>676,4</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950,0</w:t>
            </w:r>
          </w:p>
        </w:tc>
      </w:tr>
      <w:tr w:rsidR="009A107D" w:rsidRPr="006C5BD1" w:rsidTr="00BC2E09">
        <w:trPr>
          <w:trHeight w:hRule="exact" w:val="867"/>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38" w:firstLine="14"/>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 xml:space="preserve">Обсяг реалізованих послуг </w:t>
            </w:r>
          </w:p>
          <w:p w:rsidR="009A107D" w:rsidRPr="006C5BD1" w:rsidRDefault="009A107D" w:rsidP="00BC2E09">
            <w:pPr>
              <w:spacing w:after="0" w:line="240" w:lineRule="auto"/>
              <w:ind w:left="38" w:firstLine="14"/>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(у ринкових цінах, що включають ПДВ)</w:t>
            </w:r>
          </w:p>
          <w:p w:rsidR="009A107D" w:rsidRPr="006C5BD1" w:rsidRDefault="009A107D" w:rsidP="00BC2E09">
            <w:pPr>
              <w:spacing w:after="0" w:line="240" w:lineRule="auto"/>
              <w:ind w:left="38" w:firstLine="14"/>
              <w:rPr>
                <w:rFonts w:ascii="Times New Roman" w:hAnsi="Times New Roman"/>
                <w:i/>
                <w:color w:val="000000"/>
                <w:spacing w:val="3"/>
                <w:sz w:val="24"/>
                <w:szCs w:val="24"/>
                <w:lang w:val="uk-UA"/>
              </w:rPr>
            </w:pPr>
            <w:r w:rsidRPr="006C5BD1">
              <w:rPr>
                <w:rFonts w:ascii="Times New Roman" w:hAnsi="Times New Roman"/>
                <w:i/>
                <w:color w:val="000000"/>
                <w:spacing w:val="2"/>
                <w:sz w:val="24"/>
                <w:szCs w:val="24"/>
                <w:lang w:val="uk-UA"/>
              </w:rPr>
              <w:t>Факт виконання станом на 01.11.2014р.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color w:val="000000"/>
                <w:sz w:val="24"/>
                <w:szCs w:val="24"/>
                <w:lang w:val="uk-UA"/>
              </w:rPr>
            </w:pPr>
            <w:r w:rsidRPr="006C5BD1">
              <w:rPr>
                <w:rFonts w:ascii="Times New Roman" w:hAnsi="Times New Roman"/>
                <w:color w:val="000000"/>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firstLine="23"/>
              <w:jc w:val="center"/>
              <w:rPr>
                <w:rFonts w:ascii="Times New Roman" w:hAnsi="Times New Roman"/>
                <w:sz w:val="24"/>
                <w:szCs w:val="24"/>
                <w:lang w:val="uk-UA"/>
              </w:rPr>
            </w:pPr>
            <w:r w:rsidRPr="006C5BD1">
              <w:rPr>
                <w:rFonts w:ascii="Times New Roman" w:hAnsi="Times New Roman"/>
                <w:sz w:val="24"/>
                <w:szCs w:val="24"/>
                <w:lang w:val="uk-UA"/>
              </w:rPr>
              <w:t>3100,0</w:t>
            </w:r>
          </w:p>
          <w:p w:rsidR="009A107D" w:rsidRPr="006C5BD1" w:rsidRDefault="009A107D" w:rsidP="00BC2E09">
            <w:pPr>
              <w:spacing w:after="0" w:line="240" w:lineRule="auto"/>
              <w:ind w:left="88" w:firstLine="23"/>
              <w:jc w:val="center"/>
              <w:rPr>
                <w:rFonts w:ascii="Times New Roman" w:hAnsi="Times New Roman"/>
                <w:sz w:val="24"/>
                <w:szCs w:val="24"/>
                <w:lang w:val="uk-UA"/>
              </w:rPr>
            </w:pPr>
          </w:p>
          <w:p w:rsidR="009A107D" w:rsidRPr="006C5BD1" w:rsidRDefault="009A107D" w:rsidP="00BC2E09">
            <w:pPr>
              <w:spacing w:after="0" w:line="240" w:lineRule="auto"/>
              <w:ind w:left="88" w:firstLine="23"/>
              <w:jc w:val="center"/>
              <w:rPr>
                <w:rFonts w:ascii="Times New Roman" w:hAnsi="Times New Roman"/>
                <w:i/>
                <w:sz w:val="24"/>
                <w:szCs w:val="24"/>
                <w:lang w:val="uk-UA"/>
              </w:rPr>
            </w:pPr>
            <w:r w:rsidRPr="006C5BD1">
              <w:rPr>
                <w:rFonts w:ascii="Times New Roman" w:hAnsi="Times New Roman"/>
                <w:i/>
                <w:sz w:val="24"/>
                <w:szCs w:val="24"/>
                <w:lang w:val="uk-UA"/>
              </w:rPr>
              <w:t>2709,7</w:t>
            </w:r>
          </w:p>
          <w:p w:rsidR="009A107D" w:rsidRPr="006C5BD1" w:rsidRDefault="009A107D" w:rsidP="00BC2E09">
            <w:pPr>
              <w:spacing w:after="0" w:line="240" w:lineRule="auto"/>
              <w:ind w:left="88" w:firstLine="23"/>
              <w:jc w:val="center"/>
              <w:rPr>
                <w:rFonts w:ascii="Times New Roman" w:hAnsi="Times New Roman"/>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3200,0</w:t>
            </w:r>
          </w:p>
        </w:tc>
      </w:tr>
      <w:tr w:rsidR="009A107D" w:rsidRPr="006C5BD1" w:rsidTr="00BC2E09">
        <w:trPr>
          <w:trHeight w:hRule="exact" w:val="852"/>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29" w:firstLine="5"/>
              <w:rPr>
                <w:rFonts w:ascii="Times New Roman" w:hAnsi="Times New Roman"/>
                <w:color w:val="000000"/>
                <w:spacing w:val="3"/>
                <w:sz w:val="24"/>
                <w:szCs w:val="24"/>
                <w:lang w:val="uk-UA"/>
              </w:rPr>
            </w:pPr>
            <w:r w:rsidRPr="006C5BD1">
              <w:rPr>
                <w:rFonts w:ascii="Times New Roman" w:hAnsi="Times New Roman"/>
                <w:color w:val="000000"/>
                <w:spacing w:val="2"/>
                <w:sz w:val="24"/>
                <w:szCs w:val="24"/>
                <w:lang w:val="uk-UA"/>
              </w:rPr>
              <w:t xml:space="preserve">Обсяг  послуг, реалізованих </w:t>
            </w:r>
            <w:r w:rsidRPr="006C5BD1">
              <w:rPr>
                <w:rFonts w:ascii="Times New Roman" w:hAnsi="Times New Roman"/>
                <w:color w:val="000000"/>
                <w:spacing w:val="3"/>
                <w:sz w:val="24"/>
                <w:szCs w:val="24"/>
                <w:lang w:val="uk-UA"/>
              </w:rPr>
              <w:t>населенню</w:t>
            </w:r>
          </w:p>
          <w:p w:rsidR="009A107D" w:rsidRPr="006C5BD1" w:rsidRDefault="009A107D" w:rsidP="00BC2E09">
            <w:pPr>
              <w:spacing w:after="0" w:line="240" w:lineRule="auto"/>
              <w:ind w:left="29" w:firstLine="5"/>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 xml:space="preserve"> (у діючих цінах)</w:t>
            </w:r>
          </w:p>
          <w:p w:rsidR="009A107D" w:rsidRPr="006C5BD1" w:rsidRDefault="009A107D" w:rsidP="00BC2E09">
            <w:pPr>
              <w:spacing w:after="0" w:line="240" w:lineRule="auto"/>
              <w:ind w:left="29" w:firstLine="5"/>
              <w:rPr>
                <w:rFonts w:ascii="Times New Roman" w:hAnsi="Times New Roman"/>
                <w:i/>
                <w:color w:val="000000"/>
                <w:spacing w:val="3"/>
                <w:sz w:val="24"/>
                <w:szCs w:val="24"/>
                <w:lang w:val="uk-UA"/>
              </w:rPr>
            </w:pPr>
            <w:r w:rsidRPr="006C5BD1">
              <w:rPr>
                <w:rFonts w:ascii="Times New Roman" w:hAnsi="Times New Roman"/>
                <w:i/>
                <w:color w:val="000000"/>
                <w:spacing w:val="2"/>
                <w:sz w:val="24"/>
                <w:szCs w:val="24"/>
                <w:lang w:val="uk-UA"/>
              </w:rPr>
              <w:t>Факт виконання станом на 01.11.2014р.</w:t>
            </w:r>
          </w:p>
          <w:p w:rsidR="009A107D" w:rsidRPr="006C5BD1" w:rsidRDefault="009A107D" w:rsidP="00BC2E09">
            <w:pPr>
              <w:spacing w:after="0" w:line="240" w:lineRule="auto"/>
              <w:ind w:left="29" w:firstLine="5"/>
              <w:rPr>
                <w:rFonts w:ascii="Times New Roman" w:hAnsi="Times New Roman"/>
                <w:color w:val="000000"/>
                <w:spacing w:val="3"/>
                <w:sz w:val="24"/>
                <w:szCs w:val="24"/>
                <w:lang w:val="uk-UA"/>
              </w:rPr>
            </w:pPr>
          </w:p>
          <w:p w:rsidR="009A107D" w:rsidRPr="006C5BD1" w:rsidRDefault="009A107D" w:rsidP="00BC2E09">
            <w:pPr>
              <w:spacing w:after="0" w:line="240" w:lineRule="auto"/>
              <w:ind w:left="29" w:firstLine="5"/>
              <w:rPr>
                <w:rFonts w:ascii="Times New Roman" w:hAnsi="Times New Roman"/>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firstLine="8"/>
              <w:jc w:val="center"/>
              <w:rPr>
                <w:rFonts w:ascii="Times New Roman" w:hAnsi="Times New Roman"/>
                <w:sz w:val="24"/>
                <w:szCs w:val="24"/>
                <w:lang w:val="uk-UA"/>
              </w:rPr>
            </w:pPr>
            <w:r w:rsidRPr="006C5BD1">
              <w:rPr>
                <w:rFonts w:ascii="Times New Roman" w:hAnsi="Times New Roman"/>
                <w:sz w:val="24"/>
                <w:szCs w:val="24"/>
                <w:lang w:val="uk-UA"/>
              </w:rPr>
              <w:t>83,0</w:t>
            </w:r>
          </w:p>
          <w:p w:rsidR="009A107D" w:rsidRPr="006C5BD1" w:rsidRDefault="009A107D" w:rsidP="00BC2E09">
            <w:pPr>
              <w:spacing w:after="0" w:line="240" w:lineRule="auto"/>
              <w:ind w:left="88" w:firstLine="8"/>
              <w:jc w:val="center"/>
              <w:rPr>
                <w:rFonts w:ascii="Times New Roman" w:hAnsi="Times New Roman"/>
                <w:sz w:val="24"/>
                <w:szCs w:val="24"/>
                <w:lang w:val="uk-UA"/>
              </w:rPr>
            </w:pPr>
          </w:p>
          <w:p w:rsidR="009A107D" w:rsidRPr="006C5BD1" w:rsidRDefault="009A107D" w:rsidP="00BC2E09">
            <w:pPr>
              <w:spacing w:after="0" w:line="240" w:lineRule="auto"/>
              <w:ind w:left="88" w:firstLine="8"/>
              <w:jc w:val="center"/>
              <w:rPr>
                <w:rFonts w:ascii="Times New Roman" w:hAnsi="Times New Roman"/>
                <w:i/>
                <w:sz w:val="24"/>
                <w:szCs w:val="24"/>
                <w:lang w:val="uk-UA"/>
              </w:rPr>
            </w:pPr>
            <w:r w:rsidRPr="006C5BD1">
              <w:rPr>
                <w:rFonts w:ascii="Times New Roman" w:hAnsi="Times New Roman"/>
                <w:i/>
                <w:sz w:val="24"/>
                <w:szCs w:val="24"/>
                <w:lang w:val="uk-UA"/>
              </w:rPr>
              <w:t>69,2</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90,0</w:t>
            </w:r>
          </w:p>
        </w:tc>
      </w:tr>
      <w:tr w:rsidR="009A107D" w:rsidRPr="006C5BD1" w:rsidTr="00BC2E09">
        <w:trPr>
          <w:trHeight w:hRule="exact" w:val="821"/>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24"/>
              <w:rPr>
                <w:rFonts w:ascii="Times New Roman" w:hAnsi="Times New Roman"/>
                <w:color w:val="000000"/>
                <w:spacing w:val="2"/>
                <w:sz w:val="24"/>
                <w:szCs w:val="24"/>
                <w:lang w:val="uk-UA"/>
              </w:rPr>
            </w:pPr>
            <w:r w:rsidRPr="006C5BD1">
              <w:rPr>
                <w:rFonts w:ascii="Times New Roman" w:hAnsi="Times New Roman"/>
                <w:color w:val="000000"/>
                <w:spacing w:val="2"/>
                <w:sz w:val="24"/>
                <w:szCs w:val="24"/>
                <w:lang w:val="uk-UA"/>
              </w:rPr>
              <w:t xml:space="preserve">Обсяг прямих іноземних інвестицій з початку  інвестування </w:t>
            </w:r>
          </w:p>
          <w:p w:rsidR="009A107D" w:rsidRPr="006C5BD1" w:rsidRDefault="009A107D" w:rsidP="00BC2E09">
            <w:pPr>
              <w:spacing w:after="0" w:line="240" w:lineRule="auto"/>
              <w:ind w:left="24"/>
              <w:rPr>
                <w:rFonts w:ascii="Times New Roman" w:hAnsi="Times New Roman"/>
                <w:i/>
                <w:sz w:val="24"/>
                <w:szCs w:val="24"/>
                <w:lang w:val="uk-UA"/>
              </w:rPr>
            </w:pPr>
            <w:r w:rsidRPr="006C5BD1">
              <w:rPr>
                <w:rFonts w:ascii="Times New Roman" w:hAnsi="Times New Roman"/>
                <w:i/>
                <w:color w:val="000000"/>
                <w:spacing w:val="2"/>
                <w:sz w:val="24"/>
                <w:szCs w:val="24"/>
                <w:lang w:val="uk-UA"/>
              </w:rPr>
              <w:t>Факт виконання станом на 01.10.2014р.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ind w:left="43" w:right="34"/>
              <w:jc w:val="center"/>
              <w:rPr>
                <w:rFonts w:ascii="Times New Roman" w:hAnsi="Times New Roman"/>
                <w:sz w:val="24"/>
                <w:szCs w:val="24"/>
                <w:lang w:val="uk-UA"/>
              </w:rPr>
            </w:pPr>
            <w:r w:rsidRPr="006C5BD1">
              <w:rPr>
                <w:rFonts w:ascii="Times New Roman" w:hAnsi="Times New Roman"/>
                <w:color w:val="000000"/>
                <w:spacing w:val="-2"/>
                <w:sz w:val="24"/>
                <w:szCs w:val="24"/>
                <w:lang w:val="uk-UA"/>
              </w:rPr>
              <w:t xml:space="preserve">млн. </w:t>
            </w:r>
            <w:r w:rsidRPr="006C5BD1">
              <w:rPr>
                <w:rFonts w:ascii="Times New Roman" w:hAnsi="Times New Roman"/>
                <w:color w:val="000000"/>
                <w:spacing w:val="-1"/>
                <w:sz w:val="24"/>
                <w:szCs w:val="24"/>
                <w:lang w:val="uk-UA"/>
              </w:rPr>
              <w:t>дол. США</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firstLine="8"/>
              <w:jc w:val="center"/>
              <w:rPr>
                <w:rFonts w:ascii="Times New Roman" w:hAnsi="Times New Roman"/>
                <w:sz w:val="24"/>
                <w:szCs w:val="24"/>
                <w:lang w:val="uk-UA"/>
              </w:rPr>
            </w:pPr>
            <w:r w:rsidRPr="006C5BD1">
              <w:rPr>
                <w:rFonts w:ascii="Times New Roman" w:hAnsi="Times New Roman"/>
                <w:sz w:val="24"/>
                <w:szCs w:val="24"/>
                <w:lang w:val="uk-UA"/>
              </w:rPr>
              <w:t>274,5</w:t>
            </w:r>
          </w:p>
          <w:p w:rsidR="009A107D" w:rsidRPr="006C5BD1" w:rsidRDefault="009A107D" w:rsidP="00BC2E09">
            <w:pPr>
              <w:spacing w:after="0" w:line="240" w:lineRule="auto"/>
              <w:ind w:left="88" w:firstLine="8"/>
              <w:jc w:val="center"/>
              <w:rPr>
                <w:rFonts w:ascii="Times New Roman" w:hAnsi="Times New Roman"/>
                <w:sz w:val="24"/>
                <w:szCs w:val="24"/>
                <w:lang w:val="uk-UA"/>
              </w:rPr>
            </w:pPr>
          </w:p>
          <w:p w:rsidR="009A107D" w:rsidRPr="006C5BD1" w:rsidRDefault="009A107D" w:rsidP="00BC2E09">
            <w:pPr>
              <w:spacing w:after="0" w:line="240" w:lineRule="auto"/>
              <w:ind w:left="88" w:firstLine="8"/>
              <w:jc w:val="center"/>
              <w:rPr>
                <w:rFonts w:ascii="Times New Roman" w:hAnsi="Times New Roman"/>
                <w:i/>
                <w:sz w:val="24"/>
                <w:szCs w:val="24"/>
                <w:lang w:val="uk-UA"/>
              </w:rPr>
            </w:pPr>
            <w:r w:rsidRPr="006C5BD1">
              <w:rPr>
                <w:rFonts w:ascii="Times New Roman" w:hAnsi="Times New Roman"/>
                <w:i/>
                <w:sz w:val="24"/>
                <w:szCs w:val="24"/>
                <w:lang w:val="uk-UA"/>
              </w:rPr>
              <w:t>274,5</w:t>
            </w:r>
          </w:p>
          <w:p w:rsidR="009A107D" w:rsidRPr="006C5BD1" w:rsidRDefault="009A107D" w:rsidP="00BC2E09">
            <w:pPr>
              <w:spacing w:after="0" w:line="240" w:lineRule="auto"/>
              <w:ind w:left="88" w:firstLine="8"/>
              <w:jc w:val="center"/>
              <w:rPr>
                <w:rFonts w:ascii="Times New Roman" w:hAnsi="Times New Roman"/>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280,0</w:t>
            </w:r>
          </w:p>
        </w:tc>
      </w:tr>
      <w:tr w:rsidR="009A107D" w:rsidRPr="006C5BD1" w:rsidTr="00BC2E09">
        <w:trPr>
          <w:trHeight w:hRule="exact" w:val="847"/>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24" w:firstLine="5"/>
              <w:rPr>
                <w:rFonts w:ascii="Times New Roman" w:hAnsi="Times New Roman"/>
                <w:sz w:val="24"/>
                <w:szCs w:val="24"/>
                <w:lang w:val="uk-UA"/>
              </w:rPr>
            </w:pPr>
            <w:r w:rsidRPr="006C5BD1">
              <w:rPr>
                <w:rFonts w:ascii="Times New Roman" w:hAnsi="Times New Roman"/>
                <w:color w:val="000000"/>
                <w:spacing w:val="2"/>
                <w:sz w:val="24"/>
                <w:szCs w:val="24"/>
                <w:lang w:val="uk-UA"/>
              </w:rPr>
              <w:t xml:space="preserve">Загальний обсяг капітальних інвестицій </w:t>
            </w:r>
            <w:r w:rsidRPr="006C5BD1">
              <w:rPr>
                <w:rFonts w:ascii="Times New Roman" w:hAnsi="Times New Roman"/>
                <w:color w:val="000000"/>
                <w:spacing w:val="3"/>
                <w:sz w:val="24"/>
                <w:szCs w:val="24"/>
                <w:lang w:val="uk-UA"/>
              </w:rPr>
              <w:t xml:space="preserve"> за рахунок усіх джерел </w:t>
            </w:r>
            <w:r w:rsidRPr="006C5BD1">
              <w:rPr>
                <w:rFonts w:ascii="Times New Roman" w:hAnsi="Times New Roman"/>
                <w:color w:val="000000"/>
                <w:spacing w:val="2"/>
                <w:sz w:val="24"/>
                <w:szCs w:val="24"/>
                <w:lang w:val="uk-UA"/>
              </w:rPr>
              <w:t>фінансування</w:t>
            </w:r>
          </w:p>
          <w:p w:rsidR="009A107D" w:rsidRPr="006C5BD1" w:rsidRDefault="009A107D" w:rsidP="00BC2E09">
            <w:pPr>
              <w:spacing w:after="0" w:line="240" w:lineRule="auto"/>
              <w:ind w:left="24" w:firstLine="5"/>
              <w:rPr>
                <w:rFonts w:ascii="Times New Roman" w:hAnsi="Times New Roman"/>
                <w:i/>
                <w:sz w:val="24"/>
                <w:szCs w:val="24"/>
                <w:lang w:val="uk-UA"/>
              </w:rPr>
            </w:pPr>
            <w:r w:rsidRPr="006C5BD1">
              <w:rPr>
                <w:rFonts w:ascii="Times New Roman" w:hAnsi="Times New Roman"/>
                <w:i/>
                <w:color w:val="000000"/>
                <w:spacing w:val="2"/>
                <w:sz w:val="24"/>
                <w:szCs w:val="24"/>
                <w:lang w:val="uk-UA"/>
              </w:rPr>
              <w:t>Факт виконання станом на 01.10.2014р.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pacing w:val="-2"/>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300,0</w:t>
            </w:r>
          </w:p>
          <w:p w:rsidR="009A107D" w:rsidRPr="006C5BD1" w:rsidRDefault="009A107D" w:rsidP="00BC2E09">
            <w:pPr>
              <w:spacing w:after="0" w:line="240" w:lineRule="auto"/>
              <w:ind w:left="88"/>
              <w:jc w:val="center"/>
              <w:rPr>
                <w:rFonts w:ascii="Times New Roman" w:hAnsi="Times New Roman"/>
                <w:sz w:val="24"/>
                <w:szCs w:val="24"/>
                <w:lang w:val="uk-UA"/>
              </w:rPr>
            </w:pPr>
          </w:p>
          <w:p w:rsidR="009A107D" w:rsidRPr="006C5BD1" w:rsidRDefault="009A107D" w:rsidP="00BC2E09">
            <w:pPr>
              <w:spacing w:after="0" w:line="240" w:lineRule="auto"/>
              <w:ind w:left="88"/>
              <w:jc w:val="center"/>
              <w:rPr>
                <w:rFonts w:ascii="Times New Roman" w:hAnsi="Times New Roman"/>
                <w:i/>
                <w:sz w:val="24"/>
                <w:szCs w:val="24"/>
                <w:lang w:val="uk-UA"/>
              </w:rPr>
            </w:pPr>
            <w:r w:rsidRPr="006C5BD1">
              <w:rPr>
                <w:rFonts w:ascii="Times New Roman" w:hAnsi="Times New Roman"/>
                <w:i/>
                <w:sz w:val="24"/>
                <w:szCs w:val="24"/>
                <w:lang w:val="uk-UA"/>
              </w:rPr>
              <w:t>234,6</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417,0</w:t>
            </w:r>
          </w:p>
        </w:tc>
      </w:tr>
      <w:tr w:rsidR="009A107D" w:rsidRPr="006C5BD1" w:rsidTr="00BC2E09">
        <w:trPr>
          <w:trHeight w:hRule="exact" w:val="575"/>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19"/>
              <w:rPr>
                <w:rFonts w:ascii="Times New Roman" w:hAnsi="Times New Roman"/>
                <w:sz w:val="24"/>
                <w:szCs w:val="24"/>
                <w:lang w:val="uk-UA"/>
              </w:rPr>
            </w:pPr>
            <w:r w:rsidRPr="006C5BD1">
              <w:rPr>
                <w:rFonts w:ascii="Times New Roman" w:hAnsi="Times New Roman"/>
                <w:color w:val="000000"/>
                <w:spacing w:val="3"/>
                <w:sz w:val="24"/>
                <w:szCs w:val="24"/>
                <w:lang w:val="uk-UA"/>
              </w:rPr>
              <w:t>Введення в експлуатацію житла</w:t>
            </w:r>
          </w:p>
          <w:p w:rsidR="009A107D" w:rsidRPr="006C5BD1" w:rsidRDefault="009A107D" w:rsidP="00BC2E09">
            <w:pPr>
              <w:spacing w:after="0" w:line="240" w:lineRule="auto"/>
              <w:ind w:left="19"/>
              <w:rPr>
                <w:rFonts w:ascii="Times New Roman" w:hAnsi="Times New Roman"/>
                <w:i/>
                <w:sz w:val="24"/>
                <w:szCs w:val="24"/>
                <w:lang w:val="uk-UA"/>
              </w:rPr>
            </w:pPr>
            <w:r w:rsidRPr="006C5BD1">
              <w:rPr>
                <w:rFonts w:ascii="Times New Roman" w:hAnsi="Times New Roman"/>
                <w:i/>
                <w:color w:val="000000"/>
                <w:spacing w:val="2"/>
                <w:sz w:val="24"/>
                <w:szCs w:val="24"/>
                <w:lang w:val="uk-UA"/>
              </w:rPr>
              <w:t>Факт виконання станом на 01.10.2014р.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pacing w:val="-1"/>
                <w:sz w:val="24"/>
                <w:szCs w:val="24"/>
                <w:lang w:val="uk-UA"/>
              </w:rPr>
              <w:t>тис. кв. м.</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26,9</w:t>
            </w:r>
          </w:p>
          <w:p w:rsidR="009A107D" w:rsidRPr="006C5BD1" w:rsidRDefault="009A107D" w:rsidP="00BC2E09">
            <w:pPr>
              <w:spacing w:after="0" w:line="240" w:lineRule="auto"/>
              <w:ind w:left="88"/>
              <w:jc w:val="center"/>
              <w:rPr>
                <w:rFonts w:ascii="Times New Roman" w:hAnsi="Times New Roman"/>
                <w:i/>
                <w:sz w:val="24"/>
                <w:szCs w:val="24"/>
                <w:lang w:val="uk-UA"/>
              </w:rPr>
            </w:pPr>
            <w:r w:rsidRPr="006C5BD1">
              <w:rPr>
                <w:rFonts w:ascii="Times New Roman" w:hAnsi="Times New Roman"/>
                <w:i/>
                <w:sz w:val="24"/>
                <w:szCs w:val="24"/>
                <w:lang w:val="uk-UA"/>
              </w:rPr>
              <w:t>26,9</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35,0</w:t>
            </w:r>
          </w:p>
        </w:tc>
      </w:tr>
      <w:tr w:rsidR="009A107D" w:rsidRPr="006C5BD1" w:rsidTr="00BC2E09">
        <w:trPr>
          <w:trHeight w:hRule="exact" w:val="514"/>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14" w:hanging="5"/>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 xml:space="preserve">Доходи міського бюджету без соціальних </w:t>
            </w:r>
          </w:p>
          <w:p w:rsidR="009A107D" w:rsidRPr="006C5BD1" w:rsidRDefault="009A107D" w:rsidP="00BC2E09">
            <w:pPr>
              <w:spacing w:after="0" w:line="240" w:lineRule="auto"/>
              <w:ind w:left="14" w:hanging="5"/>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субвенцій  з державного бюджету )</w:t>
            </w:r>
          </w:p>
          <w:p w:rsidR="009A107D" w:rsidRPr="006C5BD1" w:rsidRDefault="009A107D" w:rsidP="00BC2E09">
            <w:pPr>
              <w:spacing w:after="0" w:line="240" w:lineRule="auto"/>
              <w:rPr>
                <w:rFonts w:ascii="Times New Roman" w:hAnsi="Times New Roman"/>
                <w:i/>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pacing w:val="-1"/>
                <w:sz w:val="24"/>
                <w:szCs w:val="24"/>
                <w:lang w:val="uk-UA"/>
              </w:rPr>
              <w:t>млн. грн.</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243,0</w:t>
            </w:r>
          </w:p>
          <w:p w:rsidR="009A107D" w:rsidRPr="006C5BD1" w:rsidRDefault="009A107D" w:rsidP="00BC2E09">
            <w:pPr>
              <w:spacing w:after="0" w:line="240" w:lineRule="auto"/>
              <w:ind w:left="88"/>
              <w:jc w:val="center"/>
              <w:rPr>
                <w:rFonts w:ascii="Times New Roman" w:hAnsi="Times New Roman"/>
                <w:sz w:val="24"/>
                <w:szCs w:val="24"/>
                <w:lang w:val="uk-UA"/>
              </w:rPr>
            </w:pPr>
          </w:p>
          <w:p w:rsidR="009A107D" w:rsidRPr="006C5BD1" w:rsidRDefault="009A107D" w:rsidP="00BC2E09">
            <w:pPr>
              <w:spacing w:after="0" w:line="240" w:lineRule="auto"/>
              <w:ind w:left="88"/>
              <w:jc w:val="center"/>
              <w:rPr>
                <w:rFonts w:ascii="Times New Roman" w:hAnsi="Times New Roman"/>
                <w:i/>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278,2</w:t>
            </w:r>
          </w:p>
        </w:tc>
      </w:tr>
      <w:tr w:rsidR="009A107D" w:rsidRPr="006C5BD1" w:rsidTr="00BC2E09">
        <w:trPr>
          <w:trHeight w:hRule="exact" w:val="574"/>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19" w:hanging="5"/>
              <w:rPr>
                <w:rFonts w:ascii="Times New Roman" w:hAnsi="Times New Roman"/>
                <w:color w:val="000000"/>
                <w:spacing w:val="3"/>
                <w:sz w:val="24"/>
                <w:szCs w:val="24"/>
                <w:lang w:val="uk-UA"/>
              </w:rPr>
            </w:pPr>
            <w:r w:rsidRPr="006C5BD1">
              <w:rPr>
                <w:rFonts w:ascii="Times New Roman" w:hAnsi="Times New Roman"/>
                <w:color w:val="000000"/>
                <w:spacing w:val="3"/>
                <w:sz w:val="24"/>
                <w:szCs w:val="24"/>
                <w:lang w:val="uk-UA"/>
              </w:rPr>
              <w:t>Середньомісячна заробітна плата</w:t>
            </w:r>
          </w:p>
          <w:p w:rsidR="009A107D" w:rsidRPr="006C5BD1" w:rsidRDefault="009A107D" w:rsidP="00BC2E09">
            <w:pPr>
              <w:spacing w:after="0" w:line="240" w:lineRule="auto"/>
              <w:ind w:left="19" w:hanging="5"/>
              <w:rPr>
                <w:rFonts w:ascii="Times New Roman" w:hAnsi="Times New Roman"/>
                <w:i/>
                <w:sz w:val="24"/>
                <w:szCs w:val="24"/>
                <w:lang w:val="uk-UA"/>
              </w:rPr>
            </w:pPr>
            <w:r w:rsidRPr="006C5BD1">
              <w:rPr>
                <w:rFonts w:ascii="Times New Roman" w:hAnsi="Times New Roman"/>
                <w:i/>
                <w:color w:val="000000"/>
                <w:spacing w:val="2"/>
                <w:sz w:val="24"/>
                <w:szCs w:val="24"/>
                <w:lang w:val="uk-UA"/>
              </w:rPr>
              <w:t>Станом на 01.10.2014р.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z w:val="24"/>
                <w:szCs w:val="24"/>
                <w:lang w:val="uk-UA"/>
              </w:rPr>
              <w:t>грн</w:t>
            </w:r>
            <w:r w:rsidRPr="006C5BD1">
              <w:rPr>
                <w:rFonts w:ascii="Times New Roman" w:hAnsi="Times New Roman"/>
                <w:sz w:val="24"/>
                <w:szCs w:val="24"/>
                <w:lang w:val="uk-UA"/>
              </w:rPr>
              <w:t>.</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rPr>
                <w:rFonts w:ascii="Times New Roman" w:hAnsi="Times New Roman"/>
                <w:sz w:val="24"/>
                <w:szCs w:val="24"/>
                <w:lang w:val="uk-UA"/>
              </w:rPr>
            </w:pPr>
            <w:r w:rsidRPr="006C5BD1">
              <w:rPr>
                <w:rFonts w:ascii="Times New Roman" w:hAnsi="Times New Roman"/>
                <w:sz w:val="24"/>
                <w:szCs w:val="24"/>
                <w:lang w:val="uk-UA"/>
              </w:rPr>
              <w:t xml:space="preserve">        3 900,0</w:t>
            </w:r>
          </w:p>
          <w:p w:rsidR="009A107D" w:rsidRPr="006C5BD1" w:rsidRDefault="009A107D" w:rsidP="00BC2E09">
            <w:pPr>
              <w:spacing w:after="0" w:line="240" w:lineRule="auto"/>
              <w:jc w:val="center"/>
              <w:rPr>
                <w:rFonts w:ascii="Times New Roman" w:hAnsi="Times New Roman"/>
                <w:i/>
                <w:sz w:val="24"/>
                <w:szCs w:val="24"/>
                <w:lang w:val="uk-UA"/>
              </w:rPr>
            </w:pPr>
            <w:r w:rsidRPr="006C5BD1">
              <w:rPr>
                <w:rFonts w:ascii="Times New Roman" w:hAnsi="Times New Roman"/>
                <w:i/>
                <w:sz w:val="24"/>
                <w:szCs w:val="24"/>
                <w:lang w:val="uk-UA"/>
              </w:rPr>
              <w:t>3 884,0</w:t>
            </w:r>
          </w:p>
          <w:p w:rsidR="009A107D" w:rsidRPr="006C5BD1" w:rsidRDefault="009A107D" w:rsidP="00BC2E09">
            <w:pPr>
              <w:spacing w:after="0" w:line="240" w:lineRule="auto"/>
              <w:ind w:left="91" w:firstLine="20"/>
              <w:jc w:val="center"/>
              <w:rPr>
                <w:rFonts w:ascii="Times New Roman" w:hAnsi="Times New Roman"/>
                <w:i/>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4 000,0</w:t>
            </w:r>
          </w:p>
        </w:tc>
      </w:tr>
      <w:tr w:rsidR="009A107D" w:rsidRPr="006C5BD1" w:rsidTr="00BC2E09">
        <w:trPr>
          <w:trHeight w:hRule="exact" w:val="553"/>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19" w:hanging="5"/>
              <w:rPr>
                <w:rFonts w:ascii="Times New Roman" w:hAnsi="Times New Roman"/>
                <w:sz w:val="24"/>
                <w:szCs w:val="24"/>
                <w:lang w:val="uk-UA"/>
              </w:rPr>
            </w:pPr>
            <w:r w:rsidRPr="006C5BD1">
              <w:rPr>
                <w:rFonts w:ascii="Times New Roman" w:hAnsi="Times New Roman"/>
                <w:color w:val="000000"/>
                <w:spacing w:val="2"/>
                <w:sz w:val="24"/>
                <w:szCs w:val="24"/>
                <w:lang w:val="uk-UA"/>
              </w:rPr>
              <w:t xml:space="preserve">Чисельність населення, </w:t>
            </w:r>
            <w:r w:rsidRPr="006C5BD1">
              <w:rPr>
                <w:rFonts w:ascii="Times New Roman" w:hAnsi="Times New Roman"/>
                <w:color w:val="000000"/>
                <w:spacing w:val="1"/>
                <w:sz w:val="24"/>
                <w:szCs w:val="24"/>
                <w:lang w:val="uk-UA"/>
              </w:rPr>
              <w:t>всього</w:t>
            </w:r>
          </w:p>
          <w:p w:rsidR="009A107D" w:rsidRPr="006C5BD1" w:rsidRDefault="009A107D" w:rsidP="00BC2E09">
            <w:pPr>
              <w:spacing w:after="0" w:line="240" w:lineRule="auto"/>
              <w:ind w:left="19" w:hanging="5"/>
              <w:rPr>
                <w:rFonts w:ascii="Times New Roman" w:hAnsi="Times New Roman"/>
                <w:sz w:val="24"/>
                <w:szCs w:val="24"/>
                <w:lang w:val="uk-UA"/>
              </w:rPr>
            </w:pPr>
            <w:r w:rsidRPr="006C5BD1">
              <w:rPr>
                <w:rFonts w:ascii="Times New Roman" w:hAnsi="Times New Roman"/>
                <w:i/>
                <w:color w:val="000000"/>
                <w:spacing w:val="2"/>
                <w:sz w:val="24"/>
                <w:szCs w:val="24"/>
                <w:lang w:val="uk-UA"/>
              </w:rPr>
              <w:t>Станом на 01.11.2014р.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pacing w:val="-1"/>
                <w:sz w:val="24"/>
                <w:szCs w:val="24"/>
                <w:lang w:val="uk-UA"/>
              </w:rPr>
              <w:t>тис. чол.</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72,5</w:t>
            </w:r>
          </w:p>
          <w:p w:rsidR="009A107D" w:rsidRPr="006C5BD1" w:rsidRDefault="009A107D" w:rsidP="00BC2E09">
            <w:pPr>
              <w:spacing w:after="0" w:line="240" w:lineRule="auto"/>
              <w:ind w:left="88"/>
              <w:jc w:val="center"/>
              <w:rPr>
                <w:rFonts w:ascii="Times New Roman" w:hAnsi="Times New Roman"/>
                <w:i/>
                <w:sz w:val="24"/>
                <w:szCs w:val="24"/>
                <w:lang w:val="uk-UA"/>
              </w:rPr>
            </w:pPr>
            <w:r w:rsidRPr="006C5BD1">
              <w:rPr>
                <w:rFonts w:ascii="Times New Roman" w:hAnsi="Times New Roman"/>
                <w:i/>
                <w:sz w:val="24"/>
                <w:szCs w:val="24"/>
                <w:lang w:val="uk-UA"/>
              </w:rPr>
              <w:t>72,46</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72,7</w:t>
            </w:r>
          </w:p>
        </w:tc>
      </w:tr>
      <w:tr w:rsidR="009A107D" w:rsidRPr="006C5BD1" w:rsidTr="00BC2E09">
        <w:trPr>
          <w:trHeight w:hRule="exact" w:val="524"/>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rPr>
                <w:rFonts w:ascii="Times New Roman" w:hAnsi="Times New Roman"/>
                <w:color w:val="000000"/>
                <w:spacing w:val="2"/>
                <w:sz w:val="24"/>
                <w:szCs w:val="24"/>
                <w:lang w:val="uk-UA"/>
              </w:rPr>
            </w:pPr>
            <w:r w:rsidRPr="006C5BD1">
              <w:rPr>
                <w:rFonts w:ascii="Times New Roman" w:hAnsi="Times New Roman"/>
                <w:color w:val="000000"/>
                <w:spacing w:val="2"/>
                <w:sz w:val="24"/>
                <w:szCs w:val="24"/>
                <w:lang w:val="uk-UA"/>
              </w:rPr>
              <w:t xml:space="preserve">Кількість зареєстрованих безробітних </w:t>
            </w:r>
          </w:p>
          <w:p w:rsidR="009A107D" w:rsidRPr="006C5BD1" w:rsidRDefault="009A107D" w:rsidP="00BC2E09">
            <w:pPr>
              <w:spacing w:after="0" w:line="240" w:lineRule="auto"/>
              <w:rPr>
                <w:rFonts w:ascii="Times New Roman" w:hAnsi="Times New Roman"/>
                <w:color w:val="000000"/>
                <w:spacing w:val="2"/>
                <w:sz w:val="24"/>
                <w:szCs w:val="24"/>
                <w:lang w:val="uk-UA"/>
              </w:rPr>
            </w:pPr>
            <w:r w:rsidRPr="006C5BD1">
              <w:rPr>
                <w:rFonts w:ascii="Times New Roman" w:hAnsi="Times New Roman"/>
                <w:i/>
                <w:color w:val="000000"/>
                <w:spacing w:val="2"/>
                <w:sz w:val="24"/>
                <w:szCs w:val="24"/>
                <w:lang w:val="uk-UA"/>
              </w:rPr>
              <w:t>Станом на 01.01.2015р.</w:t>
            </w:r>
          </w:p>
          <w:p w:rsidR="009A107D" w:rsidRPr="006C5BD1" w:rsidRDefault="009A107D" w:rsidP="00BC2E09">
            <w:pPr>
              <w:spacing w:after="0" w:line="240" w:lineRule="auto"/>
              <w:rPr>
                <w:rFonts w:ascii="Times New Roman" w:hAnsi="Times New Roman"/>
                <w:color w:val="000000"/>
                <w:spacing w:val="2"/>
                <w:sz w:val="24"/>
                <w:szCs w:val="24"/>
                <w:lang w:val="uk-UA"/>
              </w:rPr>
            </w:pPr>
          </w:p>
          <w:p w:rsidR="009A107D" w:rsidRPr="006C5BD1" w:rsidRDefault="009A107D" w:rsidP="00BC2E09">
            <w:pPr>
              <w:spacing w:after="0" w:line="240" w:lineRule="auto"/>
              <w:rPr>
                <w:rFonts w:ascii="Times New Roman" w:hAnsi="Times New Roman"/>
                <w:sz w:val="24"/>
                <w:szCs w:val="24"/>
                <w:lang w:val="uk-UA"/>
              </w:rPr>
            </w:pPr>
            <w:r w:rsidRPr="006C5BD1">
              <w:rPr>
                <w:rFonts w:ascii="Times New Roman" w:hAnsi="Times New Roman"/>
                <w:i/>
                <w:color w:val="000000"/>
                <w:spacing w:val="2"/>
                <w:sz w:val="24"/>
                <w:szCs w:val="24"/>
                <w:lang w:val="uk-UA"/>
              </w:rPr>
              <w:t>Станом на 01.11.2014р.Станом на 01.11.2014р.</w:t>
            </w: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sz w:val="24"/>
                <w:szCs w:val="24"/>
                <w:lang w:val="uk-UA"/>
              </w:rPr>
              <w:t>осіб</w:t>
            </w:r>
          </w:p>
          <w:p w:rsidR="009A107D" w:rsidRPr="006C5BD1" w:rsidRDefault="009A107D" w:rsidP="00BC2E09">
            <w:pPr>
              <w:spacing w:after="0" w:line="240" w:lineRule="auto"/>
              <w:jc w:val="center"/>
              <w:rPr>
                <w:rFonts w:ascii="Times New Roman" w:hAnsi="Times New Roman"/>
                <w:sz w:val="24"/>
                <w:szCs w:val="24"/>
                <w:lang w:val="uk-UA"/>
              </w:rPr>
            </w:pP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243</w:t>
            </w: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200</w:t>
            </w:r>
          </w:p>
          <w:p w:rsidR="009A107D" w:rsidRPr="006C5BD1" w:rsidRDefault="009A107D" w:rsidP="00BC2E09">
            <w:pPr>
              <w:spacing w:after="0" w:line="240" w:lineRule="auto"/>
              <w:ind w:firstLine="13"/>
              <w:jc w:val="center"/>
              <w:rPr>
                <w:rFonts w:ascii="Times New Roman" w:hAnsi="Times New Roman"/>
                <w:sz w:val="24"/>
                <w:szCs w:val="24"/>
                <w:lang w:val="uk-UA"/>
              </w:rPr>
            </w:pPr>
          </w:p>
          <w:p w:rsidR="009A107D" w:rsidRPr="006C5BD1" w:rsidRDefault="009A107D" w:rsidP="00BC2E09">
            <w:pPr>
              <w:spacing w:after="0" w:line="240" w:lineRule="auto"/>
              <w:ind w:firstLine="13"/>
              <w:jc w:val="center"/>
              <w:rPr>
                <w:rFonts w:ascii="Times New Roman" w:hAnsi="Times New Roman"/>
                <w:sz w:val="24"/>
                <w:szCs w:val="24"/>
                <w:lang w:val="uk-UA"/>
              </w:rPr>
            </w:pPr>
          </w:p>
        </w:tc>
      </w:tr>
      <w:tr w:rsidR="009A107D" w:rsidRPr="006C5BD1" w:rsidTr="00BC2E09">
        <w:trPr>
          <w:trHeight w:hRule="exact" w:val="305"/>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rPr>
                <w:rFonts w:ascii="Times New Roman" w:hAnsi="Times New Roman"/>
                <w:sz w:val="24"/>
                <w:szCs w:val="24"/>
                <w:lang w:val="uk-UA"/>
              </w:rPr>
            </w:pPr>
            <w:r w:rsidRPr="006C5BD1">
              <w:rPr>
                <w:rFonts w:ascii="Times New Roman" w:hAnsi="Times New Roman"/>
                <w:color w:val="000000"/>
                <w:spacing w:val="2"/>
                <w:sz w:val="24"/>
                <w:szCs w:val="24"/>
                <w:lang w:val="uk-UA"/>
              </w:rPr>
              <w:t>Кількість створених робочих місць</w:t>
            </w:r>
          </w:p>
          <w:p w:rsidR="009A107D" w:rsidRPr="006C5BD1" w:rsidRDefault="009A107D" w:rsidP="00BC2E09">
            <w:pPr>
              <w:spacing w:after="0" w:line="240" w:lineRule="auto"/>
              <w:rPr>
                <w:rFonts w:ascii="Times New Roman" w:hAnsi="Times New Roman"/>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sz w:val="24"/>
                <w:szCs w:val="24"/>
                <w:lang w:val="uk-UA"/>
              </w:rPr>
            </w:pPr>
            <w:r w:rsidRPr="006C5BD1">
              <w:rPr>
                <w:rFonts w:ascii="Times New Roman" w:hAnsi="Times New Roman"/>
                <w:color w:val="000000"/>
                <w:spacing w:val="-1"/>
                <w:sz w:val="24"/>
                <w:szCs w:val="24"/>
                <w:lang w:val="uk-UA"/>
              </w:rPr>
              <w:t>одиниць</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530</w:t>
            </w:r>
          </w:p>
          <w:p w:rsidR="009A107D" w:rsidRPr="006C5BD1" w:rsidRDefault="009A107D" w:rsidP="00BC2E09">
            <w:pPr>
              <w:spacing w:after="0" w:line="240" w:lineRule="auto"/>
              <w:ind w:left="88"/>
              <w:jc w:val="center"/>
              <w:rPr>
                <w:rFonts w:ascii="Times New Roman" w:hAnsi="Times New Roman"/>
                <w:i/>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3"/>
              <w:jc w:val="center"/>
              <w:rPr>
                <w:rFonts w:ascii="Times New Roman" w:hAnsi="Times New Roman"/>
                <w:sz w:val="24"/>
                <w:szCs w:val="24"/>
                <w:lang w:val="uk-UA"/>
              </w:rPr>
            </w:pPr>
            <w:r w:rsidRPr="006C5BD1">
              <w:rPr>
                <w:rFonts w:ascii="Times New Roman" w:hAnsi="Times New Roman"/>
                <w:sz w:val="24"/>
                <w:szCs w:val="24"/>
                <w:lang w:val="uk-UA"/>
              </w:rPr>
              <w:t>850</w:t>
            </w:r>
          </w:p>
        </w:tc>
      </w:tr>
      <w:tr w:rsidR="009A107D" w:rsidRPr="006C5BD1" w:rsidTr="00BC2E09">
        <w:trPr>
          <w:trHeight w:hRule="exact" w:val="837"/>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rPr>
                <w:rFonts w:ascii="Times New Roman" w:hAnsi="Times New Roman"/>
                <w:color w:val="000000"/>
                <w:spacing w:val="2"/>
                <w:sz w:val="24"/>
                <w:szCs w:val="24"/>
                <w:lang w:val="uk-UA"/>
              </w:rPr>
            </w:pPr>
            <w:r w:rsidRPr="006C5BD1">
              <w:rPr>
                <w:rFonts w:ascii="Times New Roman" w:hAnsi="Times New Roman"/>
                <w:color w:val="000000"/>
                <w:spacing w:val="2"/>
                <w:sz w:val="24"/>
                <w:szCs w:val="24"/>
                <w:lang w:val="uk-UA"/>
              </w:rPr>
              <w:t xml:space="preserve">Знаходяться на обліку в Єдиному державному реєстрі юридичних осіб та фізичних осіб – підприємців  </w:t>
            </w:r>
            <w:r w:rsidRPr="006C5BD1">
              <w:rPr>
                <w:rFonts w:ascii="Times New Roman" w:hAnsi="Times New Roman"/>
                <w:i/>
                <w:color w:val="000000"/>
                <w:spacing w:val="2"/>
                <w:sz w:val="24"/>
                <w:szCs w:val="24"/>
                <w:lang w:val="uk-UA"/>
              </w:rPr>
              <w:t>на 01.01.2015 р.</w:t>
            </w:r>
          </w:p>
          <w:p w:rsidR="009A107D" w:rsidRPr="006C5BD1" w:rsidRDefault="009A107D" w:rsidP="00BC2E09">
            <w:pPr>
              <w:spacing w:after="0" w:line="240" w:lineRule="auto"/>
              <w:rPr>
                <w:rFonts w:ascii="Times New Roman" w:hAnsi="Times New Roman"/>
                <w:color w:val="000000"/>
                <w:spacing w:val="2"/>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color w:val="000000"/>
                <w:spacing w:val="-1"/>
                <w:sz w:val="24"/>
                <w:szCs w:val="24"/>
                <w:lang w:val="uk-UA"/>
              </w:rPr>
            </w:pP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91" w:firstLine="23"/>
              <w:jc w:val="center"/>
              <w:rPr>
                <w:rFonts w:ascii="Times New Roman" w:hAnsi="Times New Roman"/>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firstLine="11"/>
              <w:jc w:val="center"/>
              <w:rPr>
                <w:rFonts w:ascii="Times New Roman" w:hAnsi="Times New Roman"/>
                <w:sz w:val="24"/>
                <w:szCs w:val="24"/>
                <w:lang w:val="uk-UA"/>
              </w:rPr>
            </w:pPr>
          </w:p>
        </w:tc>
      </w:tr>
      <w:tr w:rsidR="009A107D" w:rsidRPr="006C5BD1" w:rsidTr="00BC2E09">
        <w:trPr>
          <w:trHeight w:hRule="exact" w:val="307"/>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numPr>
                <w:ilvl w:val="0"/>
                <w:numId w:val="1"/>
              </w:numPr>
              <w:spacing w:after="0" w:line="240" w:lineRule="auto"/>
              <w:rPr>
                <w:rFonts w:ascii="Times New Roman" w:hAnsi="Times New Roman"/>
                <w:color w:val="000000"/>
                <w:spacing w:val="2"/>
                <w:sz w:val="24"/>
                <w:szCs w:val="24"/>
                <w:lang w:val="uk-UA"/>
              </w:rPr>
            </w:pPr>
            <w:r w:rsidRPr="006C5BD1">
              <w:rPr>
                <w:rFonts w:ascii="Times New Roman" w:hAnsi="Times New Roman"/>
                <w:color w:val="000000"/>
                <w:spacing w:val="2"/>
                <w:sz w:val="24"/>
                <w:szCs w:val="24"/>
                <w:lang w:val="uk-UA"/>
              </w:rPr>
              <w:t>фізичних осіб-підприємців</w:t>
            </w:r>
          </w:p>
          <w:p w:rsidR="009A107D" w:rsidRPr="006C5BD1" w:rsidRDefault="009A107D" w:rsidP="00BC2E09">
            <w:pPr>
              <w:spacing w:after="0" w:line="240" w:lineRule="auto"/>
              <w:ind w:left="19"/>
              <w:rPr>
                <w:rFonts w:ascii="Times New Roman" w:hAnsi="Times New Roman"/>
                <w:color w:val="000000"/>
                <w:spacing w:val="2"/>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color w:val="000000"/>
                <w:spacing w:val="-1"/>
                <w:sz w:val="24"/>
                <w:szCs w:val="24"/>
                <w:lang w:val="uk-UA"/>
              </w:rPr>
            </w:pPr>
            <w:r w:rsidRPr="006C5BD1">
              <w:rPr>
                <w:rFonts w:ascii="Times New Roman" w:hAnsi="Times New Roman"/>
                <w:color w:val="000000"/>
                <w:spacing w:val="-1"/>
                <w:sz w:val="24"/>
                <w:szCs w:val="24"/>
                <w:lang w:val="uk-UA"/>
              </w:rPr>
              <w:t>осіб</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jc w:val="center"/>
              <w:rPr>
                <w:rFonts w:ascii="Times New Roman" w:hAnsi="Times New Roman"/>
                <w:color w:val="000000"/>
                <w:spacing w:val="-1"/>
                <w:sz w:val="24"/>
                <w:szCs w:val="24"/>
                <w:lang w:val="uk-UA"/>
              </w:rPr>
            </w:pPr>
            <w:r w:rsidRPr="006C5BD1">
              <w:rPr>
                <w:rFonts w:ascii="Times New Roman" w:hAnsi="Times New Roman"/>
                <w:color w:val="000000"/>
                <w:spacing w:val="-1"/>
                <w:sz w:val="24"/>
                <w:szCs w:val="24"/>
                <w:lang w:val="uk-UA"/>
              </w:rPr>
              <w:t>4782</w:t>
            </w:r>
          </w:p>
          <w:p w:rsidR="009A107D" w:rsidRPr="006C5BD1" w:rsidRDefault="009A107D" w:rsidP="00BC2E09">
            <w:pPr>
              <w:spacing w:after="0" w:line="240" w:lineRule="auto"/>
              <w:jc w:val="center"/>
              <w:rPr>
                <w:rFonts w:ascii="Times New Roman" w:hAnsi="Times New Roman"/>
                <w:i/>
                <w:color w:val="000000"/>
                <w:spacing w:val="-1"/>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4300</w:t>
            </w:r>
          </w:p>
        </w:tc>
      </w:tr>
      <w:tr w:rsidR="009A107D" w:rsidRPr="006C5BD1" w:rsidTr="00BC2E09">
        <w:trPr>
          <w:trHeight w:hRule="exact" w:val="258"/>
        </w:trPr>
        <w:tc>
          <w:tcPr>
            <w:tcW w:w="4960"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numPr>
                <w:ilvl w:val="0"/>
                <w:numId w:val="1"/>
              </w:numPr>
              <w:spacing w:after="0" w:line="240" w:lineRule="auto"/>
              <w:rPr>
                <w:rFonts w:ascii="Times New Roman" w:hAnsi="Times New Roman"/>
                <w:color w:val="000000"/>
                <w:spacing w:val="2"/>
                <w:sz w:val="24"/>
                <w:szCs w:val="24"/>
                <w:lang w:val="uk-UA"/>
              </w:rPr>
            </w:pPr>
            <w:r w:rsidRPr="006C5BD1">
              <w:rPr>
                <w:rFonts w:ascii="Times New Roman" w:hAnsi="Times New Roman"/>
                <w:color w:val="000000"/>
                <w:spacing w:val="2"/>
                <w:sz w:val="24"/>
                <w:szCs w:val="24"/>
                <w:lang w:val="uk-UA"/>
              </w:rPr>
              <w:t>юридичних осіб</w:t>
            </w:r>
          </w:p>
          <w:p w:rsidR="009A107D" w:rsidRPr="006C5BD1" w:rsidRDefault="009A107D" w:rsidP="00BC2E09">
            <w:pPr>
              <w:spacing w:after="0" w:line="240" w:lineRule="auto"/>
              <w:ind w:left="379"/>
              <w:rPr>
                <w:rFonts w:ascii="Times New Roman" w:hAnsi="Times New Roman"/>
                <w:color w:val="000000"/>
                <w:spacing w:val="2"/>
                <w:sz w:val="24"/>
                <w:szCs w:val="24"/>
                <w:lang w:val="uk-UA"/>
              </w:rPr>
            </w:pPr>
          </w:p>
        </w:tc>
        <w:tc>
          <w:tcPr>
            <w:tcW w:w="1346" w:type="dxa"/>
            <w:tcBorders>
              <w:top w:val="single" w:sz="6" w:space="0" w:color="auto"/>
              <w:left w:val="single" w:sz="6" w:space="0" w:color="auto"/>
              <w:bottom w:val="single" w:sz="6" w:space="0" w:color="auto"/>
              <w:right w:val="single" w:sz="6" w:space="0" w:color="auto"/>
            </w:tcBorders>
            <w:shd w:val="clear" w:color="auto" w:fill="FFFFFF"/>
            <w:vAlign w:val="center"/>
          </w:tcPr>
          <w:p w:rsidR="009A107D" w:rsidRPr="006C5BD1" w:rsidRDefault="009A107D" w:rsidP="00BC2E09">
            <w:pPr>
              <w:spacing w:after="0" w:line="240" w:lineRule="auto"/>
              <w:jc w:val="center"/>
              <w:rPr>
                <w:rFonts w:ascii="Times New Roman" w:hAnsi="Times New Roman"/>
                <w:color w:val="000000"/>
                <w:spacing w:val="-1"/>
                <w:sz w:val="24"/>
                <w:szCs w:val="24"/>
                <w:lang w:val="uk-UA"/>
              </w:rPr>
            </w:pPr>
            <w:r w:rsidRPr="006C5BD1">
              <w:rPr>
                <w:rFonts w:ascii="Times New Roman" w:hAnsi="Times New Roman"/>
                <w:color w:val="000000"/>
                <w:spacing w:val="-1"/>
                <w:sz w:val="24"/>
                <w:szCs w:val="24"/>
                <w:lang w:val="uk-UA"/>
              </w:rPr>
              <w:t>одиниць</w:t>
            </w:r>
          </w:p>
        </w:tc>
        <w:tc>
          <w:tcPr>
            <w:tcW w:w="1523"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jc w:val="center"/>
              <w:rPr>
                <w:rFonts w:ascii="Times New Roman" w:hAnsi="Times New Roman"/>
                <w:color w:val="000000"/>
                <w:spacing w:val="-1"/>
                <w:sz w:val="24"/>
                <w:szCs w:val="24"/>
                <w:lang w:val="uk-UA"/>
              </w:rPr>
            </w:pPr>
            <w:r w:rsidRPr="006C5BD1">
              <w:rPr>
                <w:rFonts w:ascii="Times New Roman" w:hAnsi="Times New Roman"/>
                <w:color w:val="000000"/>
                <w:spacing w:val="-1"/>
                <w:sz w:val="24"/>
                <w:szCs w:val="24"/>
                <w:lang w:val="uk-UA"/>
              </w:rPr>
              <w:t>2524</w:t>
            </w:r>
          </w:p>
          <w:p w:rsidR="009A107D" w:rsidRPr="006C5BD1" w:rsidRDefault="009A107D" w:rsidP="00BC2E09">
            <w:pPr>
              <w:spacing w:after="0" w:line="240" w:lineRule="auto"/>
              <w:jc w:val="center"/>
              <w:rPr>
                <w:rFonts w:ascii="Times New Roman" w:hAnsi="Times New Roman"/>
                <w:i/>
                <w:color w:val="000000"/>
                <w:spacing w:val="-1"/>
                <w:sz w:val="24"/>
                <w:szCs w:val="24"/>
                <w:lang w:val="uk-UA"/>
              </w:rPr>
            </w:pPr>
          </w:p>
        </w:tc>
        <w:tc>
          <w:tcPr>
            <w:tcW w:w="1525" w:type="dxa"/>
            <w:tcBorders>
              <w:top w:val="single" w:sz="6" w:space="0" w:color="auto"/>
              <w:left w:val="single" w:sz="6" w:space="0" w:color="auto"/>
              <w:bottom w:val="single" w:sz="6" w:space="0" w:color="auto"/>
              <w:right w:val="single" w:sz="6" w:space="0" w:color="auto"/>
            </w:tcBorders>
            <w:shd w:val="clear" w:color="auto" w:fill="FFFFFF"/>
          </w:tcPr>
          <w:p w:rsidR="009A107D" w:rsidRPr="006C5BD1" w:rsidRDefault="009A107D" w:rsidP="00BC2E09">
            <w:pPr>
              <w:spacing w:after="0" w:line="240" w:lineRule="auto"/>
              <w:ind w:left="88"/>
              <w:jc w:val="center"/>
              <w:rPr>
                <w:rFonts w:ascii="Times New Roman" w:hAnsi="Times New Roman"/>
                <w:sz w:val="24"/>
                <w:szCs w:val="24"/>
                <w:lang w:val="uk-UA"/>
              </w:rPr>
            </w:pPr>
            <w:r w:rsidRPr="006C5BD1">
              <w:rPr>
                <w:rFonts w:ascii="Times New Roman" w:hAnsi="Times New Roman"/>
                <w:sz w:val="24"/>
                <w:szCs w:val="24"/>
                <w:lang w:val="uk-UA"/>
              </w:rPr>
              <w:t>2 700</w:t>
            </w:r>
          </w:p>
        </w:tc>
      </w:tr>
    </w:tbl>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lastRenderedPageBreak/>
        <w:t>Головним  завданням соціально-економічного розвитку м. Іллічівська в 2015 році є збереження економічної стабільності міста і, на цій основі, зростання життєвого рівня  населення. Темпи економічного зростання, що були досягнуті промисловими, транспортними, будівельними, комерційними підприємствами міста  за останні  роки, дають можливість для подальшого сталого розвитку всіх галузей економіки та соціальної сфери  м. Іллічівська.</w:t>
      </w: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p>
    <w:p w:rsidR="009A107D" w:rsidRPr="006C5BD1" w:rsidRDefault="009A107D" w:rsidP="009A107D">
      <w:pPr>
        <w:spacing w:line="240" w:lineRule="auto"/>
        <w:ind w:firstLine="426"/>
        <w:contextualSpacing/>
        <w:rPr>
          <w:rFonts w:ascii="Times New Roman" w:eastAsia="SimSun" w:hAnsi="Times New Roman"/>
          <w:b/>
          <w:color w:val="000000"/>
          <w:sz w:val="24"/>
          <w:szCs w:val="24"/>
          <w:lang w:val="uk-UA"/>
        </w:rPr>
      </w:pPr>
    </w:p>
    <w:p w:rsidR="009A107D" w:rsidRPr="006C5BD1" w:rsidRDefault="009A107D" w:rsidP="009A107D">
      <w:pPr>
        <w:spacing w:line="240" w:lineRule="auto"/>
        <w:ind w:firstLine="426"/>
        <w:contextualSpacing/>
        <w:jc w:val="both"/>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3. Розвиток промислового комплексу</w:t>
      </w: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Промисловими підприємствами міста за  11 місяців 2014 року реалізовано продукції  на  1164,6  млн. грн., або в 1,5 разів більше показника  відповідного періоду попереднього року. Обсяг реалізації  на одного жителя міста складає 16,1 тис. грн. ( по Одеській області –  10,9 тис. грн., по місту Одеса – 10,8 тис. грн.). </w:t>
      </w: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В 2015 році  планується збільшити обсяг реалізованої продукції до 1500 млн. грн.</w:t>
      </w: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 </w:t>
      </w:r>
    </w:p>
    <w:p w:rsidR="009A107D" w:rsidRPr="006C5BD1" w:rsidRDefault="009A107D" w:rsidP="009A107D">
      <w:pPr>
        <w:spacing w:line="240" w:lineRule="auto"/>
        <w:ind w:firstLine="708"/>
        <w:contextualSpacing/>
        <w:jc w:val="right"/>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Діаграма 1</w:t>
      </w:r>
    </w:p>
    <w:p w:rsidR="009A107D" w:rsidRPr="006C5BD1" w:rsidRDefault="009A107D" w:rsidP="009A107D">
      <w:pPr>
        <w:spacing w:line="240" w:lineRule="auto"/>
        <w:ind w:firstLine="708"/>
        <w:contextualSpacing/>
        <w:jc w:val="both"/>
        <w:rPr>
          <w:rFonts w:ascii="Times New Roman" w:eastAsia="SimSun" w:hAnsi="Times New Roman"/>
          <w:color w:val="000000"/>
          <w:sz w:val="24"/>
          <w:szCs w:val="24"/>
          <w:lang w:val="uk-UA"/>
        </w:rPr>
      </w:pPr>
    </w:p>
    <w:p w:rsidR="009A107D" w:rsidRPr="006C5BD1" w:rsidRDefault="009A107D" w:rsidP="009A107D">
      <w:pPr>
        <w:spacing w:line="240" w:lineRule="auto"/>
        <w:contextualSpacing/>
        <w:jc w:val="right"/>
        <w:rPr>
          <w:rFonts w:ascii="Times New Roman" w:eastAsia="SimSun" w:hAnsi="Times New Roman"/>
          <w:color w:val="FF0000"/>
          <w:sz w:val="24"/>
          <w:szCs w:val="24"/>
          <w:lang w:val="uk-UA"/>
        </w:rPr>
      </w:pPr>
      <w:r w:rsidRPr="006C5BD1">
        <w:rPr>
          <w:rFonts w:ascii="Times New Roman" w:eastAsia="SimSun" w:hAnsi="Times New Roman"/>
          <w:noProof/>
          <w:color w:val="FF0000"/>
          <w:sz w:val="24"/>
          <w:szCs w:val="24"/>
          <w:lang w:eastAsia="ru-RU"/>
        </w:rPr>
        <w:drawing>
          <wp:inline distT="0" distB="0" distL="0" distR="0">
            <wp:extent cx="5981700" cy="3590925"/>
            <wp:effectExtent l="19050" t="0" r="19050" b="0"/>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color w:val="FF0000"/>
          <w:sz w:val="24"/>
          <w:szCs w:val="24"/>
          <w:lang w:val="uk-UA"/>
        </w:rPr>
        <w:t xml:space="preserve">  </w:t>
      </w:r>
      <w:r w:rsidRPr="006C5BD1">
        <w:rPr>
          <w:rFonts w:ascii="Times New Roman" w:hAnsi="Times New Roman"/>
          <w:sz w:val="24"/>
          <w:szCs w:val="24"/>
          <w:lang w:val="uk-UA"/>
        </w:rPr>
        <w:t xml:space="preserve">Підприємствами міста в 2014 році  вироблено промислової продукції  на  2 413,2  млн. грн., що  на 47 ,7 %  більше аналогічного показника за  2013 рік. Суттєве зростання обсягів виробництва в 2014 році  обумовлене майже триразовим збільшенням обсягів  виробництва    ВГП “ІЗАА” ПАТ „ЗАЗ”, стабільною роботою </w:t>
      </w:r>
      <w:proofErr w:type="spellStart"/>
      <w:r w:rsidRPr="006C5BD1">
        <w:rPr>
          <w:rFonts w:ascii="Times New Roman" w:hAnsi="Times New Roman"/>
          <w:sz w:val="24"/>
          <w:szCs w:val="24"/>
          <w:lang w:val="uk-UA"/>
        </w:rPr>
        <w:t>олійнопереробних</w:t>
      </w:r>
      <w:proofErr w:type="spellEnd"/>
      <w:r w:rsidRPr="006C5BD1">
        <w:rPr>
          <w:rFonts w:ascii="Times New Roman" w:hAnsi="Times New Roman"/>
          <w:sz w:val="24"/>
          <w:szCs w:val="24"/>
          <w:lang w:val="uk-UA"/>
        </w:rPr>
        <w:t xml:space="preserve"> підприємств та підприємств харчової промисловості. </w:t>
      </w: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У 2015 році обсяги промислового  виробництва  планується зберегти на ріні 2014 року у розмірі 2,4 млрд. грн.</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Зростання обсягів промислового виробництва прогнозується  на 6 підприємствах міста, а саме:</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ПрАТ</w:t>
      </w:r>
      <w:proofErr w:type="spellEnd"/>
      <w:r w:rsidRPr="006C5BD1">
        <w:rPr>
          <w:rFonts w:ascii="Times New Roman" w:hAnsi="Times New Roman"/>
          <w:sz w:val="24"/>
          <w:szCs w:val="24"/>
          <w:lang w:val="uk-UA"/>
        </w:rPr>
        <w:t xml:space="preserve"> “АДМ </w:t>
      </w:r>
      <w:proofErr w:type="spellStart"/>
      <w:r w:rsidRPr="006C5BD1">
        <w:rPr>
          <w:rFonts w:ascii="Times New Roman" w:hAnsi="Times New Roman"/>
          <w:sz w:val="24"/>
          <w:szCs w:val="24"/>
          <w:lang w:val="uk-UA"/>
        </w:rPr>
        <w:t>Іллічівськ”</w:t>
      </w:r>
      <w:proofErr w:type="spellEnd"/>
      <w:r w:rsidRPr="006C5BD1">
        <w:rPr>
          <w:rFonts w:ascii="Times New Roman" w:hAnsi="Times New Roman"/>
          <w:sz w:val="24"/>
          <w:szCs w:val="24"/>
          <w:lang w:val="uk-UA"/>
        </w:rPr>
        <w:t xml:space="preserve">  + 21,3%,;</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ТОВ </w:t>
      </w:r>
      <w:proofErr w:type="spellStart"/>
      <w:r w:rsidRPr="006C5BD1">
        <w:rPr>
          <w:rFonts w:ascii="Times New Roman" w:hAnsi="Times New Roman"/>
          <w:sz w:val="24"/>
          <w:szCs w:val="24"/>
          <w:lang w:val="uk-UA"/>
        </w:rPr>
        <w:t>“Укркава”</w:t>
      </w:r>
      <w:proofErr w:type="spellEnd"/>
      <w:r w:rsidRPr="006C5BD1">
        <w:rPr>
          <w:rFonts w:ascii="Times New Roman" w:hAnsi="Times New Roman"/>
          <w:sz w:val="24"/>
          <w:szCs w:val="24"/>
          <w:lang w:val="uk-UA"/>
        </w:rPr>
        <w:t xml:space="preserve">  +68,5%;</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ПАТ“ІСРЗ”  +10%;</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ТОВ </w:t>
      </w:r>
      <w:proofErr w:type="spellStart"/>
      <w:r w:rsidRPr="006C5BD1">
        <w:rPr>
          <w:rFonts w:ascii="Times New Roman" w:hAnsi="Times New Roman"/>
          <w:sz w:val="24"/>
          <w:szCs w:val="24"/>
          <w:lang w:val="uk-UA"/>
        </w:rPr>
        <w:t>“Юг-Поліграф”</w:t>
      </w:r>
      <w:proofErr w:type="spellEnd"/>
      <w:r w:rsidRPr="006C5BD1">
        <w:rPr>
          <w:rFonts w:ascii="Times New Roman" w:hAnsi="Times New Roman"/>
          <w:sz w:val="24"/>
          <w:szCs w:val="24"/>
          <w:lang w:val="uk-UA"/>
        </w:rPr>
        <w:t xml:space="preserve"> +17,5%;</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ДП</w:t>
      </w:r>
      <w:proofErr w:type="spellEnd"/>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”Тумен-електро”</w:t>
      </w:r>
      <w:proofErr w:type="spellEnd"/>
      <w:r w:rsidRPr="006C5BD1">
        <w:rPr>
          <w:rFonts w:ascii="Times New Roman" w:hAnsi="Times New Roman"/>
          <w:sz w:val="24"/>
          <w:szCs w:val="24"/>
          <w:lang w:val="uk-UA"/>
        </w:rPr>
        <w:t xml:space="preserve"> +26%</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ТОВ </w:t>
      </w:r>
      <w:proofErr w:type="spellStart"/>
      <w:r w:rsidRPr="006C5BD1">
        <w:rPr>
          <w:rFonts w:ascii="Times New Roman" w:hAnsi="Times New Roman"/>
          <w:sz w:val="24"/>
          <w:szCs w:val="24"/>
          <w:lang w:val="uk-UA"/>
        </w:rPr>
        <w:t>“Аквафрост”</w:t>
      </w:r>
      <w:proofErr w:type="spellEnd"/>
      <w:r w:rsidRPr="006C5BD1">
        <w:rPr>
          <w:rFonts w:ascii="Times New Roman" w:hAnsi="Times New Roman"/>
          <w:sz w:val="24"/>
          <w:szCs w:val="24"/>
          <w:lang w:val="uk-UA"/>
        </w:rPr>
        <w:t xml:space="preserve">  +4%.   </w:t>
      </w:r>
    </w:p>
    <w:p w:rsidR="009A107D" w:rsidRPr="00836DC4" w:rsidRDefault="009A107D" w:rsidP="009A107D">
      <w:pPr>
        <w:pStyle w:val="af3"/>
        <w:ind w:firstLine="567"/>
        <w:jc w:val="right"/>
        <w:rPr>
          <w:rFonts w:ascii="Times New Roman" w:hAnsi="Times New Roman"/>
          <w:sz w:val="24"/>
          <w:szCs w:val="24"/>
        </w:rPr>
      </w:pPr>
    </w:p>
    <w:p w:rsidR="009A107D" w:rsidRPr="006C5BD1" w:rsidRDefault="009A107D" w:rsidP="009A107D">
      <w:pPr>
        <w:pStyle w:val="af3"/>
        <w:ind w:firstLine="567"/>
        <w:jc w:val="right"/>
        <w:rPr>
          <w:rFonts w:ascii="Times New Roman" w:hAnsi="Times New Roman"/>
          <w:sz w:val="24"/>
          <w:szCs w:val="24"/>
          <w:lang w:val="uk-UA"/>
        </w:rPr>
      </w:pPr>
      <w:r w:rsidRPr="006C5BD1">
        <w:rPr>
          <w:rFonts w:ascii="Times New Roman" w:hAnsi="Times New Roman"/>
          <w:sz w:val="24"/>
          <w:szCs w:val="24"/>
          <w:lang w:val="uk-UA"/>
        </w:rPr>
        <w:lastRenderedPageBreak/>
        <w:t>Діаграма 2</w:t>
      </w:r>
    </w:p>
    <w:p w:rsidR="009A107D" w:rsidRPr="006C5BD1" w:rsidRDefault="009A107D" w:rsidP="009A107D">
      <w:pPr>
        <w:pStyle w:val="af3"/>
        <w:ind w:firstLine="567"/>
        <w:jc w:val="right"/>
        <w:rPr>
          <w:rFonts w:ascii="Times New Roman" w:hAnsi="Times New Roman"/>
          <w:sz w:val="24"/>
          <w:szCs w:val="24"/>
          <w:lang w:val="uk-UA"/>
        </w:rPr>
      </w:pPr>
    </w:p>
    <w:p w:rsidR="009A107D" w:rsidRPr="006C5BD1" w:rsidRDefault="009A107D" w:rsidP="009A107D">
      <w:pPr>
        <w:pStyle w:val="af3"/>
        <w:jc w:val="right"/>
        <w:rPr>
          <w:rFonts w:ascii="Times New Roman" w:hAnsi="Times New Roman"/>
          <w:color w:val="FF0000"/>
          <w:sz w:val="24"/>
          <w:szCs w:val="24"/>
          <w:lang w:val="uk-UA"/>
        </w:rPr>
      </w:pPr>
      <w:r w:rsidRPr="006C5BD1">
        <w:rPr>
          <w:rFonts w:ascii="Times New Roman" w:hAnsi="Times New Roman"/>
          <w:noProof/>
          <w:color w:val="FF0000"/>
          <w:sz w:val="24"/>
          <w:szCs w:val="24"/>
          <w:lang w:eastAsia="ru-RU"/>
        </w:rPr>
        <w:drawing>
          <wp:inline distT="0" distB="0" distL="0" distR="0">
            <wp:extent cx="5962650" cy="3457575"/>
            <wp:effectExtent l="19050" t="0" r="19050"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6C5BD1">
        <w:rPr>
          <w:rFonts w:ascii="Times New Roman" w:hAnsi="Times New Roman"/>
          <w:color w:val="FF0000"/>
          <w:sz w:val="24"/>
          <w:szCs w:val="24"/>
          <w:lang w:val="uk-UA"/>
        </w:rPr>
        <w:t xml:space="preserve">                     </w:t>
      </w:r>
    </w:p>
    <w:p w:rsidR="009A107D" w:rsidRPr="006C5BD1" w:rsidRDefault="009A107D" w:rsidP="009A107D">
      <w:pPr>
        <w:pStyle w:val="af3"/>
        <w:rPr>
          <w:rFonts w:ascii="Times New Roman" w:hAnsi="Times New Roman"/>
          <w:sz w:val="24"/>
          <w:szCs w:val="24"/>
          <w:lang w:val="uk-UA"/>
        </w:rPr>
      </w:pPr>
      <w:r w:rsidRPr="006C5BD1">
        <w:rPr>
          <w:rFonts w:ascii="Times New Roman" w:hAnsi="Times New Roman"/>
          <w:sz w:val="24"/>
          <w:szCs w:val="24"/>
          <w:lang w:val="uk-UA"/>
        </w:rPr>
        <w:t xml:space="preserve">             </w:t>
      </w:r>
    </w:p>
    <w:p w:rsidR="009A107D" w:rsidRPr="006C5BD1" w:rsidRDefault="009A107D" w:rsidP="009A107D">
      <w:pPr>
        <w:pStyle w:val="af3"/>
        <w:ind w:firstLine="567"/>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В  2015 році  будуть продовжені роботи по будівництву у місті нових  промислових підприємств:</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заводу по виробництву холодильного обладнання - </w:t>
      </w:r>
      <w:proofErr w:type="spellStart"/>
      <w:r w:rsidRPr="006C5BD1">
        <w:rPr>
          <w:rFonts w:ascii="Times New Roman" w:hAnsi="Times New Roman"/>
          <w:sz w:val="24"/>
          <w:szCs w:val="24"/>
          <w:lang w:val="uk-UA"/>
        </w:rPr>
        <w:t>ТОВ“Айсберг</w:t>
      </w:r>
      <w:proofErr w:type="spellEnd"/>
      <w:r w:rsidRPr="006C5BD1">
        <w:rPr>
          <w:rFonts w:ascii="Times New Roman" w:hAnsi="Times New Roman"/>
          <w:sz w:val="24"/>
          <w:szCs w:val="24"/>
          <w:lang w:val="uk-UA"/>
        </w:rPr>
        <w:t xml:space="preserve"> ЛТД”;</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підприємства по   виготовленню ілюмінації за   новітніми технологіями -                    ТОВ </w:t>
      </w:r>
      <w:proofErr w:type="spellStart"/>
      <w:r w:rsidRPr="006C5BD1">
        <w:rPr>
          <w:rFonts w:ascii="Times New Roman" w:hAnsi="Times New Roman"/>
          <w:sz w:val="24"/>
          <w:szCs w:val="24"/>
          <w:lang w:val="uk-UA"/>
        </w:rPr>
        <w:t>“Люм’єр</w:t>
      </w:r>
      <w:proofErr w:type="spellEnd"/>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Україна”</w:t>
      </w:r>
      <w:proofErr w:type="spellEnd"/>
      <w:r w:rsidRPr="006C5BD1">
        <w:rPr>
          <w:rFonts w:ascii="Times New Roman" w:hAnsi="Times New Roman"/>
          <w:sz w:val="24"/>
          <w:szCs w:val="24"/>
          <w:lang w:val="uk-UA"/>
        </w:rPr>
        <w:t>;</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сучасного комплексу по виробництву харчової продукції  -  ТОВ </w:t>
      </w:r>
      <w:proofErr w:type="spellStart"/>
      <w:r w:rsidRPr="006C5BD1">
        <w:rPr>
          <w:rFonts w:ascii="Times New Roman" w:hAnsi="Times New Roman"/>
          <w:sz w:val="24"/>
          <w:szCs w:val="24"/>
          <w:lang w:val="uk-UA"/>
        </w:rPr>
        <w:t>“Торговий</w:t>
      </w:r>
      <w:proofErr w:type="spellEnd"/>
      <w:r w:rsidRPr="006C5BD1">
        <w:rPr>
          <w:rFonts w:ascii="Times New Roman" w:hAnsi="Times New Roman"/>
          <w:sz w:val="24"/>
          <w:szCs w:val="24"/>
          <w:lang w:val="uk-UA"/>
        </w:rPr>
        <w:t xml:space="preserve"> дім </w:t>
      </w:r>
      <w:proofErr w:type="spellStart"/>
      <w:r w:rsidRPr="006C5BD1">
        <w:rPr>
          <w:rFonts w:ascii="Times New Roman" w:hAnsi="Times New Roman"/>
          <w:sz w:val="24"/>
          <w:szCs w:val="24"/>
          <w:lang w:val="uk-UA"/>
        </w:rPr>
        <w:t>Левада”</w:t>
      </w:r>
      <w:proofErr w:type="spellEnd"/>
      <w:r w:rsidRPr="006C5BD1">
        <w:rPr>
          <w:rFonts w:ascii="Times New Roman" w:hAnsi="Times New Roman"/>
          <w:sz w:val="24"/>
          <w:szCs w:val="24"/>
          <w:lang w:val="uk-UA"/>
        </w:rPr>
        <w:t>;</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заводу  </w:t>
      </w:r>
      <w:proofErr w:type="spellStart"/>
      <w:r w:rsidRPr="006C5BD1">
        <w:rPr>
          <w:rFonts w:ascii="Times New Roman" w:hAnsi="Times New Roman"/>
          <w:sz w:val="24"/>
          <w:szCs w:val="24"/>
          <w:lang w:val="uk-UA"/>
        </w:rPr>
        <w:t>великовузлового</w:t>
      </w:r>
      <w:proofErr w:type="spellEnd"/>
      <w:r w:rsidRPr="006C5BD1">
        <w:rPr>
          <w:rFonts w:ascii="Times New Roman" w:hAnsi="Times New Roman"/>
          <w:sz w:val="24"/>
          <w:szCs w:val="24"/>
          <w:lang w:val="uk-UA"/>
        </w:rPr>
        <w:t xml:space="preserve">  збирання   ліфтів   та   підйомних   механізмів -                            ТОВ </w:t>
      </w:r>
      <w:proofErr w:type="spellStart"/>
      <w:r w:rsidRPr="006C5BD1">
        <w:rPr>
          <w:rFonts w:ascii="Times New Roman" w:hAnsi="Times New Roman"/>
          <w:sz w:val="24"/>
          <w:szCs w:val="24"/>
          <w:lang w:val="uk-UA"/>
        </w:rPr>
        <w:t>“Облкомунбуд”</w:t>
      </w:r>
      <w:proofErr w:type="spellEnd"/>
      <w:r w:rsidRPr="006C5BD1">
        <w:rPr>
          <w:rFonts w:ascii="Times New Roman" w:hAnsi="Times New Roman"/>
          <w:sz w:val="24"/>
          <w:szCs w:val="24"/>
          <w:lang w:val="uk-UA"/>
        </w:rPr>
        <w:t>;</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Введення в експлуатацію цих виробничих потужностей дасть можливість створити додатково більше 900 робочих місць з прогнозованим  річним фондом оплати праці близько 27,0 млн. грн..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w:t>
      </w:r>
    </w:p>
    <w:p w:rsidR="009A107D" w:rsidRPr="006C5BD1" w:rsidRDefault="009A107D" w:rsidP="009A107D">
      <w:pPr>
        <w:spacing w:line="240" w:lineRule="auto"/>
        <w:ind w:firstLine="567"/>
        <w:contextualSpacing/>
        <w:rPr>
          <w:rFonts w:ascii="Times New Roman" w:eastAsia="SimSun" w:hAnsi="Times New Roman"/>
          <w:b/>
          <w:color w:val="000000"/>
          <w:sz w:val="24"/>
          <w:szCs w:val="24"/>
          <w:lang w:val="uk-UA"/>
        </w:rPr>
      </w:pPr>
      <w:r w:rsidRPr="006C5BD1">
        <w:rPr>
          <w:rFonts w:ascii="Times New Roman" w:hAnsi="Times New Roman"/>
          <w:sz w:val="24"/>
          <w:szCs w:val="24"/>
          <w:lang w:val="uk-UA"/>
        </w:rPr>
        <w:t xml:space="preserve">  </w:t>
      </w:r>
      <w:r w:rsidRPr="006C5BD1">
        <w:rPr>
          <w:rFonts w:ascii="Times New Roman" w:hAnsi="Times New Roman"/>
          <w:b/>
          <w:sz w:val="24"/>
          <w:szCs w:val="24"/>
          <w:lang w:val="uk-UA"/>
        </w:rPr>
        <w:t>4</w:t>
      </w:r>
      <w:r w:rsidRPr="006C5BD1">
        <w:rPr>
          <w:rFonts w:ascii="Times New Roman" w:eastAsia="SimSun" w:hAnsi="Times New Roman"/>
          <w:b/>
          <w:color w:val="000000"/>
          <w:sz w:val="24"/>
          <w:szCs w:val="24"/>
          <w:lang w:val="uk-UA"/>
        </w:rPr>
        <w:t>. Розвиток  малого підприємництва</w:t>
      </w:r>
    </w:p>
    <w:p w:rsidR="009A107D" w:rsidRPr="006C5BD1" w:rsidRDefault="009A107D" w:rsidP="009A107D">
      <w:pPr>
        <w:spacing w:line="240" w:lineRule="auto"/>
        <w:ind w:firstLine="708"/>
        <w:contextualSpacing/>
        <w:jc w:val="both"/>
        <w:rPr>
          <w:rFonts w:ascii="Times New Roman" w:hAnsi="Times New Roman"/>
          <w:sz w:val="24"/>
          <w:szCs w:val="24"/>
          <w:lang w:val="uk-UA"/>
        </w:rPr>
      </w:pPr>
      <w:r w:rsidRPr="006C5BD1">
        <w:rPr>
          <w:rFonts w:ascii="Times New Roman" w:hAnsi="Times New Roman"/>
          <w:sz w:val="24"/>
          <w:szCs w:val="24"/>
          <w:lang w:val="uk-UA"/>
        </w:rPr>
        <w:t>Станом на 1 січня 2015 року по місту зареєстровано 4782 фізичних осіб – підприємців, 885 малих підприємств.</w:t>
      </w:r>
    </w:p>
    <w:p w:rsidR="009A107D" w:rsidRPr="006C5BD1" w:rsidRDefault="009A107D" w:rsidP="009A107D">
      <w:pPr>
        <w:spacing w:line="240" w:lineRule="auto"/>
        <w:ind w:firstLine="708"/>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За очікуваними підсумками 2014 року малими підприємствами міста буде реалізовано продукції   (товарів, послуг) на суму близько 2,1 млрд. грн., або 5,2%  від загального обсягу реалізації (товарів, послуг) по Одеській області.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Середньорічна кількість працівників малих підприємств станом на 1 січня 2015 року-4946 осіб.  Середня заробітна плата на малих  підприємствах  зростає, але залишається ще дуже низькою – 2025 грн.  станом на 1 жовтня 2014 року.   </w:t>
      </w:r>
    </w:p>
    <w:p w:rsidR="009A107D" w:rsidRPr="006C5BD1" w:rsidRDefault="009A107D" w:rsidP="009A107D">
      <w:pPr>
        <w:spacing w:line="240" w:lineRule="auto"/>
        <w:ind w:firstLine="708"/>
        <w:contextualSpacing/>
        <w:jc w:val="both"/>
        <w:rPr>
          <w:rFonts w:ascii="Times New Roman" w:hAnsi="Times New Roman"/>
          <w:sz w:val="24"/>
          <w:szCs w:val="24"/>
          <w:lang w:val="uk-UA"/>
        </w:rPr>
      </w:pPr>
      <w:r w:rsidRPr="006C5BD1">
        <w:rPr>
          <w:rFonts w:ascii="Times New Roman" w:hAnsi="Times New Roman"/>
          <w:sz w:val="24"/>
          <w:szCs w:val="24"/>
          <w:lang w:val="uk-UA"/>
        </w:rPr>
        <w:t>Питома вага малого бізнесу у формуванні доходної частини міського бюджету на кінець 2014 року становить близько 7,4 % проти 6,3 % у минулому році.</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З липня 2013 року у  м. Іллічівську функціонує Центр надання адміністративних послуг.  Це   постійно діючий робочий  орган з надання адміністративних послуг, шляхом взаємодії  адміністраторів Центру з суб’єктами надання адміністративних послуг та представниками  регіональних, місцевих дозвільних органів  щодо подання заяв та видачі </w:t>
      </w:r>
      <w:r w:rsidRPr="006C5BD1">
        <w:rPr>
          <w:rFonts w:ascii="Times New Roman" w:hAnsi="Times New Roman"/>
          <w:sz w:val="24"/>
          <w:szCs w:val="24"/>
          <w:lang w:val="uk-UA"/>
        </w:rPr>
        <w:lastRenderedPageBreak/>
        <w:t>документів дозвільного характеру, переоформлення, видачі дублікатів, анулювання документів дозвільного характеру.</w:t>
      </w: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jc w:val="center"/>
        <w:rPr>
          <w:rFonts w:ascii="Times New Roman" w:hAnsi="Times New Roman"/>
          <w:b/>
          <w:sz w:val="24"/>
          <w:szCs w:val="24"/>
          <w:lang w:val="uk-UA"/>
        </w:rPr>
      </w:pPr>
      <w:r w:rsidRPr="006C5BD1">
        <w:rPr>
          <w:rFonts w:ascii="Times New Roman" w:hAnsi="Times New Roman"/>
          <w:b/>
          <w:sz w:val="24"/>
          <w:szCs w:val="24"/>
          <w:lang w:val="uk-UA"/>
        </w:rPr>
        <w:t>Інформація про кількість адміністративних послуг,</w:t>
      </w:r>
    </w:p>
    <w:p w:rsidR="009A107D" w:rsidRPr="006C5BD1" w:rsidRDefault="009A107D" w:rsidP="009A107D">
      <w:pPr>
        <w:pStyle w:val="af3"/>
        <w:jc w:val="center"/>
        <w:rPr>
          <w:rFonts w:ascii="Times New Roman" w:hAnsi="Times New Roman"/>
          <w:b/>
          <w:sz w:val="24"/>
          <w:szCs w:val="24"/>
          <w:lang w:val="uk-UA"/>
        </w:rPr>
      </w:pPr>
      <w:r w:rsidRPr="006C5BD1">
        <w:rPr>
          <w:rFonts w:ascii="Times New Roman" w:hAnsi="Times New Roman"/>
          <w:b/>
          <w:sz w:val="24"/>
          <w:szCs w:val="24"/>
          <w:lang w:val="uk-UA"/>
        </w:rPr>
        <w:t>наданих через Центр надання адміністративних послуг м. Іллічівська</w:t>
      </w:r>
    </w:p>
    <w:tbl>
      <w:tblPr>
        <w:tblStyle w:val="a4"/>
        <w:tblW w:w="0" w:type="auto"/>
        <w:jc w:val="center"/>
        <w:tblInd w:w="108" w:type="dxa"/>
        <w:tblLook w:val="04A0"/>
      </w:tblPr>
      <w:tblGrid>
        <w:gridCol w:w="6663"/>
        <w:gridCol w:w="2835"/>
      </w:tblGrid>
      <w:tr w:rsidR="009A107D" w:rsidRPr="006C5BD1" w:rsidTr="00BC2E09">
        <w:trPr>
          <w:jc w:val="center"/>
        </w:trPr>
        <w:tc>
          <w:tcPr>
            <w:tcW w:w="6663" w:type="dxa"/>
          </w:tcPr>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Показники</w:t>
            </w:r>
          </w:p>
        </w:tc>
        <w:tc>
          <w:tcPr>
            <w:tcW w:w="2835" w:type="dxa"/>
          </w:tcPr>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2014 рік</w:t>
            </w:r>
          </w:p>
        </w:tc>
      </w:tr>
      <w:tr w:rsidR="009A107D" w:rsidRPr="006C5BD1" w:rsidTr="00BC2E09">
        <w:trPr>
          <w:jc w:val="center"/>
        </w:trPr>
        <w:tc>
          <w:tcPr>
            <w:tcW w:w="6663" w:type="dxa"/>
          </w:tcPr>
          <w:p w:rsidR="009A107D" w:rsidRPr="006C5BD1" w:rsidRDefault="009A107D" w:rsidP="00BC2E09">
            <w:pPr>
              <w:pStyle w:val="af3"/>
              <w:rPr>
                <w:rFonts w:ascii="Times New Roman" w:hAnsi="Times New Roman"/>
                <w:b/>
                <w:sz w:val="24"/>
                <w:szCs w:val="24"/>
                <w:lang w:val="uk-UA"/>
              </w:rPr>
            </w:pPr>
            <w:r w:rsidRPr="006C5BD1">
              <w:rPr>
                <w:rFonts w:ascii="Times New Roman" w:hAnsi="Times New Roman"/>
                <w:b/>
                <w:sz w:val="24"/>
                <w:szCs w:val="24"/>
                <w:lang w:val="uk-UA"/>
              </w:rPr>
              <w:t>Кількість звернень до ЦНАП, у т. ч.</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заяв на отримання адміністративних послуг</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 xml:space="preserve">заяв на отримання документів дозвільного характеру </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заяв на отримання декларацій</w:t>
            </w:r>
          </w:p>
        </w:tc>
        <w:tc>
          <w:tcPr>
            <w:tcW w:w="2835" w:type="dxa"/>
          </w:tcPr>
          <w:p w:rsidR="009A107D" w:rsidRPr="006C5BD1" w:rsidRDefault="009A107D" w:rsidP="00BC2E09">
            <w:pPr>
              <w:pStyle w:val="af3"/>
              <w:jc w:val="center"/>
              <w:rPr>
                <w:rFonts w:ascii="Times New Roman" w:hAnsi="Times New Roman"/>
                <w:b/>
                <w:sz w:val="24"/>
                <w:szCs w:val="24"/>
                <w:lang w:val="uk-UA"/>
              </w:rPr>
            </w:pPr>
            <w:r w:rsidRPr="006C5BD1">
              <w:rPr>
                <w:rFonts w:ascii="Times New Roman" w:hAnsi="Times New Roman"/>
                <w:b/>
                <w:sz w:val="24"/>
                <w:szCs w:val="24"/>
                <w:lang w:val="uk-UA"/>
              </w:rPr>
              <w:t>6788</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4230</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1965</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593</w:t>
            </w:r>
          </w:p>
        </w:tc>
      </w:tr>
      <w:tr w:rsidR="009A107D" w:rsidRPr="006C5BD1" w:rsidTr="00BC2E09">
        <w:trPr>
          <w:jc w:val="center"/>
        </w:trPr>
        <w:tc>
          <w:tcPr>
            <w:tcW w:w="6663" w:type="dxa"/>
          </w:tcPr>
          <w:p w:rsidR="009A107D" w:rsidRPr="006C5BD1" w:rsidRDefault="009A107D" w:rsidP="00BC2E09">
            <w:pPr>
              <w:pStyle w:val="af3"/>
              <w:rPr>
                <w:rFonts w:ascii="Times New Roman" w:hAnsi="Times New Roman"/>
                <w:b/>
                <w:sz w:val="24"/>
                <w:szCs w:val="24"/>
                <w:lang w:val="uk-UA"/>
              </w:rPr>
            </w:pPr>
            <w:r w:rsidRPr="006C5BD1">
              <w:rPr>
                <w:rFonts w:ascii="Times New Roman" w:hAnsi="Times New Roman"/>
                <w:b/>
                <w:sz w:val="24"/>
                <w:szCs w:val="24"/>
                <w:lang w:val="uk-UA"/>
              </w:rPr>
              <w:t>Кількість консультацій</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з них з питань дозвільної системи</w:t>
            </w:r>
          </w:p>
        </w:tc>
        <w:tc>
          <w:tcPr>
            <w:tcW w:w="2835" w:type="dxa"/>
          </w:tcPr>
          <w:p w:rsidR="009A107D" w:rsidRPr="006C5BD1" w:rsidRDefault="009A107D" w:rsidP="00BC2E09">
            <w:pPr>
              <w:pStyle w:val="af3"/>
              <w:jc w:val="center"/>
              <w:rPr>
                <w:rFonts w:ascii="Times New Roman" w:hAnsi="Times New Roman"/>
                <w:b/>
                <w:sz w:val="24"/>
                <w:szCs w:val="24"/>
                <w:lang w:val="uk-UA"/>
              </w:rPr>
            </w:pPr>
            <w:r w:rsidRPr="006C5BD1">
              <w:rPr>
                <w:rFonts w:ascii="Times New Roman" w:hAnsi="Times New Roman"/>
                <w:b/>
                <w:sz w:val="24"/>
                <w:szCs w:val="24"/>
                <w:lang w:val="uk-UA"/>
              </w:rPr>
              <w:t>8780</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2510</w:t>
            </w:r>
          </w:p>
        </w:tc>
      </w:tr>
      <w:tr w:rsidR="009A107D" w:rsidRPr="006C5BD1" w:rsidTr="00BC2E09">
        <w:trPr>
          <w:jc w:val="center"/>
        </w:trPr>
        <w:tc>
          <w:tcPr>
            <w:tcW w:w="6663" w:type="dxa"/>
          </w:tcPr>
          <w:p w:rsidR="009A107D" w:rsidRPr="006C5BD1" w:rsidRDefault="009A107D" w:rsidP="00BC2E09">
            <w:pPr>
              <w:pStyle w:val="af3"/>
              <w:rPr>
                <w:rFonts w:ascii="Times New Roman" w:hAnsi="Times New Roman"/>
                <w:sz w:val="24"/>
                <w:szCs w:val="24"/>
                <w:lang w:val="uk-UA"/>
              </w:rPr>
            </w:pPr>
            <w:r w:rsidRPr="006C5BD1">
              <w:rPr>
                <w:rFonts w:ascii="Times New Roman" w:hAnsi="Times New Roman"/>
                <w:b/>
                <w:sz w:val="24"/>
                <w:szCs w:val="24"/>
                <w:lang w:val="uk-UA"/>
              </w:rPr>
              <w:t>Кількість наданих адміністративних послуг, у т.ч</w:t>
            </w:r>
            <w:r w:rsidRPr="006C5BD1">
              <w:rPr>
                <w:rFonts w:ascii="Times New Roman" w:hAnsi="Times New Roman"/>
                <w:sz w:val="24"/>
                <w:szCs w:val="24"/>
                <w:lang w:val="uk-UA"/>
              </w:rPr>
              <w:t>.</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адміністративних послуг</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документів дозвільного характеру</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декларацій</w:t>
            </w:r>
          </w:p>
        </w:tc>
        <w:tc>
          <w:tcPr>
            <w:tcW w:w="2835" w:type="dxa"/>
          </w:tcPr>
          <w:p w:rsidR="009A107D" w:rsidRPr="006C5BD1" w:rsidRDefault="009A107D" w:rsidP="00BC2E09">
            <w:pPr>
              <w:pStyle w:val="af3"/>
              <w:jc w:val="center"/>
              <w:rPr>
                <w:rFonts w:ascii="Times New Roman" w:hAnsi="Times New Roman"/>
                <w:b/>
                <w:sz w:val="24"/>
                <w:szCs w:val="24"/>
                <w:lang w:val="uk-UA"/>
              </w:rPr>
            </w:pPr>
            <w:r w:rsidRPr="006C5BD1">
              <w:rPr>
                <w:rFonts w:ascii="Times New Roman" w:hAnsi="Times New Roman"/>
                <w:b/>
                <w:sz w:val="24"/>
                <w:szCs w:val="24"/>
                <w:lang w:val="uk-UA"/>
              </w:rPr>
              <w:t>5545</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3698</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1505</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342</w:t>
            </w:r>
          </w:p>
        </w:tc>
      </w:tr>
      <w:tr w:rsidR="009A107D" w:rsidRPr="006C5BD1" w:rsidTr="00BC2E09">
        <w:trPr>
          <w:jc w:val="center"/>
        </w:trPr>
        <w:tc>
          <w:tcPr>
            <w:tcW w:w="6663" w:type="dxa"/>
          </w:tcPr>
          <w:p w:rsidR="009A107D" w:rsidRPr="006C5BD1" w:rsidRDefault="009A107D" w:rsidP="00BC2E09">
            <w:pPr>
              <w:pStyle w:val="af3"/>
              <w:rPr>
                <w:rFonts w:ascii="Times New Roman" w:hAnsi="Times New Roman"/>
                <w:b/>
                <w:sz w:val="24"/>
                <w:szCs w:val="24"/>
                <w:lang w:val="uk-UA"/>
              </w:rPr>
            </w:pPr>
            <w:r w:rsidRPr="006C5BD1">
              <w:rPr>
                <w:rFonts w:ascii="Times New Roman" w:hAnsi="Times New Roman"/>
                <w:b/>
                <w:sz w:val="24"/>
                <w:szCs w:val="24"/>
                <w:lang w:val="uk-UA"/>
              </w:rPr>
              <w:t>Кількість відмов у наданні адміністративних послуг, у т.ч.</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адміністративних послуг</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документів дозвільного характеру</w:t>
            </w:r>
          </w:p>
          <w:p w:rsidR="009A107D" w:rsidRPr="006C5BD1" w:rsidRDefault="009A107D" w:rsidP="00BC2E09">
            <w:pPr>
              <w:pStyle w:val="af3"/>
              <w:rPr>
                <w:rFonts w:ascii="Times New Roman" w:hAnsi="Times New Roman"/>
                <w:sz w:val="24"/>
                <w:szCs w:val="24"/>
                <w:lang w:val="uk-UA"/>
              </w:rPr>
            </w:pPr>
            <w:r w:rsidRPr="006C5BD1">
              <w:rPr>
                <w:rFonts w:ascii="Times New Roman" w:hAnsi="Times New Roman"/>
                <w:sz w:val="24"/>
                <w:szCs w:val="24"/>
                <w:lang w:val="uk-UA"/>
              </w:rPr>
              <w:t>декларацій</w:t>
            </w:r>
          </w:p>
        </w:tc>
        <w:tc>
          <w:tcPr>
            <w:tcW w:w="2835" w:type="dxa"/>
          </w:tcPr>
          <w:p w:rsidR="009A107D" w:rsidRPr="006C5BD1" w:rsidRDefault="009A107D" w:rsidP="00BC2E09">
            <w:pPr>
              <w:pStyle w:val="af3"/>
              <w:jc w:val="center"/>
              <w:rPr>
                <w:rFonts w:ascii="Times New Roman" w:hAnsi="Times New Roman"/>
                <w:b/>
                <w:sz w:val="24"/>
                <w:szCs w:val="24"/>
                <w:lang w:val="uk-UA"/>
              </w:rPr>
            </w:pPr>
            <w:r w:rsidRPr="006C5BD1">
              <w:rPr>
                <w:rFonts w:ascii="Times New Roman" w:hAnsi="Times New Roman"/>
                <w:b/>
                <w:sz w:val="24"/>
                <w:szCs w:val="24"/>
                <w:lang w:val="uk-UA"/>
              </w:rPr>
              <w:t>1081</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434</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431</w:t>
            </w:r>
          </w:p>
          <w:p w:rsidR="009A107D" w:rsidRPr="006C5BD1" w:rsidRDefault="009A107D" w:rsidP="00BC2E09">
            <w:pPr>
              <w:pStyle w:val="af3"/>
              <w:jc w:val="center"/>
              <w:rPr>
                <w:rFonts w:ascii="Times New Roman" w:hAnsi="Times New Roman"/>
                <w:sz w:val="24"/>
                <w:szCs w:val="24"/>
                <w:lang w:val="uk-UA"/>
              </w:rPr>
            </w:pPr>
            <w:r w:rsidRPr="006C5BD1">
              <w:rPr>
                <w:rFonts w:ascii="Times New Roman" w:hAnsi="Times New Roman"/>
                <w:sz w:val="24"/>
                <w:szCs w:val="24"/>
                <w:lang w:val="uk-UA"/>
              </w:rPr>
              <w:t>216</w:t>
            </w:r>
          </w:p>
          <w:p w:rsidR="009A107D" w:rsidRPr="006C5BD1" w:rsidRDefault="009A107D" w:rsidP="00BC2E09">
            <w:pPr>
              <w:pStyle w:val="af3"/>
              <w:jc w:val="center"/>
              <w:rPr>
                <w:rFonts w:ascii="Times New Roman" w:hAnsi="Times New Roman"/>
                <w:sz w:val="24"/>
                <w:szCs w:val="24"/>
                <w:lang w:val="uk-UA"/>
              </w:rPr>
            </w:pPr>
          </w:p>
        </w:tc>
      </w:tr>
    </w:tbl>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 З метою налагодження більш тісного діалогу з суб’єктами підприємницької діяльності,  у місті Іллічівську  активно працює  Фонд підтримки малого підприємництва,  реалізується  Програма підтримки малого підприємництва у м. Іллічівську.</w:t>
      </w: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b/>
          <w:sz w:val="24"/>
          <w:szCs w:val="24"/>
          <w:lang w:val="uk-UA"/>
        </w:rPr>
      </w:pPr>
      <w:r w:rsidRPr="006C5BD1">
        <w:rPr>
          <w:rFonts w:ascii="Times New Roman" w:hAnsi="Times New Roman"/>
          <w:b/>
          <w:sz w:val="24"/>
          <w:szCs w:val="24"/>
          <w:lang w:val="uk-UA"/>
        </w:rPr>
        <w:t>5.Транспортний комплекс</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Транспортний комплекс був  і залишається важливою складовою в структурі економіки міста. </w:t>
      </w:r>
      <w:r w:rsidRPr="006C5BD1">
        <w:rPr>
          <w:rFonts w:ascii="Times New Roman" w:hAnsi="Times New Roman"/>
          <w:b/>
          <w:sz w:val="24"/>
          <w:szCs w:val="24"/>
          <w:lang w:val="uk-UA"/>
        </w:rPr>
        <w:t xml:space="preserve">   </w:t>
      </w:r>
      <w:r w:rsidRPr="006C5BD1">
        <w:rPr>
          <w:rFonts w:ascii="Times New Roman" w:hAnsi="Times New Roman"/>
          <w:sz w:val="24"/>
          <w:szCs w:val="24"/>
          <w:lang w:val="uk-UA"/>
        </w:rPr>
        <w:t xml:space="preserve">Обсяг      вантажопереробки   в   2014  році становив    19,6 млн. тонн, що на 2,8 %  більше  від  показника за  2013 рік.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На 2015 рік транспортними підприємствами міста заплановано здійснити вантажопереробку у розмірі 21,42 млн. тонн.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Основні транспортні підприємства міста - Державне підприємство </w:t>
      </w:r>
      <w:proofErr w:type="spellStart"/>
      <w:r w:rsidRPr="006C5BD1">
        <w:rPr>
          <w:rFonts w:ascii="Times New Roman" w:hAnsi="Times New Roman"/>
          <w:sz w:val="24"/>
          <w:szCs w:val="24"/>
          <w:lang w:val="uk-UA"/>
        </w:rPr>
        <w:t>“Іллічівський</w:t>
      </w:r>
      <w:proofErr w:type="spellEnd"/>
      <w:r w:rsidRPr="006C5BD1">
        <w:rPr>
          <w:rFonts w:ascii="Times New Roman" w:hAnsi="Times New Roman"/>
          <w:sz w:val="24"/>
          <w:szCs w:val="24"/>
          <w:lang w:val="uk-UA"/>
        </w:rPr>
        <w:t xml:space="preserve"> морський торговельний </w:t>
      </w:r>
      <w:proofErr w:type="spellStart"/>
      <w:r w:rsidRPr="006C5BD1">
        <w:rPr>
          <w:rFonts w:ascii="Times New Roman" w:hAnsi="Times New Roman"/>
          <w:sz w:val="24"/>
          <w:szCs w:val="24"/>
          <w:lang w:val="uk-UA"/>
        </w:rPr>
        <w:t>порт”</w:t>
      </w:r>
      <w:proofErr w:type="spellEnd"/>
      <w:r w:rsidRPr="006C5BD1">
        <w:rPr>
          <w:rFonts w:ascii="Times New Roman" w:hAnsi="Times New Roman"/>
          <w:sz w:val="24"/>
          <w:szCs w:val="24"/>
          <w:lang w:val="uk-UA"/>
        </w:rPr>
        <w:t xml:space="preserve"> та Іллічівська філія державного підприємства </w:t>
      </w:r>
      <w:proofErr w:type="spellStart"/>
      <w:r w:rsidRPr="006C5BD1">
        <w:rPr>
          <w:rFonts w:ascii="Times New Roman" w:hAnsi="Times New Roman"/>
          <w:sz w:val="24"/>
          <w:szCs w:val="24"/>
          <w:lang w:val="uk-UA"/>
        </w:rPr>
        <w:t>“Адміністрація</w:t>
      </w:r>
      <w:proofErr w:type="spellEnd"/>
      <w:r w:rsidRPr="006C5BD1">
        <w:rPr>
          <w:rFonts w:ascii="Times New Roman" w:hAnsi="Times New Roman"/>
          <w:sz w:val="24"/>
          <w:szCs w:val="24"/>
          <w:lang w:val="uk-UA"/>
        </w:rPr>
        <w:t xml:space="preserve"> морських портів </w:t>
      </w:r>
      <w:proofErr w:type="spellStart"/>
      <w:r w:rsidRPr="006C5BD1">
        <w:rPr>
          <w:rFonts w:ascii="Times New Roman" w:hAnsi="Times New Roman"/>
          <w:sz w:val="24"/>
          <w:szCs w:val="24"/>
          <w:lang w:val="uk-UA"/>
        </w:rPr>
        <w:t>України”</w:t>
      </w:r>
      <w:proofErr w:type="spellEnd"/>
      <w:r w:rsidRPr="006C5BD1">
        <w:rPr>
          <w:rFonts w:ascii="Times New Roman" w:hAnsi="Times New Roman"/>
          <w:sz w:val="24"/>
          <w:szCs w:val="24"/>
          <w:lang w:val="uk-UA"/>
        </w:rPr>
        <w:t>,  в 2014 році перевантажили  14,7 млн. тонн вантажів, що на 2 % більше показника 2013 року.</w:t>
      </w:r>
      <w:r w:rsidRPr="006C5BD1">
        <w:rPr>
          <w:rFonts w:ascii="Times New Roman" w:hAnsi="Times New Roman"/>
          <w:color w:val="FF0000"/>
          <w:sz w:val="24"/>
          <w:szCs w:val="24"/>
          <w:lang w:val="uk-UA"/>
        </w:rPr>
        <w:t xml:space="preserve"> </w:t>
      </w:r>
      <w:r w:rsidRPr="006C5BD1">
        <w:rPr>
          <w:rFonts w:ascii="Times New Roman" w:hAnsi="Times New Roman"/>
          <w:sz w:val="24"/>
          <w:szCs w:val="24"/>
          <w:lang w:val="uk-UA"/>
        </w:rPr>
        <w:t>В 2014 році в</w:t>
      </w:r>
      <w:r w:rsidRPr="006C5BD1">
        <w:rPr>
          <w:rFonts w:ascii="Times New Roman" w:hAnsi="Times New Roman"/>
          <w:color w:val="FF0000"/>
          <w:sz w:val="24"/>
          <w:szCs w:val="24"/>
          <w:lang w:val="uk-UA"/>
        </w:rPr>
        <w:t xml:space="preserve">  </w:t>
      </w:r>
      <w:r w:rsidRPr="006C5BD1">
        <w:rPr>
          <w:rFonts w:ascii="Times New Roman" w:hAnsi="Times New Roman"/>
          <w:sz w:val="24"/>
          <w:szCs w:val="24"/>
          <w:lang w:val="uk-UA"/>
        </w:rPr>
        <w:t>порівнянні з 2013 роком, в структурі переробки  вантажів  цими підприємствами,  знизились обсяги вантажопереробки  по рослинній  олії         ( – 21%), руді (– 13,5%), контейнерах ( – 4%), проте є суттєве зростання  по металу (+80%) та  зерновим культурам ( + 12,2%).</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Обсяг вантажопереробки по інших транспортних підприємствах міста в 2014 році склав 4,9 млн. тонн., що на 5% більше показника минулого року.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На підприємствах транспортної галузі працює більше 7 тис. осіб.</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За 2014 рік автомобільним транспортом перевезено вантажів в обсязі 778,5  тис. тонн, що на 9,8 % більше аналогічного показника за минулий рік.</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color w:val="FF0000"/>
          <w:sz w:val="24"/>
          <w:szCs w:val="24"/>
          <w:lang w:val="uk-UA"/>
        </w:rPr>
        <w:t xml:space="preserve"> </w:t>
      </w:r>
      <w:r w:rsidRPr="006C5BD1">
        <w:rPr>
          <w:rFonts w:ascii="Times New Roman" w:hAnsi="Times New Roman"/>
          <w:sz w:val="24"/>
          <w:szCs w:val="24"/>
          <w:lang w:val="uk-UA"/>
        </w:rPr>
        <w:t xml:space="preserve">За цей же період послугами автомобільного транспорту скористалися                        1597,3  тис. пасажирів,  що  на 13,4  %  менше  аналогічного показника за минулий рік.  </w:t>
      </w:r>
    </w:p>
    <w:p w:rsidR="009A107D" w:rsidRPr="006C5BD1" w:rsidRDefault="009A107D" w:rsidP="009A107D">
      <w:pPr>
        <w:pStyle w:val="af3"/>
        <w:ind w:firstLine="567"/>
        <w:jc w:val="both"/>
        <w:rPr>
          <w:rFonts w:ascii="Times New Roman" w:eastAsia="SimSun" w:hAnsi="Times New Roman"/>
          <w:color w:val="000000"/>
          <w:sz w:val="24"/>
          <w:szCs w:val="24"/>
          <w:lang w:val="uk-UA"/>
        </w:rPr>
      </w:pPr>
    </w:p>
    <w:p w:rsidR="009A107D" w:rsidRPr="006C5BD1" w:rsidRDefault="009A107D" w:rsidP="009A107D">
      <w:pPr>
        <w:pStyle w:val="af3"/>
        <w:ind w:firstLine="567"/>
        <w:jc w:val="both"/>
        <w:rPr>
          <w:rFonts w:ascii="Times New Roman" w:eastAsia="SimSun" w:hAnsi="Times New Roman"/>
          <w:color w:val="000000"/>
          <w:sz w:val="24"/>
          <w:szCs w:val="24"/>
          <w:lang w:val="uk-UA"/>
        </w:rPr>
      </w:pPr>
    </w:p>
    <w:p w:rsidR="009A107D" w:rsidRPr="006C5BD1" w:rsidRDefault="009A107D" w:rsidP="009A107D">
      <w:pPr>
        <w:spacing w:after="0" w:line="240" w:lineRule="auto"/>
        <w:ind w:firstLine="567"/>
        <w:contextualSpacing/>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6 . Зовнішньоекономічна та інвестиційна діяльність</w:t>
      </w:r>
    </w:p>
    <w:p w:rsidR="009A107D" w:rsidRPr="006C5BD1" w:rsidRDefault="009A107D" w:rsidP="009A107D">
      <w:pPr>
        <w:spacing w:after="0" w:line="240" w:lineRule="auto"/>
        <w:ind w:firstLine="567"/>
        <w:contextualSpacing/>
        <w:jc w:val="both"/>
        <w:rPr>
          <w:rFonts w:ascii="Times New Roman" w:hAnsi="Times New Roman"/>
          <w:sz w:val="24"/>
          <w:szCs w:val="24"/>
          <w:lang w:val="uk-UA"/>
        </w:rPr>
      </w:pPr>
      <w:r w:rsidRPr="006C5BD1">
        <w:rPr>
          <w:rFonts w:ascii="Times New Roman" w:hAnsi="Times New Roman"/>
          <w:b/>
          <w:sz w:val="24"/>
          <w:szCs w:val="24"/>
          <w:lang w:val="uk-UA"/>
        </w:rPr>
        <w:t xml:space="preserve">Іноземні  інвестиції. </w:t>
      </w:r>
      <w:r w:rsidRPr="006C5BD1">
        <w:rPr>
          <w:rFonts w:ascii="Times New Roman" w:hAnsi="Times New Roman"/>
          <w:sz w:val="24"/>
          <w:szCs w:val="24"/>
          <w:lang w:val="uk-UA"/>
        </w:rPr>
        <w:t xml:space="preserve">Станом на 01 жовтня 2014 року обсяг прямих іноземних  інвестицій  склав   274,5 млн. дол. США  (18,6 % до загальної суми іноземних інвестицій в Одеську область).    </w:t>
      </w:r>
    </w:p>
    <w:p w:rsidR="009A107D" w:rsidRPr="006C5BD1" w:rsidRDefault="009A107D" w:rsidP="009A107D">
      <w:pPr>
        <w:spacing w:after="0" w:line="240" w:lineRule="auto"/>
        <w:ind w:firstLine="360"/>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З початку інвестування освоєно прямих іноземних інвестицій  у  розрахунку   на   одного  жителя – 3788  дол. США     (в  Одеській   області – 619,9  дол. США, в м. Одесі -659,4 дол. США в Україні  – 1 129,2 дол. США).   </w:t>
      </w:r>
    </w:p>
    <w:p w:rsidR="009A107D" w:rsidRPr="006C5BD1" w:rsidRDefault="009A107D" w:rsidP="009A107D">
      <w:pPr>
        <w:spacing w:after="0" w:line="240" w:lineRule="auto"/>
        <w:ind w:firstLine="540"/>
        <w:contextualSpacing/>
        <w:jc w:val="both"/>
        <w:rPr>
          <w:rFonts w:ascii="Times New Roman" w:hAnsi="Times New Roman"/>
          <w:sz w:val="24"/>
          <w:szCs w:val="24"/>
          <w:lang w:val="uk-UA"/>
        </w:rPr>
      </w:pPr>
      <w:r w:rsidRPr="006C5BD1">
        <w:rPr>
          <w:rFonts w:ascii="Times New Roman" w:hAnsi="Times New Roman"/>
          <w:sz w:val="24"/>
          <w:szCs w:val="24"/>
          <w:lang w:val="uk-UA"/>
        </w:rPr>
        <w:lastRenderedPageBreak/>
        <w:t>Одним із пріоритетних завдань міської влади в наступному році  було і залишається  створення прозорих та привабливих умов для залучення інвестицій, перш за все, в виробничий та транспортний комплекси міста.</w:t>
      </w:r>
    </w:p>
    <w:p w:rsidR="009A107D" w:rsidRPr="006C5BD1" w:rsidRDefault="009A107D" w:rsidP="009A107D">
      <w:pPr>
        <w:spacing w:after="0" w:line="240" w:lineRule="auto"/>
        <w:contextualSpacing/>
        <w:jc w:val="right"/>
        <w:rPr>
          <w:rFonts w:ascii="Times New Roman" w:hAnsi="Times New Roman"/>
          <w:color w:val="FF0000"/>
          <w:sz w:val="24"/>
          <w:szCs w:val="24"/>
          <w:lang w:val="uk-UA"/>
        </w:rPr>
      </w:pPr>
    </w:p>
    <w:p w:rsidR="009A107D" w:rsidRPr="006C5BD1" w:rsidRDefault="009A107D" w:rsidP="009A107D">
      <w:pPr>
        <w:spacing w:after="0" w:line="240" w:lineRule="auto"/>
        <w:contextualSpacing/>
        <w:jc w:val="right"/>
        <w:rPr>
          <w:rFonts w:ascii="Times New Roman" w:hAnsi="Times New Roman"/>
          <w:color w:val="FF0000"/>
          <w:sz w:val="24"/>
          <w:szCs w:val="24"/>
          <w:lang w:val="uk-UA"/>
        </w:rPr>
      </w:pPr>
      <w:r w:rsidRPr="006C5BD1">
        <w:rPr>
          <w:rFonts w:ascii="Times New Roman" w:hAnsi="Times New Roman"/>
          <w:noProof/>
          <w:color w:val="FF0000"/>
          <w:sz w:val="24"/>
          <w:szCs w:val="24"/>
          <w:lang w:eastAsia="ru-RU"/>
        </w:rPr>
        <w:drawing>
          <wp:inline distT="0" distB="0" distL="0" distR="0">
            <wp:extent cx="5857875" cy="3209925"/>
            <wp:effectExtent l="19050" t="0" r="9525" b="0"/>
            <wp:docPr id="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107D" w:rsidRPr="006C5BD1" w:rsidRDefault="009A107D" w:rsidP="009A107D">
      <w:pPr>
        <w:tabs>
          <w:tab w:val="left" w:pos="3855"/>
        </w:tabs>
        <w:spacing w:after="0" w:line="240" w:lineRule="auto"/>
        <w:ind w:firstLine="567"/>
        <w:contextualSpacing/>
        <w:jc w:val="both"/>
        <w:rPr>
          <w:rFonts w:ascii="Times New Roman" w:hAnsi="Times New Roman"/>
          <w:b/>
          <w:sz w:val="24"/>
          <w:szCs w:val="24"/>
          <w:lang w:val="uk-UA"/>
        </w:rPr>
      </w:pPr>
    </w:p>
    <w:p w:rsidR="009A107D" w:rsidRPr="006C5BD1" w:rsidRDefault="009A107D" w:rsidP="009A107D">
      <w:pPr>
        <w:tabs>
          <w:tab w:val="left" w:pos="3855"/>
        </w:tabs>
        <w:spacing w:after="0" w:line="240" w:lineRule="auto"/>
        <w:ind w:firstLine="567"/>
        <w:contextualSpacing/>
        <w:jc w:val="both"/>
        <w:rPr>
          <w:rFonts w:ascii="Times New Roman" w:hAnsi="Times New Roman"/>
          <w:sz w:val="24"/>
          <w:szCs w:val="24"/>
          <w:lang w:val="uk-UA"/>
        </w:rPr>
      </w:pPr>
      <w:r w:rsidRPr="006C5BD1">
        <w:rPr>
          <w:rFonts w:ascii="Times New Roman" w:hAnsi="Times New Roman"/>
          <w:b/>
          <w:sz w:val="24"/>
          <w:szCs w:val="24"/>
          <w:lang w:val="uk-UA"/>
        </w:rPr>
        <w:t>Капітальні інвестиції</w:t>
      </w:r>
      <w:r w:rsidRPr="006C5BD1">
        <w:rPr>
          <w:rFonts w:ascii="Times New Roman" w:hAnsi="Times New Roman"/>
          <w:sz w:val="24"/>
          <w:szCs w:val="24"/>
          <w:lang w:val="uk-UA"/>
        </w:rPr>
        <w:t xml:space="preserve"> </w:t>
      </w:r>
    </w:p>
    <w:p w:rsidR="009A107D" w:rsidRPr="006C5BD1" w:rsidRDefault="009A107D" w:rsidP="009A107D">
      <w:pPr>
        <w:tabs>
          <w:tab w:val="left" w:pos="3855"/>
        </w:tabs>
        <w:spacing w:after="0"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За  9 місяців 2014 року в місті  освоєно  234,6 млн. грн.  капітальних інвестицій Найвагомішу частку з них (96,3 % загального обсягу) склали інвестиції в матеріальні активи. Капітальні інвестиції в розрахунку на одного жителя міста склали 3254,1 грн., (Одеська обл. – 2 141,7 грн., м. Одеса – 3272,2 </w:t>
      </w:r>
      <w:proofErr w:type="spellStart"/>
      <w:r w:rsidRPr="006C5BD1">
        <w:rPr>
          <w:rFonts w:ascii="Times New Roman" w:hAnsi="Times New Roman"/>
          <w:sz w:val="24"/>
          <w:szCs w:val="24"/>
          <w:lang w:val="uk-UA"/>
        </w:rPr>
        <w:t>грн</w:t>
      </w:r>
      <w:proofErr w:type="spellEnd"/>
      <w:r w:rsidRPr="006C5BD1">
        <w:rPr>
          <w:rFonts w:ascii="Times New Roman" w:hAnsi="Times New Roman"/>
          <w:sz w:val="24"/>
          <w:szCs w:val="24"/>
          <w:lang w:val="uk-UA"/>
        </w:rPr>
        <w:t>).</w:t>
      </w:r>
    </w:p>
    <w:p w:rsidR="009A107D" w:rsidRPr="006C5BD1" w:rsidRDefault="009A107D" w:rsidP="009A107D">
      <w:pPr>
        <w:tabs>
          <w:tab w:val="left" w:pos="3855"/>
        </w:tabs>
        <w:spacing w:after="0"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В 2015 році планується  освоєння капітальних інвестицій ПАТ “ІСРЗ”,                           ПАТ </w:t>
      </w:r>
      <w:proofErr w:type="spellStart"/>
      <w:r w:rsidRPr="006C5BD1">
        <w:rPr>
          <w:rFonts w:ascii="Times New Roman" w:hAnsi="Times New Roman"/>
          <w:sz w:val="24"/>
          <w:szCs w:val="24"/>
          <w:lang w:val="uk-UA"/>
        </w:rPr>
        <w:t>“Іллічівський</w:t>
      </w:r>
      <w:proofErr w:type="spellEnd"/>
      <w:r w:rsidRPr="006C5BD1">
        <w:rPr>
          <w:rFonts w:ascii="Times New Roman" w:hAnsi="Times New Roman"/>
          <w:sz w:val="24"/>
          <w:szCs w:val="24"/>
          <w:lang w:val="uk-UA"/>
        </w:rPr>
        <w:t xml:space="preserve"> паливний </w:t>
      </w:r>
      <w:proofErr w:type="spellStart"/>
      <w:r w:rsidRPr="006C5BD1">
        <w:rPr>
          <w:rFonts w:ascii="Times New Roman" w:hAnsi="Times New Roman"/>
          <w:sz w:val="24"/>
          <w:szCs w:val="24"/>
          <w:lang w:val="uk-UA"/>
        </w:rPr>
        <w:t>термінал”</w:t>
      </w:r>
      <w:proofErr w:type="spellEnd"/>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ДП</w:t>
      </w:r>
      <w:proofErr w:type="spellEnd"/>
      <w:r w:rsidRPr="006C5BD1">
        <w:rPr>
          <w:rFonts w:ascii="Times New Roman" w:hAnsi="Times New Roman"/>
          <w:sz w:val="24"/>
          <w:szCs w:val="24"/>
          <w:lang w:val="uk-UA"/>
        </w:rPr>
        <w:t xml:space="preserve"> “АМПУ“,  </w:t>
      </w:r>
      <w:proofErr w:type="spellStart"/>
      <w:r w:rsidRPr="006C5BD1">
        <w:rPr>
          <w:rFonts w:ascii="Times New Roman" w:hAnsi="Times New Roman"/>
          <w:sz w:val="24"/>
          <w:szCs w:val="24"/>
          <w:lang w:val="uk-UA"/>
        </w:rPr>
        <w:t>ДП</w:t>
      </w:r>
      <w:proofErr w:type="spellEnd"/>
      <w:r w:rsidRPr="006C5BD1">
        <w:rPr>
          <w:rFonts w:ascii="Times New Roman" w:hAnsi="Times New Roman"/>
          <w:sz w:val="24"/>
          <w:szCs w:val="24"/>
          <w:lang w:val="uk-UA"/>
        </w:rPr>
        <w:t xml:space="preserve"> ”ІМТП”,  ТОВ </w:t>
      </w:r>
      <w:proofErr w:type="spellStart"/>
      <w:r w:rsidRPr="006C5BD1">
        <w:rPr>
          <w:rFonts w:ascii="Times New Roman" w:hAnsi="Times New Roman"/>
          <w:sz w:val="24"/>
          <w:szCs w:val="24"/>
          <w:lang w:val="uk-UA"/>
        </w:rPr>
        <w:t>”Українська</w:t>
      </w:r>
      <w:proofErr w:type="spellEnd"/>
      <w:r w:rsidRPr="006C5BD1">
        <w:rPr>
          <w:rFonts w:ascii="Times New Roman" w:hAnsi="Times New Roman"/>
          <w:sz w:val="24"/>
          <w:szCs w:val="24"/>
          <w:lang w:val="uk-UA"/>
        </w:rPr>
        <w:t xml:space="preserve"> чорноморська </w:t>
      </w:r>
      <w:proofErr w:type="spellStart"/>
      <w:r w:rsidRPr="006C5BD1">
        <w:rPr>
          <w:rFonts w:ascii="Times New Roman" w:hAnsi="Times New Roman"/>
          <w:sz w:val="24"/>
          <w:szCs w:val="24"/>
          <w:lang w:val="uk-UA"/>
        </w:rPr>
        <w:t>індустрія”</w:t>
      </w:r>
      <w:proofErr w:type="spellEnd"/>
      <w:r w:rsidRPr="006C5BD1">
        <w:rPr>
          <w:rFonts w:ascii="Times New Roman" w:hAnsi="Times New Roman"/>
          <w:sz w:val="24"/>
          <w:szCs w:val="24"/>
          <w:lang w:val="uk-UA"/>
        </w:rPr>
        <w:t xml:space="preserve">,   ТОВ </w:t>
      </w:r>
      <w:proofErr w:type="spellStart"/>
      <w:r w:rsidRPr="006C5BD1">
        <w:rPr>
          <w:rFonts w:ascii="Times New Roman" w:hAnsi="Times New Roman"/>
          <w:sz w:val="24"/>
          <w:szCs w:val="24"/>
          <w:lang w:val="uk-UA"/>
        </w:rPr>
        <w:t>”Укркава”</w:t>
      </w:r>
      <w:proofErr w:type="spellEnd"/>
      <w:r w:rsidRPr="006C5BD1">
        <w:rPr>
          <w:rFonts w:ascii="Times New Roman" w:hAnsi="Times New Roman"/>
          <w:sz w:val="24"/>
          <w:szCs w:val="24"/>
          <w:lang w:val="uk-UA"/>
        </w:rPr>
        <w:t xml:space="preserve"> .</w:t>
      </w:r>
    </w:p>
    <w:p w:rsidR="009A107D" w:rsidRPr="006C5BD1" w:rsidRDefault="009A107D" w:rsidP="009A107D">
      <w:pPr>
        <w:tabs>
          <w:tab w:val="left" w:pos="3855"/>
        </w:tabs>
        <w:spacing w:after="0" w:line="240" w:lineRule="auto"/>
        <w:ind w:firstLine="567"/>
        <w:contextualSpacing/>
        <w:jc w:val="both"/>
        <w:rPr>
          <w:b/>
          <w:lang w:val="uk-UA"/>
        </w:rPr>
      </w:pPr>
    </w:p>
    <w:p w:rsidR="009A107D" w:rsidRPr="006C5BD1" w:rsidRDefault="009A107D" w:rsidP="009A107D">
      <w:pPr>
        <w:tabs>
          <w:tab w:val="left" w:pos="3855"/>
        </w:tabs>
        <w:spacing w:after="0" w:line="240" w:lineRule="auto"/>
        <w:ind w:firstLine="567"/>
        <w:contextualSpacing/>
        <w:jc w:val="both"/>
        <w:rPr>
          <w:rFonts w:ascii="Times New Roman" w:hAnsi="Times New Roman"/>
          <w:b/>
          <w:color w:val="FFFFFF" w:themeColor="background1"/>
          <w:sz w:val="24"/>
          <w:szCs w:val="24"/>
          <w:lang w:val="uk-UA"/>
        </w:rPr>
      </w:pPr>
      <w:r w:rsidRPr="006C5BD1">
        <w:rPr>
          <w:b/>
          <w:lang w:val="uk-UA"/>
        </w:rPr>
        <w:t xml:space="preserve"> </w:t>
      </w:r>
      <w:r w:rsidRPr="006C5BD1">
        <w:rPr>
          <w:rFonts w:ascii="Times New Roman" w:hAnsi="Times New Roman"/>
          <w:b/>
          <w:sz w:val="24"/>
          <w:szCs w:val="24"/>
          <w:lang w:val="uk-UA"/>
        </w:rPr>
        <w:t>7. Розвиток земельних відносин</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Земельний фонд населених пунктів Іллічівської територіальної громади станом на                1 січня 2015 року складає 2 646,37 гектарів. Структура земель залишається незмінною.</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Виконавчими органами  Іллічівської міської ради проводиться постійна робота, направлена на  задоволення потреб населення та суб’єктів господарювання в земельних ресурсах та посилення контролю за виконанням умов договорів оренди землі, збільшення кількості платників  земельного податку та орендної плати за землю. Так,  за 2014 рік </w:t>
      </w:r>
      <w:proofErr w:type="spellStart"/>
      <w:r w:rsidRPr="006C5BD1">
        <w:rPr>
          <w:rFonts w:ascii="Times New Roman" w:hAnsi="Times New Roman"/>
          <w:sz w:val="24"/>
          <w:szCs w:val="24"/>
          <w:lang w:val="uk-UA"/>
        </w:rPr>
        <w:t>Іллічівською</w:t>
      </w:r>
      <w:proofErr w:type="spellEnd"/>
      <w:r w:rsidRPr="006C5BD1">
        <w:rPr>
          <w:rFonts w:ascii="Times New Roman" w:hAnsi="Times New Roman"/>
          <w:sz w:val="24"/>
          <w:szCs w:val="24"/>
          <w:lang w:val="uk-UA"/>
        </w:rPr>
        <w:t xml:space="preserve"> міською радою  було розглянуто 683 питання стосовно земельних відносин.</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Базова вартість землі на території Іллічівської міської ради залишається одною із найбільших на території області і  станом на 01.01.2015 р. встановлена у розмірі 193,07 грн. (без урахування локальних коефіцієнтів на місцезнаходження земельної ділянки у межах економіко – планувальної зони та коефіцієнту функціонального використання земельної ділянки). Це дало можливість зробити  плату за землю одним із бюджетоутворюючих податків.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Станом на 1 січня 2015 року укладено 788 договорів оренди землі. За  2014 рік  укладено 169 та зареєстровано 108 договорів оренди землі.</w:t>
      </w:r>
    </w:p>
    <w:p w:rsidR="009A107D" w:rsidRPr="006C5BD1" w:rsidRDefault="009A107D" w:rsidP="009A107D">
      <w:pPr>
        <w:pStyle w:val="af3"/>
        <w:ind w:firstLine="567"/>
        <w:jc w:val="center"/>
        <w:rPr>
          <w:rFonts w:ascii="Times New Roman" w:hAnsi="Times New Roman"/>
          <w:b/>
          <w:i/>
          <w:sz w:val="24"/>
          <w:szCs w:val="24"/>
          <w:lang w:val="uk-UA"/>
        </w:rPr>
      </w:pPr>
    </w:p>
    <w:p w:rsidR="009A107D" w:rsidRPr="006C5BD1" w:rsidRDefault="009A107D" w:rsidP="009A107D">
      <w:pPr>
        <w:pStyle w:val="af3"/>
        <w:ind w:firstLine="567"/>
        <w:jc w:val="center"/>
        <w:rPr>
          <w:rFonts w:ascii="Times New Roman" w:hAnsi="Times New Roman"/>
          <w:b/>
          <w:i/>
          <w:sz w:val="24"/>
          <w:szCs w:val="24"/>
          <w:lang w:val="uk-UA"/>
        </w:rPr>
      </w:pPr>
      <w:r w:rsidRPr="006C5BD1">
        <w:rPr>
          <w:rFonts w:ascii="Times New Roman" w:hAnsi="Times New Roman"/>
          <w:b/>
          <w:i/>
          <w:sz w:val="24"/>
          <w:szCs w:val="24"/>
          <w:lang w:val="uk-UA"/>
        </w:rPr>
        <w:t xml:space="preserve">Динаміка надходжень коштів від орендної плати за землю та податку на землю, </w:t>
      </w:r>
      <w:proofErr w:type="spellStart"/>
      <w:r w:rsidRPr="006C5BD1">
        <w:rPr>
          <w:rFonts w:ascii="Times New Roman" w:hAnsi="Times New Roman"/>
          <w:b/>
          <w:i/>
          <w:sz w:val="24"/>
          <w:szCs w:val="24"/>
          <w:lang w:val="uk-UA"/>
        </w:rPr>
        <w:t>млн.грн</w:t>
      </w:r>
      <w:proofErr w:type="spellEnd"/>
      <w:r w:rsidRPr="006C5BD1">
        <w:rPr>
          <w:rFonts w:ascii="Times New Roman" w:hAnsi="Times New Roman"/>
          <w:b/>
          <w:i/>
          <w:sz w:val="24"/>
          <w:szCs w:val="24"/>
          <w:lang w:val="uk-UA"/>
        </w:rPr>
        <w:t>.</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ab/>
      </w:r>
      <w:r w:rsidRPr="006C5BD1">
        <w:rPr>
          <w:rFonts w:ascii="Times New Roman" w:hAnsi="Times New Roman"/>
          <w:sz w:val="24"/>
          <w:szCs w:val="24"/>
          <w:lang w:val="uk-UA"/>
        </w:rPr>
        <w:tab/>
      </w:r>
      <w:r w:rsidRPr="006C5BD1">
        <w:rPr>
          <w:rFonts w:ascii="Times New Roman" w:hAnsi="Times New Roman"/>
          <w:sz w:val="24"/>
          <w:szCs w:val="24"/>
          <w:lang w:val="uk-UA"/>
        </w:rPr>
        <w:tab/>
        <w:t xml:space="preserve">   орендна плата </w:t>
      </w:r>
      <w:r w:rsidRPr="006C5BD1">
        <w:rPr>
          <w:rFonts w:ascii="Times New Roman" w:hAnsi="Times New Roman"/>
          <w:sz w:val="24"/>
          <w:szCs w:val="24"/>
          <w:lang w:val="uk-UA"/>
        </w:rPr>
        <w:tab/>
        <w:t>податок на землю</w:t>
      </w:r>
      <w:r w:rsidRPr="006C5BD1">
        <w:rPr>
          <w:rFonts w:ascii="Times New Roman" w:hAnsi="Times New Roman"/>
          <w:sz w:val="24"/>
          <w:szCs w:val="24"/>
          <w:lang w:val="uk-UA"/>
        </w:rPr>
        <w:tab/>
      </w:r>
      <w:r w:rsidRPr="006C5BD1">
        <w:rPr>
          <w:rFonts w:ascii="Times New Roman" w:hAnsi="Times New Roman"/>
          <w:sz w:val="24"/>
          <w:szCs w:val="24"/>
          <w:lang w:val="uk-UA"/>
        </w:rPr>
        <w:tab/>
        <w:t>разом</w:t>
      </w:r>
      <w:r w:rsidRPr="006C5BD1">
        <w:rPr>
          <w:rFonts w:ascii="Times New Roman" w:hAnsi="Times New Roman"/>
          <w:sz w:val="24"/>
          <w:szCs w:val="24"/>
          <w:lang w:val="uk-UA"/>
        </w:rPr>
        <w:tab/>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2014 рік                        42,53</w:t>
      </w:r>
      <w:r w:rsidRPr="006C5BD1">
        <w:rPr>
          <w:rFonts w:ascii="Times New Roman" w:hAnsi="Times New Roman"/>
          <w:sz w:val="24"/>
          <w:szCs w:val="24"/>
          <w:lang w:val="uk-UA"/>
        </w:rPr>
        <w:tab/>
      </w:r>
      <w:r w:rsidRPr="006C5BD1">
        <w:rPr>
          <w:rFonts w:ascii="Times New Roman" w:hAnsi="Times New Roman"/>
          <w:sz w:val="24"/>
          <w:szCs w:val="24"/>
          <w:lang w:val="uk-UA"/>
        </w:rPr>
        <w:tab/>
      </w:r>
      <w:r w:rsidRPr="006C5BD1">
        <w:rPr>
          <w:rFonts w:ascii="Times New Roman" w:hAnsi="Times New Roman"/>
          <w:sz w:val="24"/>
          <w:szCs w:val="24"/>
          <w:lang w:val="uk-UA"/>
        </w:rPr>
        <w:tab/>
        <w:t>24,93</w:t>
      </w:r>
      <w:r w:rsidRPr="006C5BD1">
        <w:rPr>
          <w:rFonts w:ascii="Times New Roman" w:hAnsi="Times New Roman"/>
          <w:sz w:val="24"/>
          <w:szCs w:val="24"/>
          <w:lang w:val="uk-UA"/>
        </w:rPr>
        <w:tab/>
      </w:r>
      <w:r w:rsidRPr="006C5BD1">
        <w:rPr>
          <w:rFonts w:ascii="Times New Roman" w:hAnsi="Times New Roman"/>
          <w:sz w:val="24"/>
          <w:szCs w:val="24"/>
          <w:lang w:val="uk-UA"/>
        </w:rPr>
        <w:tab/>
      </w:r>
      <w:r w:rsidRPr="006C5BD1">
        <w:rPr>
          <w:rFonts w:ascii="Times New Roman" w:hAnsi="Times New Roman"/>
          <w:sz w:val="24"/>
          <w:szCs w:val="24"/>
          <w:lang w:val="uk-UA"/>
        </w:rPr>
        <w:tab/>
        <w:t>67,46</w:t>
      </w:r>
      <w:r w:rsidRPr="006C5BD1">
        <w:rPr>
          <w:rFonts w:ascii="Times New Roman" w:hAnsi="Times New Roman"/>
          <w:sz w:val="24"/>
          <w:szCs w:val="24"/>
          <w:lang w:val="uk-UA"/>
        </w:rPr>
        <w:tab/>
      </w:r>
      <w:r w:rsidRPr="006C5BD1">
        <w:rPr>
          <w:rFonts w:ascii="Times New Roman" w:hAnsi="Times New Roman"/>
          <w:sz w:val="24"/>
          <w:szCs w:val="24"/>
          <w:lang w:val="uk-UA"/>
        </w:rPr>
        <w:tab/>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2015 рік (прогноз)       45,26</w:t>
      </w:r>
      <w:r w:rsidRPr="006C5BD1">
        <w:rPr>
          <w:rFonts w:ascii="Times New Roman" w:hAnsi="Times New Roman"/>
          <w:sz w:val="24"/>
          <w:szCs w:val="24"/>
          <w:lang w:val="uk-UA"/>
        </w:rPr>
        <w:tab/>
      </w:r>
      <w:r w:rsidRPr="006C5BD1">
        <w:rPr>
          <w:rFonts w:ascii="Times New Roman" w:hAnsi="Times New Roman"/>
          <w:sz w:val="24"/>
          <w:szCs w:val="24"/>
          <w:lang w:val="uk-UA"/>
        </w:rPr>
        <w:tab/>
      </w:r>
      <w:r w:rsidRPr="006C5BD1">
        <w:rPr>
          <w:rFonts w:ascii="Times New Roman" w:hAnsi="Times New Roman"/>
          <w:sz w:val="24"/>
          <w:szCs w:val="24"/>
          <w:lang w:val="uk-UA"/>
        </w:rPr>
        <w:tab/>
        <w:t xml:space="preserve"> 27,14</w:t>
      </w:r>
      <w:r w:rsidRPr="006C5BD1">
        <w:rPr>
          <w:rFonts w:ascii="Times New Roman" w:hAnsi="Times New Roman"/>
          <w:sz w:val="24"/>
          <w:szCs w:val="24"/>
          <w:lang w:val="uk-UA"/>
        </w:rPr>
        <w:tab/>
      </w:r>
      <w:r w:rsidRPr="006C5BD1">
        <w:rPr>
          <w:rFonts w:ascii="Times New Roman" w:hAnsi="Times New Roman"/>
          <w:sz w:val="24"/>
          <w:szCs w:val="24"/>
          <w:lang w:val="uk-UA"/>
        </w:rPr>
        <w:tab/>
      </w:r>
      <w:r w:rsidRPr="006C5BD1">
        <w:rPr>
          <w:rFonts w:ascii="Times New Roman" w:hAnsi="Times New Roman"/>
          <w:sz w:val="24"/>
          <w:szCs w:val="24"/>
          <w:lang w:val="uk-UA"/>
        </w:rPr>
        <w:tab/>
        <w:t xml:space="preserve"> 72,4</w:t>
      </w: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Основними проблемами взаємовідносин між </w:t>
      </w:r>
      <w:proofErr w:type="spellStart"/>
      <w:r w:rsidRPr="006C5BD1">
        <w:rPr>
          <w:rFonts w:ascii="Times New Roman" w:hAnsi="Times New Roman"/>
          <w:sz w:val="24"/>
          <w:szCs w:val="24"/>
          <w:lang w:val="uk-UA"/>
        </w:rPr>
        <w:t>Іллічівською</w:t>
      </w:r>
      <w:proofErr w:type="spellEnd"/>
      <w:r w:rsidRPr="006C5BD1">
        <w:rPr>
          <w:rFonts w:ascii="Times New Roman" w:hAnsi="Times New Roman"/>
          <w:sz w:val="24"/>
          <w:szCs w:val="24"/>
          <w:lang w:val="uk-UA"/>
        </w:rPr>
        <w:t xml:space="preserve"> міською радою та землекористувачами залишаються заборгованість по платежам в бюджет та використання земельних ділянок без оформлення належним чином правовстановлюючих документів.</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Так, на початок року 21 суб’єкт господарювання використовують земельні ділянки загальною площею 66,5 га на підставі актів постійного користування.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Виконавчими органами міської ради планується в 2015 році розробити та затвердити регуляторний акт щодо встановлення  з 01.01.2016 року для таких суб’єктів господарювання ставки  земельного податку  у розмірі 5 % що суттєво збільшить надходження до міського бюджету від плати за землю </w:t>
      </w:r>
    </w:p>
    <w:p w:rsidR="009A107D" w:rsidRPr="006C5BD1" w:rsidRDefault="009A107D" w:rsidP="009A107D">
      <w:pPr>
        <w:pStyle w:val="af3"/>
        <w:shd w:val="clear" w:color="auto" w:fill="FFFFFF" w:themeFill="background1"/>
        <w:ind w:firstLine="567"/>
        <w:jc w:val="both"/>
        <w:rPr>
          <w:rFonts w:ascii="Times New Roman" w:hAnsi="Times New Roman"/>
          <w:b/>
          <w:sz w:val="24"/>
          <w:szCs w:val="24"/>
          <w:lang w:val="uk-UA"/>
        </w:rPr>
      </w:pPr>
    </w:p>
    <w:p w:rsidR="009A107D" w:rsidRPr="006C5BD1" w:rsidRDefault="009A107D" w:rsidP="009A107D">
      <w:pPr>
        <w:pStyle w:val="af3"/>
        <w:shd w:val="clear" w:color="auto" w:fill="FFFFFF" w:themeFill="background1"/>
        <w:ind w:firstLine="567"/>
        <w:jc w:val="both"/>
        <w:rPr>
          <w:rFonts w:ascii="Times New Roman" w:hAnsi="Times New Roman"/>
          <w:b/>
          <w:sz w:val="24"/>
          <w:szCs w:val="24"/>
          <w:lang w:val="uk-UA"/>
        </w:rPr>
      </w:pPr>
      <w:r w:rsidRPr="006C5BD1">
        <w:rPr>
          <w:rFonts w:ascii="Times New Roman" w:hAnsi="Times New Roman"/>
          <w:b/>
          <w:sz w:val="24"/>
          <w:szCs w:val="24"/>
          <w:lang w:val="uk-UA"/>
        </w:rPr>
        <w:t>8.Оренда   нерухомого  майна  комунальної  власності.</w:t>
      </w: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r w:rsidRPr="006C5BD1">
        <w:rPr>
          <w:rFonts w:ascii="Times New Roman" w:hAnsi="Times New Roman"/>
          <w:sz w:val="24"/>
          <w:szCs w:val="24"/>
          <w:lang w:val="uk-UA"/>
        </w:rPr>
        <w:t>Станом на 1 січня 2015 року  здано в оренду 3</w:t>
      </w:r>
      <w:r w:rsidR="00836DC4">
        <w:rPr>
          <w:rFonts w:ascii="Times New Roman" w:hAnsi="Times New Roman"/>
          <w:sz w:val="24"/>
          <w:szCs w:val="24"/>
          <w:lang w:val="uk-UA"/>
        </w:rPr>
        <w:t>0</w:t>
      </w:r>
      <w:r w:rsidRPr="006C5BD1">
        <w:rPr>
          <w:rFonts w:ascii="Times New Roman" w:hAnsi="Times New Roman"/>
          <w:sz w:val="24"/>
          <w:szCs w:val="24"/>
          <w:lang w:val="uk-UA"/>
        </w:rPr>
        <w:t xml:space="preserve">,5 тис. м² комунального майна  укладено 286  договорів оренди. </w:t>
      </w: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r w:rsidRPr="006C5BD1">
        <w:rPr>
          <w:rFonts w:ascii="Times New Roman" w:hAnsi="Times New Roman"/>
          <w:sz w:val="24"/>
          <w:szCs w:val="24"/>
          <w:lang w:val="uk-UA"/>
        </w:rPr>
        <w:t>Динаміка  надходжень  до міського  бюджету    коштів   від  оренди   нерухомого  комунального   майна   (тис. грн.)</w:t>
      </w: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r w:rsidRPr="006C5BD1">
        <w:rPr>
          <w:rFonts w:ascii="Times New Roman" w:hAnsi="Times New Roman"/>
          <w:sz w:val="24"/>
          <w:szCs w:val="24"/>
          <w:lang w:val="uk-UA"/>
        </w:rPr>
        <w:t xml:space="preserve">2014 р.                                                   -  1432,6 </w:t>
      </w: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r w:rsidRPr="006C5BD1">
        <w:rPr>
          <w:rFonts w:ascii="Times New Roman" w:hAnsi="Times New Roman"/>
          <w:sz w:val="24"/>
          <w:szCs w:val="24"/>
          <w:lang w:val="uk-UA"/>
        </w:rPr>
        <w:t xml:space="preserve">2015 р.(прогноз)                                   -  1450 </w:t>
      </w:r>
    </w:p>
    <w:p w:rsidR="009A107D" w:rsidRPr="006C5BD1" w:rsidRDefault="009A107D" w:rsidP="009A107D">
      <w:pPr>
        <w:pStyle w:val="af3"/>
        <w:shd w:val="clear" w:color="auto" w:fill="FFFFFF" w:themeFill="background1"/>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З метою збільшення надходжень до міського бюджету в 2014 році була проведена інвентаризація комунального майна, що перебуває в оренді. В результаті проведеної інвентаризації виявлені  факти розбіжностей з укладеними договорами оренди щодо  площі оренди та цільового використання комунального майна. Наразі ведеться робота щодо нормативного врегулювання виявлених розбіжностей, що в 2015 році стане додатковим джерелом надходження коштів від орендної плати як на рахунки підприємств </w:t>
      </w:r>
      <w:proofErr w:type="spellStart"/>
      <w:r w:rsidRPr="006C5BD1">
        <w:rPr>
          <w:rFonts w:ascii="Times New Roman" w:hAnsi="Times New Roman"/>
          <w:sz w:val="24"/>
          <w:szCs w:val="24"/>
          <w:lang w:val="uk-UA"/>
        </w:rPr>
        <w:t>-балансоутримувачів</w:t>
      </w:r>
      <w:proofErr w:type="spellEnd"/>
      <w:r w:rsidRPr="006C5BD1">
        <w:rPr>
          <w:rFonts w:ascii="Times New Roman" w:hAnsi="Times New Roman"/>
          <w:sz w:val="24"/>
          <w:szCs w:val="24"/>
          <w:lang w:val="uk-UA"/>
        </w:rPr>
        <w:t xml:space="preserve"> так і в міський бюджет.   </w:t>
      </w:r>
    </w:p>
    <w:p w:rsidR="009A107D" w:rsidRPr="006C5BD1" w:rsidRDefault="009A107D" w:rsidP="009A107D">
      <w:pPr>
        <w:pStyle w:val="af3"/>
        <w:ind w:firstLine="567"/>
        <w:jc w:val="both"/>
        <w:rPr>
          <w:rFonts w:ascii="Times New Roman" w:hAnsi="Times New Roman"/>
          <w:sz w:val="24"/>
          <w:szCs w:val="24"/>
          <w:lang w:val="uk-UA"/>
        </w:rPr>
      </w:pPr>
    </w:p>
    <w:p w:rsidR="009A107D" w:rsidRPr="006C5BD1" w:rsidRDefault="009A107D" w:rsidP="009A107D">
      <w:pPr>
        <w:spacing w:line="240" w:lineRule="auto"/>
        <w:ind w:firstLine="567"/>
        <w:contextualSpacing/>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9. Соціально-трудові відносини</w:t>
      </w:r>
    </w:p>
    <w:p w:rsidR="009A107D" w:rsidRPr="006C5BD1" w:rsidRDefault="009A107D" w:rsidP="009A107D">
      <w:pPr>
        <w:spacing w:line="240" w:lineRule="auto"/>
        <w:ind w:firstLine="567"/>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Станом на 1 жовтня 2014 року середньомісячна заробітна плата у  м. Іллічівську склала  </w:t>
      </w:r>
      <w:r w:rsidRPr="006C5BD1">
        <w:rPr>
          <w:rFonts w:ascii="Times New Roman" w:eastAsia="SimSun" w:hAnsi="Times New Roman"/>
          <w:color w:val="000000" w:themeColor="text1"/>
          <w:sz w:val="24"/>
          <w:szCs w:val="24"/>
          <w:lang w:val="uk-UA"/>
        </w:rPr>
        <w:t>3 884</w:t>
      </w:r>
      <w:r w:rsidRPr="006C5BD1">
        <w:rPr>
          <w:rFonts w:ascii="Times New Roman" w:eastAsia="SimSun" w:hAnsi="Times New Roman"/>
          <w:color w:val="FF0000"/>
          <w:sz w:val="24"/>
          <w:szCs w:val="24"/>
          <w:lang w:val="uk-UA"/>
        </w:rPr>
        <w:t xml:space="preserve"> </w:t>
      </w:r>
      <w:r w:rsidRPr="006C5BD1">
        <w:rPr>
          <w:rFonts w:ascii="Times New Roman" w:eastAsia="SimSun" w:hAnsi="Times New Roman"/>
          <w:color w:val="000000"/>
          <w:sz w:val="24"/>
          <w:szCs w:val="24"/>
          <w:lang w:val="uk-UA"/>
        </w:rPr>
        <w:t xml:space="preserve"> грн. Заробітна плата у місті Іллічівську суттєво вища ніж у Одеській області                 (3073 грн.) та в цілому по Україні (3 424 грн.).</w:t>
      </w:r>
    </w:p>
    <w:p w:rsidR="009A107D" w:rsidRPr="006C5BD1" w:rsidRDefault="009A107D" w:rsidP="009A107D">
      <w:pPr>
        <w:spacing w:line="240" w:lineRule="auto"/>
        <w:ind w:firstLine="567"/>
        <w:contextualSpacing/>
        <w:jc w:val="both"/>
        <w:rPr>
          <w:rFonts w:ascii="Times New Roman" w:eastAsia="SimSun" w:hAnsi="Times New Roman"/>
          <w:color w:val="000000"/>
          <w:sz w:val="24"/>
          <w:szCs w:val="24"/>
          <w:lang w:val="uk-UA"/>
        </w:rPr>
      </w:pPr>
      <w:r w:rsidRPr="006C5BD1">
        <w:rPr>
          <w:rFonts w:ascii="Times New Roman" w:eastAsia="SimSun" w:hAnsi="Times New Roman"/>
          <w:color w:val="000000"/>
          <w:sz w:val="24"/>
          <w:szCs w:val="24"/>
          <w:lang w:val="uk-UA"/>
        </w:rPr>
        <w:t xml:space="preserve">В 2015 році планується значне підвищення  середньомісячної зарплати наступними підприємствами: </w:t>
      </w:r>
      <w:proofErr w:type="spellStart"/>
      <w:r w:rsidRPr="006C5BD1">
        <w:rPr>
          <w:rFonts w:ascii="Times New Roman" w:eastAsia="SimSun" w:hAnsi="Times New Roman"/>
          <w:color w:val="000000"/>
          <w:sz w:val="24"/>
          <w:szCs w:val="24"/>
          <w:lang w:val="uk-UA"/>
        </w:rPr>
        <w:t>ДП</w:t>
      </w:r>
      <w:proofErr w:type="spellEnd"/>
      <w:r w:rsidRPr="006C5BD1">
        <w:rPr>
          <w:rFonts w:ascii="Times New Roman" w:eastAsia="SimSun" w:hAnsi="Times New Roman"/>
          <w:color w:val="000000"/>
          <w:sz w:val="24"/>
          <w:szCs w:val="24"/>
          <w:lang w:val="uk-UA"/>
        </w:rPr>
        <w:t xml:space="preserve"> “АМПУ” (10%),  ТОВ </w:t>
      </w:r>
      <w:proofErr w:type="spellStart"/>
      <w:r w:rsidRPr="006C5BD1">
        <w:rPr>
          <w:rFonts w:ascii="Times New Roman" w:eastAsia="SimSun" w:hAnsi="Times New Roman"/>
          <w:color w:val="000000"/>
          <w:sz w:val="24"/>
          <w:szCs w:val="24"/>
          <w:lang w:val="uk-UA"/>
        </w:rPr>
        <w:t>”Іллічівський</w:t>
      </w:r>
      <w:proofErr w:type="spellEnd"/>
      <w:r w:rsidRPr="006C5BD1">
        <w:rPr>
          <w:rFonts w:ascii="Times New Roman" w:eastAsia="SimSun" w:hAnsi="Times New Roman"/>
          <w:color w:val="000000"/>
          <w:sz w:val="24"/>
          <w:szCs w:val="24"/>
          <w:lang w:val="uk-UA"/>
        </w:rPr>
        <w:t xml:space="preserve"> зерновий </w:t>
      </w:r>
      <w:proofErr w:type="spellStart"/>
      <w:r w:rsidRPr="006C5BD1">
        <w:rPr>
          <w:rFonts w:ascii="Times New Roman" w:eastAsia="SimSun" w:hAnsi="Times New Roman"/>
          <w:color w:val="000000"/>
          <w:sz w:val="24"/>
          <w:szCs w:val="24"/>
          <w:lang w:val="uk-UA"/>
        </w:rPr>
        <w:t>термінал”</w:t>
      </w:r>
      <w:proofErr w:type="spellEnd"/>
      <w:r w:rsidRPr="006C5BD1">
        <w:rPr>
          <w:rFonts w:ascii="Times New Roman" w:eastAsia="SimSun" w:hAnsi="Times New Roman"/>
          <w:color w:val="000000"/>
          <w:sz w:val="24"/>
          <w:szCs w:val="24"/>
          <w:lang w:val="uk-UA"/>
        </w:rPr>
        <w:t xml:space="preserve"> (11%) ,                </w:t>
      </w:r>
      <w:proofErr w:type="spellStart"/>
      <w:r w:rsidRPr="006C5BD1">
        <w:rPr>
          <w:rFonts w:ascii="Times New Roman" w:eastAsia="SimSun" w:hAnsi="Times New Roman"/>
          <w:color w:val="000000"/>
          <w:sz w:val="24"/>
          <w:szCs w:val="24"/>
          <w:lang w:val="uk-UA"/>
        </w:rPr>
        <w:t>ДП</w:t>
      </w:r>
      <w:proofErr w:type="spellEnd"/>
      <w:r w:rsidRPr="006C5BD1">
        <w:rPr>
          <w:rFonts w:ascii="Times New Roman" w:eastAsia="SimSun" w:hAnsi="Times New Roman"/>
          <w:color w:val="000000"/>
          <w:sz w:val="24"/>
          <w:szCs w:val="24"/>
          <w:lang w:val="uk-UA"/>
        </w:rPr>
        <w:t xml:space="preserve">  ”ІМТП” (33%), ПАТ  ”АДМ </w:t>
      </w:r>
      <w:proofErr w:type="spellStart"/>
      <w:r w:rsidRPr="006C5BD1">
        <w:rPr>
          <w:rFonts w:ascii="Times New Roman" w:eastAsia="SimSun" w:hAnsi="Times New Roman"/>
          <w:color w:val="000000"/>
          <w:sz w:val="24"/>
          <w:szCs w:val="24"/>
          <w:lang w:val="uk-UA"/>
        </w:rPr>
        <w:t>Іллічівськ”</w:t>
      </w:r>
      <w:proofErr w:type="spellEnd"/>
      <w:r w:rsidRPr="006C5BD1">
        <w:rPr>
          <w:rFonts w:ascii="Times New Roman" w:eastAsia="SimSun" w:hAnsi="Times New Roman"/>
          <w:color w:val="000000"/>
          <w:sz w:val="24"/>
          <w:szCs w:val="24"/>
          <w:lang w:val="uk-UA"/>
        </w:rPr>
        <w:t xml:space="preserve"> (36%).</w:t>
      </w:r>
    </w:p>
    <w:p w:rsidR="009A107D" w:rsidRPr="006C5BD1" w:rsidRDefault="009A107D" w:rsidP="009A107D">
      <w:pPr>
        <w:spacing w:line="240" w:lineRule="auto"/>
        <w:ind w:firstLine="567"/>
        <w:contextualSpacing/>
        <w:jc w:val="both"/>
        <w:rPr>
          <w:rFonts w:ascii="Times New Roman" w:eastAsia="SimSun" w:hAnsi="Times New Roman"/>
          <w:b/>
          <w:color w:val="000000" w:themeColor="text1"/>
          <w:sz w:val="24"/>
          <w:szCs w:val="24"/>
          <w:lang w:val="uk-UA"/>
        </w:rPr>
      </w:pPr>
      <w:r w:rsidRPr="006C5BD1">
        <w:rPr>
          <w:rFonts w:ascii="Times New Roman" w:eastAsia="SimSun" w:hAnsi="Times New Roman"/>
          <w:color w:val="000000" w:themeColor="text1"/>
          <w:sz w:val="24"/>
          <w:szCs w:val="24"/>
          <w:lang w:val="uk-UA"/>
        </w:rPr>
        <w:t xml:space="preserve">У м. Іллічівську не мають заборгованості із заробітної плати бюджетні установи, комунальні та економічно активні підприємства. </w:t>
      </w:r>
    </w:p>
    <w:p w:rsidR="009A107D" w:rsidRPr="006C5BD1" w:rsidRDefault="009A107D" w:rsidP="009A107D">
      <w:pPr>
        <w:spacing w:line="240" w:lineRule="auto"/>
        <w:contextualSpacing/>
        <w:jc w:val="center"/>
        <w:rPr>
          <w:rFonts w:ascii="Times New Roman" w:eastAsia="SimSun" w:hAnsi="Times New Roman"/>
          <w:color w:val="FF0000"/>
          <w:sz w:val="24"/>
          <w:szCs w:val="24"/>
          <w:lang w:val="uk-UA"/>
        </w:rPr>
      </w:pPr>
      <w:r w:rsidRPr="006C5BD1">
        <w:rPr>
          <w:rFonts w:ascii="Times New Roman" w:eastAsia="SimSun" w:hAnsi="Times New Roman"/>
          <w:color w:val="FF0000"/>
          <w:sz w:val="24"/>
          <w:szCs w:val="24"/>
          <w:lang w:val="uk-UA"/>
        </w:rPr>
        <w:t xml:space="preserve">                                                                                                                               </w:t>
      </w:r>
    </w:p>
    <w:p w:rsidR="009A107D" w:rsidRPr="006C5BD1" w:rsidRDefault="009A107D" w:rsidP="009A107D">
      <w:pPr>
        <w:spacing w:line="240" w:lineRule="auto"/>
        <w:ind w:firstLine="426"/>
        <w:contextualSpacing/>
        <w:rPr>
          <w:rFonts w:ascii="Times New Roman" w:eastAsia="SimSun" w:hAnsi="Times New Roman"/>
          <w:b/>
          <w:color w:val="000000"/>
          <w:sz w:val="24"/>
          <w:szCs w:val="24"/>
          <w:lang w:val="uk-UA"/>
        </w:rPr>
      </w:pPr>
      <w:r w:rsidRPr="006C5BD1">
        <w:rPr>
          <w:rFonts w:ascii="Times New Roman" w:eastAsia="SimSun" w:hAnsi="Times New Roman"/>
          <w:b/>
          <w:noProof/>
          <w:color w:val="000000"/>
          <w:sz w:val="24"/>
          <w:szCs w:val="24"/>
          <w:lang w:eastAsia="ru-RU"/>
        </w:rPr>
        <w:drawing>
          <wp:inline distT="0" distB="0" distL="0" distR="0">
            <wp:extent cx="5924550" cy="2476500"/>
            <wp:effectExtent l="19050" t="0" r="19050"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107D" w:rsidRPr="006C5BD1" w:rsidRDefault="009A107D" w:rsidP="009A107D">
      <w:pPr>
        <w:spacing w:line="240" w:lineRule="auto"/>
        <w:ind w:firstLine="567"/>
        <w:contextualSpacing/>
        <w:rPr>
          <w:rFonts w:ascii="Times New Roman" w:eastAsia="SimSun" w:hAnsi="Times New Roman"/>
          <w:b/>
          <w:color w:val="000000"/>
          <w:sz w:val="24"/>
          <w:szCs w:val="24"/>
          <w:lang w:val="uk-UA"/>
        </w:rPr>
      </w:pPr>
      <w:r w:rsidRPr="006C5BD1">
        <w:rPr>
          <w:rFonts w:ascii="Times New Roman" w:eastAsia="SimSun" w:hAnsi="Times New Roman"/>
          <w:b/>
          <w:color w:val="000000"/>
          <w:sz w:val="24"/>
          <w:szCs w:val="24"/>
          <w:lang w:val="uk-UA"/>
        </w:rPr>
        <w:t>10. Соціальний захист населення</w:t>
      </w:r>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Соціальний захист населення був та залишається одним із пріоритетних напрямків діяльності міської влади. </w:t>
      </w:r>
    </w:p>
    <w:p w:rsidR="009A107D" w:rsidRPr="006C5BD1" w:rsidRDefault="009A107D" w:rsidP="009A107D">
      <w:pPr>
        <w:pStyle w:val="af4"/>
        <w:spacing w:before="0" w:beforeAutospacing="0" w:after="0"/>
        <w:ind w:firstLine="567"/>
        <w:jc w:val="both"/>
        <w:rPr>
          <w:lang w:val="uk-UA"/>
        </w:rPr>
      </w:pPr>
      <w:r w:rsidRPr="006C5BD1">
        <w:rPr>
          <w:lang w:val="uk-UA"/>
        </w:rPr>
        <w:lastRenderedPageBreak/>
        <w:t xml:space="preserve">З 2008 року в Іллічівську діє 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Іллічівської територіальної громади. </w:t>
      </w:r>
    </w:p>
    <w:p w:rsidR="009A107D" w:rsidRPr="006C5BD1" w:rsidRDefault="009A107D" w:rsidP="009A107D">
      <w:pPr>
        <w:pStyle w:val="af4"/>
        <w:spacing w:before="0" w:beforeAutospacing="0" w:after="0"/>
        <w:ind w:firstLine="708"/>
        <w:jc w:val="both"/>
        <w:rPr>
          <w:lang w:val="uk-UA"/>
        </w:rPr>
      </w:pPr>
      <w:r w:rsidRPr="006C5BD1">
        <w:rPr>
          <w:lang w:val="uk-UA"/>
        </w:rPr>
        <w:t xml:space="preserve">Щорічно збільшується сума, яка виділяється із міського бюджету на соціальний захист жителів міста  2015 рік – 8695,9 тис. </w:t>
      </w:r>
      <w:proofErr w:type="spellStart"/>
      <w:r w:rsidRPr="006C5BD1">
        <w:rPr>
          <w:lang w:val="uk-UA"/>
        </w:rPr>
        <w:t>грн</w:t>
      </w:r>
      <w:proofErr w:type="spellEnd"/>
      <w:r w:rsidRPr="006C5BD1">
        <w:rPr>
          <w:lang w:val="uk-UA"/>
        </w:rPr>
        <w:t xml:space="preserve"> (2014 рік – 6799,6 тис. грн.) та розширюється кількість видів соціальної допомоги та контингент її  одержувачів.</w:t>
      </w:r>
    </w:p>
    <w:p w:rsidR="009A107D" w:rsidRPr="006C5BD1" w:rsidRDefault="009A107D" w:rsidP="009A107D">
      <w:pPr>
        <w:pStyle w:val="af4"/>
        <w:spacing w:before="0" w:beforeAutospacing="0" w:after="0"/>
        <w:ind w:firstLine="708"/>
        <w:jc w:val="both"/>
        <w:rPr>
          <w:lang w:val="uk-UA"/>
        </w:rPr>
      </w:pPr>
      <w:r w:rsidRPr="006C5BD1">
        <w:rPr>
          <w:lang w:val="uk-UA"/>
        </w:rPr>
        <w:t xml:space="preserve"> Всього більше 13 тисяч </w:t>
      </w:r>
      <w:proofErr w:type="spellStart"/>
      <w:r w:rsidRPr="006C5BD1">
        <w:rPr>
          <w:lang w:val="uk-UA"/>
        </w:rPr>
        <w:t>іллічівців</w:t>
      </w:r>
      <w:proofErr w:type="spellEnd"/>
      <w:r w:rsidRPr="006C5BD1">
        <w:rPr>
          <w:lang w:val="uk-UA"/>
        </w:rPr>
        <w:t xml:space="preserve">  отримують різні види грошової та натуральної допомоги за рахунок коштів міського бюджету.</w:t>
      </w:r>
    </w:p>
    <w:p w:rsidR="009A107D" w:rsidRPr="006C5BD1" w:rsidRDefault="009A107D" w:rsidP="009A107D">
      <w:pPr>
        <w:pStyle w:val="af4"/>
        <w:spacing w:before="0" w:beforeAutospacing="0" w:after="0"/>
        <w:ind w:firstLine="567"/>
        <w:jc w:val="both"/>
        <w:rPr>
          <w:lang w:val="uk-UA"/>
        </w:rPr>
      </w:pPr>
    </w:p>
    <w:p w:rsidR="009A107D" w:rsidRPr="006C5BD1" w:rsidRDefault="009A107D" w:rsidP="009A107D">
      <w:pPr>
        <w:pStyle w:val="af4"/>
        <w:spacing w:before="0" w:beforeAutospacing="0" w:after="0"/>
        <w:ind w:firstLine="567"/>
        <w:jc w:val="both"/>
        <w:rPr>
          <w:lang w:val="uk-UA"/>
        </w:rPr>
      </w:pPr>
      <w:r w:rsidRPr="006C5BD1">
        <w:rPr>
          <w:lang w:val="uk-UA"/>
        </w:rPr>
        <w:t>Відповідно до Програми:</w:t>
      </w:r>
    </w:p>
    <w:p w:rsidR="009A107D" w:rsidRPr="006C5BD1" w:rsidRDefault="009A107D" w:rsidP="009A107D">
      <w:pPr>
        <w:pStyle w:val="af4"/>
        <w:spacing w:before="0" w:beforeAutospacing="0" w:after="0"/>
        <w:ind w:firstLine="567"/>
        <w:jc w:val="both"/>
        <w:rPr>
          <w:lang w:val="uk-UA"/>
        </w:rPr>
      </w:pPr>
      <w:r w:rsidRPr="006C5BD1">
        <w:rPr>
          <w:lang w:val="uk-UA"/>
        </w:rPr>
        <w:t xml:space="preserve">- щомісячно надається адресна матеріальна допомога  24 реабілітованим громадянам, 10 сім’ям воїнів, загиблих в Афганістані; </w:t>
      </w:r>
    </w:p>
    <w:p w:rsidR="009A107D" w:rsidRPr="006C5BD1" w:rsidRDefault="009A107D" w:rsidP="009A107D">
      <w:pPr>
        <w:pStyle w:val="af4"/>
        <w:spacing w:before="0" w:beforeAutospacing="0" w:after="0"/>
        <w:ind w:firstLine="709"/>
        <w:jc w:val="both"/>
        <w:rPr>
          <w:lang w:val="uk-UA"/>
        </w:rPr>
      </w:pPr>
      <w:r w:rsidRPr="006C5BD1">
        <w:rPr>
          <w:lang w:val="uk-UA"/>
        </w:rPr>
        <w:t>- проводяться адресні доплати ветеранам-медикам в залежності від стажу роботи від 50 до 100 грн. Цю допомогу отримують 262 особи на загальну суму 250 тис. грн. на рік.</w:t>
      </w:r>
    </w:p>
    <w:p w:rsidR="009A107D" w:rsidRPr="006C5BD1" w:rsidRDefault="009A107D" w:rsidP="009A107D">
      <w:pPr>
        <w:pStyle w:val="af4"/>
        <w:spacing w:before="0" w:beforeAutospacing="0" w:after="0"/>
        <w:ind w:firstLine="708"/>
        <w:jc w:val="both"/>
        <w:rPr>
          <w:lang w:val="uk-UA"/>
        </w:rPr>
      </w:pPr>
      <w:r w:rsidRPr="006C5BD1">
        <w:rPr>
          <w:lang w:val="uk-UA"/>
        </w:rPr>
        <w:t>- виплачуються додаткові адресні соціальні доплати непрацюючим пенсіонерам Іллічівської територіальної громади, розмір пенсії яких не перевищує 1074,00 грн. в розмірі  60 грн. або 100 грн. щомісяця. В  2015  році цю допомогу отримують біля 1500 непрацюючих пенсіонерів міста, всього на суму 1885,5 тис. грн.</w:t>
      </w:r>
    </w:p>
    <w:p w:rsidR="009A107D" w:rsidRPr="006C5BD1" w:rsidRDefault="009A107D" w:rsidP="009A107D">
      <w:pPr>
        <w:pStyle w:val="af4"/>
        <w:spacing w:before="0" w:beforeAutospacing="0" w:after="0"/>
        <w:ind w:firstLine="708"/>
        <w:jc w:val="both"/>
        <w:rPr>
          <w:lang w:val="uk-UA"/>
        </w:rPr>
      </w:pPr>
      <w:r w:rsidRPr="006C5BD1">
        <w:rPr>
          <w:lang w:val="uk-UA"/>
        </w:rPr>
        <w:t>- щорічно надається разова допомога учасникам бойових дій в Афганістані, Почесним громадянам міста, непрацюючим інвалідам І та ІІ груп, багатодітним сім’ям, жителям міста, котрим виповнилось 90 і більше років.</w:t>
      </w:r>
    </w:p>
    <w:p w:rsidR="009A107D" w:rsidRPr="006C5BD1" w:rsidRDefault="009A107D" w:rsidP="009A107D">
      <w:pPr>
        <w:pStyle w:val="af4"/>
        <w:spacing w:before="0" w:beforeAutospacing="0" w:after="0"/>
        <w:ind w:firstLine="708"/>
        <w:jc w:val="both"/>
        <w:rPr>
          <w:lang w:val="uk-UA"/>
        </w:rPr>
      </w:pPr>
      <w:r w:rsidRPr="006C5BD1">
        <w:rPr>
          <w:lang w:val="uk-UA"/>
        </w:rPr>
        <w:t>- виділяються кошти на забезпечення безкоштовними  медикаментами та зубопротезуванням. В  2015  на ці цілі   в міському бюджеті передбачено кошти  у розмірі 990,0 тис. грн..</w:t>
      </w:r>
    </w:p>
    <w:p w:rsidR="009A107D" w:rsidRPr="006C5BD1" w:rsidRDefault="009A107D" w:rsidP="009A107D">
      <w:pPr>
        <w:pStyle w:val="af4"/>
        <w:spacing w:before="0" w:beforeAutospacing="0" w:after="0"/>
        <w:ind w:firstLine="708"/>
        <w:jc w:val="both"/>
        <w:rPr>
          <w:lang w:val="uk-UA"/>
        </w:rPr>
      </w:pPr>
      <w:r w:rsidRPr="006C5BD1">
        <w:rPr>
          <w:lang w:val="uk-UA"/>
        </w:rPr>
        <w:t>- надається адресна матеріальна допомога за заявами громадян, які опинилися в важкому матеріальному становищі.</w:t>
      </w:r>
    </w:p>
    <w:p w:rsidR="009A107D" w:rsidRPr="006C5BD1" w:rsidRDefault="009A107D" w:rsidP="009A107D">
      <w:pPr>
        <w:pStyle w:val="af4"/>
        <w:spacing w:before="0" w:beforeAutospacing="0" w:after="0"/>
        <w:ind w:firstLine="708"/>
        <w:jc w:val="both"/>
        <w:rPr>
          <w:lang w:val="uk-UA"/>
        </w:rPr>
      </w:pPr>
      <w:r w:rsidRPr="006C5BD1">
        <w:rPr>
          <w:lang w:val="uk-UA"/>
        </w:rPr>
        <w:t xml:space="preserve">Як і  в минулі роки, на 2015 рік заплановані кошти  у розмірі 3 млн. 319 тис. грн. для 1500 малозабезпечених громадян та одержувачів субсидій для компенсації оплати за комунальні послуги. </w:t>
      </w:r>
    </w:p>
    <w:p w:rsidR="009A107D" w:rsidRPr="006C5BD1" w:rsidRDefault="009A107D" w:rsidP="009A107D">
      <w:pPr>
        <w:pStyle w:val="af4"/>
        <w:spacing w:before="0" w:beforeAutospacing="0" w:after="0"/>
        <w:ind w:firstLine="708"/>
        <w:jc w:val="both"/>
        <w:rPr>
          <w:lang w:val="uk-UA"/>
        </w:rPr>
      </w:pPr>
      <w:r w:rsidRPr="006C5BD1">
        <w:rPr>
          <w:lang w:val="uk-UA"/>
        </w:rPr>
        <w:t xml:space="preserve">Традиційно, восени, малозабезпечені громадяни (більш 1000 чоловік) отримують продуктові набори. В 2015 році планується витратити на фінансування цих заходів 214 тис. грн. Одинокі пенсіонери, які знаходяться на обслуговуванні в комунальному підприємстві </w:t>
      </w:r>
      <w:proofErr w:type="spellStart"/>
      <w:r w:rsidRPr="006C5BD1">
        <w:rPr>
          <w:lang w:val="uk-UA"/>
        </w:rPr>
        <w:t>‘Територіальний</w:t>
      </w:r>
      <w:proofErr w:type="spellEnd"/>
      <w:r w:rsidRPr="006C5BD1">
        <w:rPr>
          <w:lang w:val="uk-UA"/>
        </w:rPr>
        <w:t xml:space="preserve"> центр соціального обслуговування Іллічівської міської ради Одеської </w:t>
      </w:r>
      <w:proofErr w:type="spellStart"/>
      <w:r w:rsidRPr="006C5BD1">
        <w:rPr>
          <w:lang w:val="uk-UA"/>
        </w:rPr>
        <w:t>області”</w:t>
      </w:r>
      <w:proofErr w:type="spellEnd"/>
      <w:r w:rsidRPr="006C5BD1">
        <w:rPr>
          <w:lang w:val="uk-UA"/>
        </w:rPr>
        <w:t>, забезпечуються продовольчими наборами, миючими засобами, постільною білизною, на загальну суму 161,0 тис. грн.</w:t>
      </w:r>
    </w:p>
    <w:p w:rsidR="009A107D" w:rsidRPr="006C5BD1" w:rsidRDefault="009A107D" w:rsidP="009A107D">
      <w:pPr>
        <w:spacing w:after="0" w:line="240" w:lineRule="auto"/>
        <w:jc w:val="both"/>
        <w:rPr>
          <w:rFonts w:ascii="Times New Roman" w:hAnsi="Times New Roman"/>
          <w:b/>
          <w:sz w:val="24"/>
          <w:szCs w:val="24"/>
          <w:lang w:val="uk-UA"/>
        </w:rPr>
      </w:pPr>
    </w:p>
    <w:p w:rsidR="009A107D" w:rsidRPr="006C5BD1" w:rsidRDefault="009A107D" w:rsidP="009A107D">
      <w:pPr>
        <w:spacing w:after="0" w:line="240" w:lineRule="auto"/>
        <w:ind w:firstLine="426"/>
        <w:contextualSpacing/>
        <w:rPr>
          <w:rFonts w:ascii="Times New Roman" w:eastAsia="SimSun" w:hAnsi="Times New Roman"/>
          <w:b/>
          <w:sz w:val="24"/>
          <w:szCs w:val="24"/>
          <w:lang w:val="uk-UA"/>
        </w:rPr>
      </w:pPr>
      <w:r w:rsidRPr="006C5BD1">
        <w:rPr>
          <w:rFonts w:ascii="Times New Roman" w:eastAsia="SimSun" w:hAnsi="Times New Roman"/>
          <w:b/>
          <w:sz w:val="24"/>
          <w:szCs w:val="24"/>
          <w:lang w:val="uk-UA"/>
        </w:rPr>
        <w:t>11.  Житлово-комунальне господарство</w:t>
      </w:r>
    </w:p>
    <w:p w:rsidR="009A107D" w:rsidRPr="006C5BD1" w:rsidRDefault="009A107D" w:rsidP="009A107D">
      <w:pPr>
        <w:spacing w:after="0" w:line="240" w:lineRule="auto"/>
        <w:ind w:firstLine="360"/>
        <w:contextualSpacing/>
        <w:jc w:val="both"/>
        <w:rPr>
          <w:rFonts w:ascii="Times New Roman" w:eastAsia="SimSun" w:hAnsi="Times New Roman"/>
          <w:sz w:val="24"/>
          <w:szCs w:val="24"/>
          <w:lang w:val="uk-UA"/>
        </w:rPr>
      </w:pPr>
      <w:r w:rsidRPr="006C5BD1">
        <w:rPr>
          <w:rFonts w:ascii="Times New Roman" w:eastAsia="SimSun" w:hAnsi="Times New Roman"/>
          <w:sz w:val="24"/>
          <w:szCs w:val="24"/>
          <w:lang w:val="uk-UA"/>
        </w:rPr>
        <w:t>На протязі 2014 року діяльність підприємств житлово-комунального господарства була спрямована на задоволення потреб  населення та створення необхідних умов для функціонування  міського господарства. Підприємствами житлово-комунального господарства міста забезпечується надання  комунальних послуг високої якості, що підтверджується високим рівнем оплати.</w:t>
      </w:r>
    </w:p>
    <w:p w:rsidR="009A107D" w:rsidRPr="006C5BD1" w:rsidRDefault="009A107D" w:rsidP="009A107D">
      <w:pPr>
        <w:spacing w:after="0" w:line="240" w:lineRule="auto"/>
        <w:ind w:firstLine="360"/>
        <w:contextualSpacing/>
        <w:jc w:val="center"/>
        <w:rPr>
          <w:rFonts w:ascii="Times New Roman" w:eastAsia="SimSun" w:hAnsi="Times New Roman"/>
          <w:b/>
          <w:sz w:val="24"/>
          <w:szCs w:val="24"/>
          <w:lang w:val="uk-UA"/>
        </w:rPr>
      </w:pPr>
      <w:r w:rsidRPr="006C5BD1">
        <w:rPr>
          <w:rFonts w:ascii="Times New Roman" w:eastAsia="SimSun" w:hAnsi="Times New Roman"/>
          <w:b/>
          <w:sz w:val="24"/>
          <w:szCs w:val="24"/>
          <w:lang w:val="uk-UA"/>
        </w:rPr>
        <w:t>Рівень оплати за житлово-комунальні послуги у м. Іллічівську.</w:t>
      </w:r>
    </w:p>
    <w:tbl>
      <w:tblPr>
        <w:tblStyle w:val="a4"/>
        <w:tblW w:w="0" w:type="auto"/>
        <w:tblLook w:val="04A0"/>
      </w:tblPr>
      <w:tblGrid>
        <w:gridCol w:w="3042"/>
        <w:gridCol w:w="2219"/>
        <w:gridCol w:w="2231"/>
        <w:gridCol w:w="2220"/>
      </w:tblGrid>
      <w:tr w:rsidR="009A107D" w:rsidRPr="006C5BD1" w:rsidTr="00BC2E09">
        <w:tc>
          <w:tcPr>
            <w:tcW w:w="2428" w:type="dxa"/>
          </w:tcPr>
          <w:p w:rsidR="009A107D" w:rsidRPr="006C5BD1" w:rsidRDefault="009A107D" w:rsidP="00BC2E09">
            <w:pPr>
              <w:contextualSpacing/>
              <w:jc w:val="center"/>
              <w:rPr>
                <w:rFonts w:ascii="Times New Roman" w:eastAsia="SimSun" w:hAnsi="Times New Roman"/>
                <w:b/>
                <w:sz w:val="24"/>
                <w:szCs w:val="24"/>
                <w:lang w:val="uk-UA"/>
              </w:rPr>
            </w:pPr>
            <w:r w:rsidRPr="006C5BD1">
              <w:rPr>
                <w:rFonts w:ascii="Times New Roman" w:eastAsia="SimSun" w:hAnsi="Times New Roman"/>
                <w:b/>
                <w:sz w:val="24"/>
                <w:szCs w:val="24"/>
                <w:lang w:val="uk-UA"/>
              </w:rPr>
              <w:t>Підприємства</w:t>
            </w:r>
          </w:p>
        </w:tc>
        <w:tc>
          <w:tcPr>
            <w:tcW w:w="2428" w:type="dxa"/>
          </w:tcPr>
          <w:p w:rsidR="009A107D" w:rsidRPr="006C5BD1" w:rsidRDefault="009A107D" w:rsidP="00BC2E09">
            <w:pPr>
              <w:contextualSpacing/>
              <w:jc w:val="center"/>
              <w:rPr>
                <w:rFonts w:ascii="Times New Roman" w:eastAsia="SimSun" w:hAnsi="Times New Roman"/>
                <w:b/>
                <w:sz w:val="24"/>
                <w:szCs w:val="24"/>
                <w:lang w:val="uk-UA"/>
              </w:rPr>
            </w:pPr>
            <w:r w:rsidRPr="006C5BD1">
              <w:rPr>
                <w:rFonts w:ascii="Times New Roman" w:eastAsia="SimSun" w:hAnsi="Times New Roman"/>
                <w:b/>
                <w:sz w:val="24"/>
                <w:szCs w:val="24"/>
                <w:lang w:val="uk-UA"/>
              </w:rPr>
              <w:t>2012 рік</w:t>
            </w:r>
          </w:p>
        </w:tc>
        <w:tc>
          <w:tcPr>
            <w:tcW w:w="2428" w:type="dxa"/>
          </w:tcPr>
          <w:p w:rsidR="009A107D" w:rsidRPr="006C5BD1" w:rsidRDefault="009A107D" w:rsidP="00BC2E09">
            <w:pPr>
              <w:contextualSpacing/>
              <w:jc w:val="center"/>
              <w:rPr>
                <w:rFonts w:ascii="Times New Roman" w:eastAsia="SimSun" w:hAnsi="Times New Roman"/>
                <w:b/>
                <w:sz w:val="24"/>
                <w:szCs w:val="24"/>
                <w:lang w:val="uk-UA"/>
              </w:rPr>
            </w:pPr>
            <w:r w:rsidRPr="006C5BD1">
              <w:rPr>
                <w:rFonts w:ascii="Times New Roman" w:eastAsia="SimSun" w:hAnsi="Times New Roman"/>
                <w:b/>
                <w:sz w:val="24"/>
                <w:szCs w:val="24"/>
                <w:lang w:val="uk-UA"/>
              </w:rPr>
              <w:t>2013рік</w:t>
            </w:r>
          </w:p>
        </w:tc>
        <w:tc>
          <w:tcPr>
            <w:tcW w:w="2428" w:type="dxa"/>
          </w:tcPr>
          <w:p w:rsidR="009A107D" w:rsidRPr="006C5BD1" w:rsidRDefault="009A107D" w:rsidP="00BC2E09">
            <w:pPr>
              <w:contextualSpacing/>
              <w:jc w:val="center"/>
              <w:rPr>
                <w:rFonts w:ascii="Times New Roman" w:eastAsia="SimSun" w:hAnsi="Times New Roman"/>
                <w:b/>
                <w:sz w:val="24"/>
                <w:szCs w:val="24"/>
                <w:lang w:val="uk-UA"/>
              </w:rPr>
            </w:pPr>
            <w:r w:rsidRPr="006C5BD1">
              <w:rPr>
                <w:rFonts w:ascii="Times New Roman" w:eastAsia="SimSun" w:hAnsi="Times New Roman"/>
                <w:b/>
                <w:sz w:val="24"/>
                <w:szCs w:val="24"/>
                <w:lang w:val="uk-UA"/>
              </w:rPr>
              <w:t>2014 рік</w:t>
            </w:r>
          </w:p>
        </w:tc>
      </w:tr>
      <w:tr w:rsidR="009A107D" w:rsidRPr="006C5BD1" w:rsidTr="00BC2E09">
        <w:tc>
          <w:tcPr>
            <w:tcW w:w="2428" w:type="dxa"/>
          </w:tcPr>
          <w:p w:rsidR="009A107D" w:rsidRPr="006C5BD1" w:rsidRDefault="009A107D" w:rsidP="00BC2E09">
            <w:pPr>
              <w:contextualSpacing/>
              <w:rPr>
                <w:rFonts w:ascii="Times New Roman" w:eastAsia="SimSun" w:hAnsi="Times New Roman"/>
                <w:sz w:val="24"/>
                <w:szCs w:val="24"/>
                <w:lang w:val="uk-UA"/>
              </w:rPr>
            </w:pPr>
            <w:proofErr w:type="spellStart"/>
            <w:r w:rsidRPr="006C5BD1">
              <w:rPr>
                <w:rFonts w:ascii="Times New Roman" w:eastAsia="SimSun" w:hAnsi="Times New Roman"/>
                <w:sz w:val="24"/>
                <w:szCs w:val="24"/>
                <w:lang w:val="uk-UA"/>
              </w:rPr>
              <w:t>КП</w:t>
            </w:r>
            <w:proofErr w:type="spellEnd"/>
            <w:r w:rsidRPr="006C5BD1">
              <w:rPr>
                <w:rFonts w:ascii="Times New Roman" w:eastAsia="SimSun" w:hAnsi="Times New Roman"/>
                <w:sz w:val="24"/>
                <w:szCs w:val="24"/>
                <w:lang w:val="uk-UA"/>
              </w:rPr>
              <w:t xml:space="preserve"> “МУЖКГ”</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100%</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100 %</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100,8%</w:t>
            </w:r>
          </w:p>
        </w:tc>
      </w:tr>
      <w:tr w:rsidR="009A107D" w:rsidRPr="006C5BD1" w:rsidTr="00BC2E09">
        <w:tc>
          <w:tcPr>
            <w:tcW w:w="2428" w:type="dxa"/>
          </w:tcPr>
          <w:p w:rsidR="009A107D" w:rsidRPr="006C5BD1" w:rsidRDefault="009A107D" w:rsidP="00BC2E09">
            <w:pPr>
              <w:contextualSpacing/>
              <w:rPr>
                <w:rFonts w:ascii="Times New Roman" w:eastAsia="SimSun" w:hAnsi="Times New Roman"/>
                <w:sz w:val="24"/>
                <w:szCs w:val="24"/>
                <w:lang w:val="uk-UA"/>
              </w:rPr>
            </w:pPr>
            <w:proofErr w:type="spellStart"/>
            <w:r w:rsidRPr="006C5BD1">
              <w:rPr>
                <w:rFonts w:ascii="Times New Roman" w:eastAsia="SimSun" w:hAnsi="Times New Roman"/>
                <w:sz w:val="24"/>
                <w:szCs w:val="24"/>
                <w:lang w:val="uk-UA"/>
              </w:rPr>
              <w:t>КП“Іллічівськводоканал”</w:t>
            </w:r>
            <w:proofErr w:type="spellEnd"/>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99%</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99%</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99,7 %</w:t>
            </w:r>
          </w:p>
        </w:tc>
      </w:tr>
      <w:tr w:rsidR="009A107D" w:rsidRPr="006C5BD1" w:rsidTr="00BC2E09">
        <w:tc>
          <w:tcPr>
            <w:tcW w:w="2428" w:type="dxa"/>
          </w:tcPr>
          <w:p w:rsidR="009A107D" w:rsidRPr="006C5BD1" w:rsidRDefault="009A107D" w:rsidP="00BC2E09">
            <w:pPr>
              <w:contextualSpacing/>
              <w:jc w:val="center"/>
              <w:rPr>
                <w:rFonts w:ascii="Times New Roman" w:eastAsia="SimSun" w:hAnsi="Times New Roman"/>
                <w:sz w:val="24"/>
                <w:szCs w:val="24"/>
                <w:lang w:val="uk-UA"/>
              </w:rPr>
            </w:pPr>
            <w:proofErr w:type="spellStart"/>
            <w:r w:rsidRPr="006C5BD1">
              <w:rPr>
                <w:rFonts w:ascii="Times New Roman" w:eastAsia="SimSun" w:hAnsi="Times New Roman"/>
                <w:sz w:val="24"/>
                <w:szCs w:val="24"/>
                <w:lang w:val="uk-UA"/>
              </w:rPr>
              <w:t>КП“Іллічівськтеплоенерго”</w:t>
            </w:r>
            <w:proofErr w:type="spellEnd"/>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100,1%</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101,7%</w:t>
            </w:r>
          </w:p>
        </w:tc>
        <w:tc>
          <w:tcPr>
            <w:tcW w:w="2428" w:type="dxa"/>
          </w:tcPr>
          <w:p w:rsidR="009A107D" w:rsidRPr="006C5BD1" w:rsidRDefault="009A107D" w:rsidP="00BC2E09">
            <w:pPr>
              <w:contextualSpacing/>
              <w:jc w:val="center"/>
              <w:rPr>
                <w:rFonts w:ascii="Times New Roman" w:eastAsia="SimSun" w:hAnsi="Times New Roman"/>
                <w:sz w:val="24"/>
                <w:szCs w:val="24"/>
                <w:lang w:val="uk-UA"/>
              </w:rPr>
            </w:pPr>
            <w:r w:rsidRPr="006C5BD1">
              <w:rPr>
                <w:rFonts w:ascii="Times New Roman" w:eastAsia="SimSun" w:hAnsi="Times New Roman"/>
                <w:sz w:val="24"/>
                <w:szCs w:val="24"/>
                <w:lang w:val="uk-UA"/>
              </w:rPr>
              <w:t>100,3%</w:t>
            </w:r>
          </w:p>
        </w:tc>
      </w:tr>
    </w:tbl>
    <w:p w:rsidR="009A107D" w:rsidRPr="006C5BD1" w:rsidRDefault="009A107D" w:rsidP="009A107D">
      <w:pPr>
        <w:spacing w:after="0" w:line="240" w:lineRule="auto"/>
        <w:ind w:firstLine="360"/>
        <w:contextualSpacing/>
        <w:jc w:val="center"/>
        <w:rPr>
          <w:rFonts w:ascii="Times New Roman" w:eastAsia="SimSun" w:hAnsi="Times New Roman"/>
          <w:sz w:val="24"/>
          <w:szCs w:val="24"/>
          <w:lang w:val="uk-UA"/>
        </w:rPr>
      </w:pPr>
    </w:p>
    <w:p w:rsidR="009A107D" w:rsidRPr="006C5BD1" w:rsidRDefault="009A107D" w:rsidP="009A107D">
      <w:pPr>
        <w:spacing w:after="0" w:line="240" w:lineRule="auto"/>
        <w:ind w:firstLine="360"/>
        <w:contextualSpacing/>
        <w:jc w:val="both"/>
        <w:rPr>
          <w:rFonts w:ascii="Times New Roman" w:eastAsia="SimSun" w:hAnsi="Times New Roman"/>
          <w:sz w:val="24"/>
          <w:szCs w:val="24"/>
          <w:lang w:val="uk-UA"/>
        </w:rPr>
      </w:pPr>
      <w:r w:rsidRPr="006C5BD1">
        <w:rPr>
          <w:rFonts w:ascii="Times New Roman" w:eastAsia="SimSun" w:hAnsi="Times New Roman"/>
          <w:sz w:val="24"/>
          <w:szCs w:val="24"/>
          <w:lang w:val="uk-UA"/>
        </w:rPr>
        <w:t>В 2015  році   заплановано наступні заходи з проведення ремонтних робіт, реконструкції та благоустрою об’єктів міського господарства:</w:t>
      </w:r>
    </w:p>
    <w:p w:rsidR="009A107D" w:rsidRPr="006C5BD1" w:rsidRDefault="009A107D" w:rsidP="009A107D">
      <w:pPr>
        <w:spacing w:after="0" w:line="240" w:lineRule="auto"/>
        <w:ind w:firstLine="360"/>
        <w:contextualSpacing/>
        <w:jc w:val="both"/>
        <w:rPr>
          <w:rFonts w:ascii="Times New Roman" w:eastAsia="SimSun" w:hAnsi="Times New Roman"/>
          <w:sz w:val="24"/>
          <w:szCs w:val="24"/>
          <w:lang w:val="uk-UA"/>
        </w:rPr>
      </w:pPr>
    </w:p>
    <w:tbl>
      <w:tblPr>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7939"/>
        <w:gridCol w:w="1984"/>
      </w:tblGrid>
      <w:tr w:rsidR="009A107D" w:rsidRPr="006C5BD1" w:rsidTr="00BC2E09">
        <w:trPr>
          <w:trHeight w:val="360"/>
        </w:trPr>
        <w:tc>
          <w:tcPr>
            <w:tcW w:w="7939"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Захід</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Ресурси</w:t>
            </w:r>
          </w:p>
        </w:tc>
      </w:tr>
      <w:tr w:rsidR="009A107D" w:rsidRPr="006C5BD1" w:rsidTr="00BC2E09">
        <w:trPr>
          <w:trHeight w:val="360"/>
        </w:trPr>
        <w:tc>
          <w:tcPr>
            <w:tcW w:w="7939" w:type="dxa"/>
          </w:tcPr>
          <w:p w:rsidR="009A107D" w:rsidRPr="006C5BD1" w:rsidRDefault="009A107D" w:rsidP="00BC2E09">
            <w:pPr>
              <w:spacing w:after="0" w:line="240" w:lineRule="auto"/>
              <w:rPr>
                <w:rFonts w:ascii="Times New Roman" w:hAnsi="Times New Roman"/>
                <w:b/>
                <w:sz w:val="24"/>
                <w:szCs w:val="24"/>
                <w:u w:val="single"/>
                <w:lang w:val="uk-UA"/>
              </w:rPr>
            </w:pPr>
            <w:r w:rsidRPr="006C5BD1">
              <w:rPr>
                <w:rFonts w:ascii="Times New Roman" w:hAnsi="Times New Roman"/>
                <w:b/>
                <w:sz w:val="24"/>
                <w:szCs w:val="24"/>
                <w:u w:val="single"/>
                <w:lang w:val="uk-UA"/>
              </w:rPr>
              <w:t>Теплопостачання:</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lastRenderedPageBreak/>
              <w:t>капітальний ремонт  теплових мереж;</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 xml:space="preserve">реконструкція насосного обладнання на котельній № 2 (загальна сума за проектом на заміну всіх 5 насосів – </w:t>
            </w:r>
            <w:r w:rsidRPr="006C5BD1">
              <w:rPr>
                <w:rFonts w:ascii="Times New Roman" w:hAnsi="Times New Roman"/>
                <w:b/>
                <w:sz w:val="24"/>
                <w:szCs w:val="24"/>
                <w:lang w:val="uk-UA"/>
              </w:rPr>
              <w:t xml:space="preserve">11,49 млн. грн. </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lastRenderedPageBreak/>
              <w:t>2.8 млн. грн.</w:t>
            </w:r>
          </w:p>
        </w:tc>
      </w:tr>
      <w:tr w:rsidR="009A107D" w:rsidRPr="006C5BD1" w:rsidTr="00BC2E09">
        <w:trPr>
          <w:trHeight w:val="360"/>
        </w:trPr>
        <w:tc>
          <w:tcPr>
            <w:tcW w:w="7939" w:type="dxa"/>
          </w:tcPr>
          <w:p w:rsidR="009A107D" w:rsidRPr="006C5BD1" w:rsidRDefault="009A107D" w:rsidP="00BC2E09">
            <w:pPr>
              <w:spacing w:after="0" w:line="240" w:lineRule="auto"/>
              <w:rPr>
                <w:rFonts w:ascii="Times New Roman" w:hAnsi="Times New Roman"/>
                <w:b/>
                <w:sz w:val="24"/>
                <w:szCs w:val="24"/>
                <w:u w:val="single"/>
                <w:lang w:val="uk-UA"/>
              </w:rPr>
            </w:pPr>
            <w:r w:rsidRPr="006C5BD1">
              <w:rPr>
                <w:rFonts w:ascii="Times New Roman" w:hAnsi="Times New Roman"/>
                <w:b/>
                <w:sz w:val="24"/>
                <w:szCs w:val="24"/>
                <w:u w:val="single"/>
                <w:lang w:val="uk-UA"/>
              </w:rPr>
              <w:lastRenderedPageBreak/>
              <w:t>Водопостачання та водовідведення:</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Капітальний ремонт мереж водопостачання, водовідведення;</w:t>
            </w:r>
          </w:p>
          <w:p w:rsidR="009A107D" w:rsidRPr="006C5BD1" w:rsidRDefault="009A107D" w:rsidP="00BC2E09">
            <w:pPr>
              <w:pStyle w:val="a3"/>
              <w:numPr>
                <w:ilvl w:val="0"/>
                <w:numId w:val="3"/>
              </w:numPr>
              <w:spacing w:after="0" w:line="240" w:lineRule="auto"/>
              <w:ind w:left="34" w:firstLine="284"/>
              <w:jc w:val="both"/>
              <w:rPr>
                <w:rFonts w:ascii="Times New Roman" w:hAnsi="Times New Roman"/>
                <w:b/>
                <w:sz w:val="24"/>
                <w:szCs w:val="24"/>
                <w:lang w:val="uk-UA"/>
              </w:rPr>
            </w:pPr>
            <w:r w:rsidRPr="006C5BD1">
              <w:rPr>
                <w:rFonts w:ascii="Times New Roman" w:hAnsi="Times New Roman"/>
                <w:sz w:val="24"/>
                <w:szCs w:val="24"/>
                <w:lang w:val="uk-UA"/>
              </w:rPr>
              <w:t xml:space="preserve">реконструкція мереж водопостачання з </w:t>
            </w:r>
            <w:proofErr w:type="spellStart"/>
            <w:r w:rsidRPr="006C5BD1">
              <w:rPr>
                <w:rFonts w:ascii="Times New Roman" w:hAnsi="Times New Roman"/>
                <w:sz w:val="24"/>
                <w:szCs w:val="24"/>
                <w:lang w:val="uk-UA"/>
              </w:rPr>
              <w:t>перепідключенням</w:t>
            </w:r>
            <w:proofErr w:type="spellEnd"/>
            <w:r w:rsidRPr="006C5BD1">
              <w:rPr>
                <w:rFonts w:ascii="Times New Roman" w:hAnsi="Times New Roman"/>
                <w:sz w:val="24"/>
                <w:szCs w:val="24"/>
                <w:lang w:val="uk-UA"/>
              </w:rPr>
              <w:t xml:space="preserve">  до резервуару чистої води на  10, тис.м3;</w:t>
            </w:r>
          </w:p>
          <w:p w:rsidR="009A107D" w:rsidRPr="006C5BD1" w:rsidRDefault="009A107D" w:rsidP="00BC2E09">
            <w:pPr>
              <w:pStyle w:val="a3"/>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  реалізація проекту реконструкції очисних споруд з використанням технологій інтенсивного зневоднення осадів стічних вод;</w:t>
            </w:r>
          </w:p>
          <w:p w:rsidR="009A107D" w:rsidRPr="006C5BD1" w:rsidRDefault="009A107D" w:rsidP="00BC2E09">
            <w:pPr>
              <w:pStyle w:val="a3"/>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 xml:space="preserve">- встановлення 25  приладів обліку на вводах багатоквартирних будинків </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1,83 млн. грн.</w:t>
            </w:r>
          </w:p>
        </w:tc>
      </w:tr>
      <w:tr w:rsidR="009A107D" w:rsidRPr="006C5BD1" w:rsidTr="00BC2E09">
        <w:trPr>
          <w:trHeight w:val="360"/>
        </w:trPr>
        <w:tc>
          <w:tcPr>
            <w:tcW w:w="7939" w:type="dxa"/>
          </w:tcPr>
          <w:p w:rsidR="009A107D" w:rsidRPr="006C5BD1" w:rsidRDefault="009A107D" w:rsidP="00BC2E09">
            <w:pPr>
              <w:spacing w:after="0" w:line="240" w:lineRule="auto"/>
              <w:rPr>
                <w:rFonts w:ascii="Times New Roman" w:hAnsi="Times New Roman"/>
                <w:b/>
                <w:sz w:val="24"/>
                <w:szCs w:val="24"/>
                <w:u w:val="single"/>
                <w:lang w:val="uk-UA"/>
              </w:rPr>
            </w:pPr>
            <w:r w:rsidRPr="006C5BD1">
              <w:rPr>
                <w:rFonts w:ascii="Times New Roman" w:hAnsi="Times New Roman"/>
                <w:b/>
                <w:sz w:val="24"/>
                <w:szCs w:val="24"/>
                <w:u w:val="single"/>
                <w:lang w:val="uk-UA"/>
              </w:rPr>
              <w:t>Житловий фонд:</w:t>
            </w:r>
          </w:p>
          <w:p w:rsidR="009A107D" w:rsidRPr="006C5BD1" w:rsidRDefault="009A107D" w:rsidP="00BC2E09">
            <w:pPr>
              <w:pStyle w:val="a3"/>
              <w:numPr>
                <w:ilvl w:val="0"/>
                <w:numId w:val="3"/>
              </w:numPr>
              <w:spacing w:after="0" w:line="240" w:lineRule="auto"/>
              <w:rPr>
                <w:rFonts w:ascii="Times New Roman" w:hAnsi="Times New Roman"/>
                <w:sz w:val="24"/>
                <w:szCs w:val="24"/>
                <w:lang w:val="uk-UA"/>
              </w:rPr>
            </w:pPr>
            <w:r w:rsidRPr="006C5BD1">
              <w:rPr>
                <w:rFonts w:ascii="Times New Roman" w:hAnsi="Times New Roman"/>
                <w:sz w:val="24"/>
                <w:szCs w:val="24"/>
                <w:lang w:val="uk-UA"/>
              </w:rPr>
              <w:t>Капітальний ремонт житлового фонду, ліфтів.</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1,0 млн. грн.</w:t>
            </w:r>
          </w:p>
        </w:tc>
      </w:tr>
      <w:tr w:rsidR="009A107D" w:rsidRPr="006C5BD1" w:rsidTr="00BC2E09">
        <w:trPr>
          <w:trHeight w:val="360"/>
        </w:trPr>
        <w:tc>
          <w:tcPr>
            <w:tcW w:w="7939" w:type="dxa"/>
          </w:tcPr>
          <w:p w:rsidR="009A107D" w:rsidRPr="006C5BD1" w:rsidRDefault="009A107D" w:rsidP="00BC2E09">
            <w:pPr>
              <w:spacing w:after="0" w:line="240" w:lineRule="auto"/>
              <w:rPr>
                <w:rFonts w:ascii="Times New Roman" w:hAnsi="Times New Roman"/>
                <w:b/>
                <w:sz w:val="24"/>
                <w:szCs w:val="24"/>
                <w:u w:val="single"/>
                <w:lang w:val="uk-UA"/>
              </w:rPr>
            </w:pPr>
            <w:r w:rsidRPr="006C5BD1">
              <w:rPr>
                <w:rFonts w:ascii="Times New Roman" w:hAnsi="Times New Roman"/>
                <w:b/>
                <w:sz w:val="24"/>
                <w:szCs w:val="24"/>
                <w:u w:val="single"/>
                <w:lang w:val="uk-UA"/>
              </w:rPr>
              <w:t>Благоустрій:</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Продовження реконструкції зовнішнього освітлення по вул. 1 Травня;</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 xml:space="preserve">ремонт </w:t>
            </w:r>
            <w:proofErr w:type="spellStart"/>
            <w:r w:rsidRPr="006C5BD1">
              <w:rPr>
                <w:rFonts w:ascii="Times New Roman" w:hAnsi="Times New Roman"/>
                <w:sz w:val="24"/>
                <w:szCs w:val="24"/>
                <w:lang w:val="uk-UA"/>
              </w:rPr>
              <w:t>внутрішньоквартальних</w:t>
            </w:r>
            <w:proofErr w:type="spellEnd"/>
            <w:r w:rsidRPr="006C5BD1">
              <w:rPr>
                <w:rFonts w:ascii="Times New Roman" w:hAnsi="Times New Roman"/>
                <w:sz w:val="24"/>
                <w:szCs w:val="24"/>
                <w:lang w:val="uk-UA"/>
              </w:rPr>
              <w:t xml:space="preserve"> ліній зовнішнього освітлення, заміна торшерів біля Обеліску Слави;</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продовження  благоустрою дворів за адресами: Леніна, 13а, Данченка, 3а;</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капітальний ремонт замощення біля колонади в Приморському парку;</w:t>
            </w:r>
          </w:p>
          <w:p w:rsidR="009A107D" w:rsidRPr="006C5BD1" w:rsidRDefault="009A107D" w:rsidP="00BC2E09">
            <w:pPr>
              <w:pStyle w:val="a3"/>
              <w:numPr>
                <w:ilvl w:val="0"/>
                <w:numId w:val="3"/>
              </w:numPr>
              <w:spacing w:after="0" w:line="240" w:lineRule="auto"/>
              <w:ind w:left="34" w:firstLine="284"/>
              <w:jc w:val="both"/>
              <w:rPr>
                <w:rFonts w:ascii="Times New Roman" w:hAnsi="Times New Roman"/>
                <w:sz w:val="24"/>
                <w:szCs w:val="24"/>
                <w:lang w:val="uk-UA"/>
              </w:rPr>
            </w:pPr>
            <w:r w:rsidRPr="006C5BD1">
              <w:rPr>
                <w:rFonts w:ascii="Times New Roman" w:hAnsi="Times New Roman"/>
                <w:sz w:val="24"/>
                <w:szCs w:val="24"/>
                <w:lang w:val="uk-UA"/>
              </w:rPr>
              <w:t>продовження капремонту благоустрою набережної.</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2,39 млн. грн.</w:t>
            </w:r>
          </w:p>
        </w:tc>
      </w:tr>
      <w:tr w:rsidR="009A107D" w:rsidRPr="006C5BD1" w:rsidTr="00BC2E09">
        <w:trPr>
          <w:trHeight w:val="360"/>
        </w:trPr>
        <w:tc>
          <w:tcPr>
            <w:tcW w:w="7939" w:type="dxa"/>
          </w:tcPr>
          <w:p w:rsidR="009A107D" w:rsidRPr="006C5BD1" w:rsidRDefault="009A107D" w:rsidP="00BC2E09">
            <w:pPr>
              <w:spacing w:after="0" w:line="240" w:lineRule="auto"/>
              <w:rPr>
                <w:rFonts w:ascii="Times New Roman" w:hAnsi="Times New Roman"/>
                <w:b/>
                <w:sz w:val="24"/>
                <w:szCs w:val="24"/>
                <w:u w:val="single"/>
                <w:lang w:val="uk-UA"/>
              </w:rPr>
            </w:pPr>
            <w:proofErr w:type="spellStart"/>
            <w:r w:rsidRPr="006C5BD1">
              <w:rPr>
                <w:rFonts w:ascii="Times New Roman" w:hAnsi="Times New Roman"/>
                <w:b/>
                <w:sz w:val="24"/>
                <w:szCs w:val="24"/>
                <w:u w:val="single"/>
                <w:lang w:val="uk-UA"/>
              </w:rPr>
              <w:t>Дорожне</w:t>
            </w:r>
            <w:proofErr w:type="spellEnd"/>
            <w:r w:rsidRPr="006C5BD1">
              <w:rPr>
                <w:rFonts w:ascii="Times New Roman" w:hAnsi="Times New Roman"/>
                <w:b/>
                <w:sz w:val="24"/>
                <w:szCs w:val="24"/>
                <w:u w:val="single"/>
                <w:lang w:val="uk-UA"/>
              </w:rPr>
              <w:t xml:space="preserve"> господарство:</w:t>
            </w:r>
          </w:p>
          <w:p w:rsidR="009A107D" w:rsidRPr="006C5BD1" w:rsidRDefault="009A107D" w:rsidP="00BC2E09">
            <w:pPr>
              <w:pStyle w:val="a3"/>
              <w:numPr>
                <w:ilvl w:val="0"/>
                <w:numId w:val="3"/>
              </w:numPr>
              <w:spacing w:after="0" w:line="240" w:lineRule="auto"/>
              <w:ind w:left="34" w:firstLine="326"/>
              <w:jc w:val="both"/>
              <w:rPr>
                <w:rFonts w:ascii="Times New Roman" w:hAnsi="Times New Roman"/>
                <w:sz w:val="24"/>
                <w:szCs w:val="24"/>
                <w:lang w:val="uk-UA"/>
              </w:rPr>
            </w:pPr>
            <w:r w:rsidRPr="006C5BD1">
              <w:rPr>
                <w:rFonts w:ascii="Times New Roman" w:hAnsi="Times New Roman"/>
                <w:sz w:val="24"/>
                <w:szCs w:val="24"/>
                <w:lang w:val="uk-UA"/>
              </w:rPr>
              <w:t xml:space="preserve">Капітальний, поточний ремонт доріг, міських тротуарів (в т.ч.             вул. К. Маркса, вул. Олександрійська, тротуар уздовж Алеї пам'яті           по вул. К.Маркса, </w:t>
            </w:r>
            <w:proofErr w:type="spellStart"/>
            <w:r w:rsidRPr="006C5BD1">
              <w:rPr>
                <w:rFonts w:ascii="Times New Roman" w:hAnsi="Times New Roman"/>
                <w:sz w:val="24"/>
                <w:szCs w:val="24"/>
                <w:lang w:val="uk-UA"/>
              </w:rPr>
              <w:t>внутрішньоквартальних</w:t>
            </w:r>
            <w:proofErr w:type="spellEnd"/>
            <w:r w:rsidRPr="006C5BD1">
              <w:rPr>
                <w:rFonts w:ascii="Times New Roman" w:hAnsi="Times New Roman"/>
                <w:sz w:val="24"/>
                <w:szCs w:val="24"/>
                <w:lang w:val="uk-UA"/>
              </w:rPr>
              <w:t xml:space="preserve"> проїздів, ремонт доріг у селах на 1,7 млн. </w:t>
            </w:r>
            <w:proofErr w:type="spellStart"/>
            <w:r w:rsidRPr="006C5BD1">
              <w:rPr>
                <w:rFonts w:ascii="Times New Roman" w:hAnsi="Times New Roman"/>
                <w:sz w:val="24"/>
                <w:szCs w:val="24"/>
                <w:lang w:val="uk-UA"/>
              </w:rPr>
              <w:t>грн</w:t>
            </w:r>
            <w:proofErr w:type="spellEnd"/>
            <w:r w:rsidRPr="006C5BD1">
              <w:rPr>
                <w:rFonts w:ascii="Times New Roman" w:hAnsi="Times New Roman"/>
                <w:sz w:val="24"/>
                <w:szCs w:val="24"/>
                <w:lang w:val="uk-UA"/>
              </w:rPr>
              <w:t>).</w:t>
            </w:r>
          </w:p>
        </w:tc>
        <w:tc>
          <w:tcPr>
            <w:tcW w:w="1984" w:type="dxa"/>
          </w:tcPr>
          <w:p w:rsidR="009A107D" w:rsidRPr="006C5BD1" w:rsidRDefault="009A107D" w:rsidP="00BC2E09">
            <w:pPr>
              <w:spacing w:after="0" w:line="240" w:lineRule="auto"/>
              <w:jc w:val="center"/>
              <w:rPr>
                <w:rFonts w:ascii="Times New Roman" w:hAnsi="Times New Roman"/>
                <w:b/>
                <w:sz w:val="24"/>
                <w:szCs w:val="24"/>
                <w:lang w:val="uk-UA"/>
              </w:rPr>
            </w:pPr>
            <w:r w:rsidRPr="006C5BD1">
              <w:rPr>
                <w:rFonts w:ascii="Times New Roman" w:hAnsi="Times New Roman"/>
                <w:b/>
                <w:sz w:val="24"/>
                <w:szCs w:val="24"/>
                <w:lang w:val="uk-UA"/>
              </w:rPr>
              <w:t>10,0 млн. грн.</w:t>
            </w:r>
          </w:p>
        </w:tc>
      </w:tr>
    </w:tbl>
    <w:p w:rsidR="009A107D" w:rsidRPr="006C5BD1" w:rsidRDefault="009A107D" w:rsidP="009A107D">
      <w:pPr>
        <w:spacing w:after="0" w:line="240" w:lineRule="auto"/>
        <w:ind w:firstLine="360"/>
        <w:contextualSpacing/>
        <w:jc w:val="both"/>
        <w:rPr>
          <w:rFonts w:ascii="Times New Roman" w:eastAsia="SimSun" w:hAnsi="Times New Roman"/>
          <w:sz w:val="24"/>
          <w:szCs w:val="24"/>
          <w:lang w:val="uk-UA"/>
        </w:rPr>
      </w:pPr>
    </w:p>
    <w:p w:rsidR="009A107D" w:rsidRPr="006C5BD1" w:rsidRDefault="009A107D" w:rsidP="009A107D">
      <w:pPr>
        <w:spacing w:after="0" w:line="240" w:lineRule="auto"/>
        <w:ind w:firstLine="567"/>
        <w:contextualSpacing/>
        <w:rPr>
          <w:rFonts w:ascii="Times New Roman" w:eastAsia="SimSun" w:hAnsi="Times New Roman"/>
          <w:b/>
          <w:sz w:val="24"/>
          <w:szCs w:val="24"/>
          <w:lang w:val="uk-UA"/>
        </w:rPr>
      </w:pPr>
      <w:r w:rsidRPr="006C5BD1">
        <w:rPr>
          <w:rFonts w:ascii="Times New Roman" w:eastAsia="SimSun" w:hAnsi="Times New Roman"/>
          <w:b/>
          <w:sz w:val="24"/>
          <w:szCs w:val="24"/>
          <w:lang w:val="uk-UA"/>
        </w:rPr>
        <w:t>12. Торгівля та побутове обслуговування</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 xml:space="preserve">У м. Іллічівську функціонує 503 об'єкта торгівлі, 5 ринків, 94 об'єкта ресторанного господарства, 192 об'єкта, що надають послуги населенню. В сфері торгівлі та побутового обслуговування населення працює близько 3 тисяч осіб.  </w:t>
      </w:r>
    </w:p>
    <w:p w:rsidR="009A107D" w:rsidRPr="006C5BD1" w:rsidRDefault="009A107D" w:rsidP="009A107D">
      <w:pPr>
        <w:pStyle w:val="a3"/>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У 2015 році планується відкриття таких торгових об'єктів:</w:t>
      </w:r>
    </w:p>
    <w:p w:rsidR="009A107D" w:rsidRPr="006C5BD1" w:rsidRDefault="009A107D" w:rsidP="009A107D">
      <w:pPr>
        <w:pStyle w:val="a3"/>
        <w:numPr>
          <w:ilvl w:val="0"/>
          <w:numId w:val="3"/>
        </w:numPr>
        <w:spacing w:after="0" w:line="240" w:lineRule="auto"/>
        <w:ind w:left="0" w:firstLine="567"/>
        <w:rPr>
          <w:rFonts w:ascii="Times New Roman" w:hAnsi="Times New Roman"/>
          <w:sz w:val="24"/>
          <w:szCs w:val="24"/>
          <w:lang w:val="uk-UA"/>
        </w:rPr>
      </w:pPr>
      <w:r w:rsidRPr="006C5BD1">
        <w:rPr>
          <w:rFonts w:ascii="Times New Roman" w:hAnsi="Times New Roman"/>
          <w:sz w:val="24"/>
          <w:szCs w:val="24"/>
          <w:lang w:val="uk-UA"/>
        </w:rPr>
        <w:t>Універсальний магазин «</w:t>
      </w:r>
      <w:proofErr w:type="spellStart"/>
      <w:r w:rsidRPr="006C5BD1">
        <w:rPr>
          <w:rFonts w:ascii="Times New Roman" w:hAnsi="Times New Roman"/>
          <w:sz w:val="24"/>
          <w:szCs w:val="24"/>
          <w:lang w:val="uk-UA"/>
        </w:rPr>
        <w:t>Віртус</w:t>
      </w:r>
      <w:proofErr w:type="spellEnd"/>
      <w:r w:rsidRPr="006C5BD1">
        <w:rPr>
          <w:rFonts w:ascii="Times New Roman" w:hAnsi="Times New Roman"/>
          <w:sz w:val="24"/>
          <w:szCs w:val="24"/>
          <w:lang w:val="uk-UA"/>
        </w:rPr>
        <w:t>» (вул. 1 Травня, 8) - 40 робочих місць;</w:t>
      </w:r>
    </w:p>
    <w:p w:rsidR="009A107D" w:rsidRPr="006C5BD1" w:rsidRDefault="009A107D" w:rsidP="009A107D">
      <w:pPr>
        <w:pStyle w:val="a3"/>
        <w:numPr>
          <w:ilvl w:val="0"/>
          <w:numId w:val="3"/>
        </w:numPr>
        <w:spacing w:after="0" w:line="240" w:lineRule="auto"/>
        <w:ind w:left="0" w:firstLine="567"/>
        <w:rPr>
          <w:rFonts w:ascii="Times New Roman" w:hAnsi="Times New Roman"/>
          <w:sz w:val="24"/>
          <w:szCs w:val="24"/>
          <w:lang w:val="uk-UA"/>
        </w:rPr>
      </w:pPr>
      <w:r w:rsidRPr="006C5BD1">
        <w:rPr>
          <w:rFonts w:ascii="Times New Roman" w:hAnsi="Times New Roman"/>
          <w:sz w:val="24"/>
          <w:szCs w:val="24"/>
          <w:lang w:val="uk-UA"/>
        </w:rPr>
        <w:t>Універсальний магазин «</w:t>
      </w:r>
      <w:proofErr w:type="spellStart"/>
      <w:r w:rsidRPr="006C5BD1">
        <w:rPr>
          <w:rFonts w:ascii="Times New Roman" w:hAnsi="Times New Roman"/>
          <w:sz w:val="24"/>
          <w:szCs w:val="24"/>
          <w:lang w:val="uk-UA"/>
        </w:rPr>
        <w:t>Віртус</w:t>
      </w:r>
      <w:proofErr w:type="spellEnd"/>
      <w:r w:rsidRPr="006C5BD1">
        <w:rPr>
          <w:rFonts w:ascii="Times New Roman" w:hAnsi="Times New Roman"/>
          <w:sz w:val="24"/>
          <w:szCs w:val="24"/>
          <w:lang w:val="uk-UA"/>
        </w:rPr>
        <w:t>» (вул. 1 Травня, 2) - 60 робочих місць;</w:t>
      </w:r>
    </w:p>
    <w:p w:rsidR="009A107D" w:rsidRPr="006C5BD1" w:rsidRDefault="009A107D" w:rsidP="009A107D">
      <w:pPr>
        <w:pStyle w:val="a3"/>
        <w:numPr>
          <w:ilvl w:val="0"/>
          <w:numId w:val="3"/>
        </w:numPr>
        <w:spacing w:after="0" w:line="240" w:lineRule="auto"/>
        <w:ind w:left="0" w:firstLine="567"/>
        <w:rPr>
          <w:rFonts w:ascii="Times New Roman" w:hAnsi="Times New Roman"/>
          <w:sz w:val="24"/>
          <w:szCs w:val="24"/>
          <w:lang w:val="uk-UA"/>
        </w:rPr>
      </w:pPr>
      <w:r w:rsidRPr="006C5BD1">
        <w:rPr>
          <w:rFonts w:ascii="Times New Roman" w:hAnsi="Times New Roman"/>
          <w:sz w:val="24"/>
          <w:szCs w:val="24"/>
          <w:lang w:val="uk-UA"/>
        </w:rPr>
        <w:t>Універсальний магазин «Копійка» (вул. К. Маркса, 17) - 60 робочих місць;</w:t>
      </w:r>
    </w:p>
    <w:p w:rsidR="009A107D" w:rsidRPr="006C5BD1" w:rsidRDefault="009A107D" w:rsidP="009A107D">
      <w:pPr>
        <w:pStyle w:val="a3"/>
        <w:numPr>
          <w:ilvl w:val="0"/>
          <w:numId w:val="3"/>
        </w:numPr>
        <w:spacing w:after="0" w:line="240" w:lineRule="auto"/>
        <w:ind w:left="0" w:firstLine="567"/>
        <w:rPr>
          <w:rFonts w:ascii="Times New Roman" w:hAnsi="Times New Roman"/>
          <w:sz w:val="24"/>
          <w:szCs w:val="24"/>
          <w:lang w:val="uk-UA"/>
        </w:rPr>
      </w:pPr>
      <w:r w:rsidRPr="006C5BD1">
        <w:rPr>
          <w:rFonts w:ascii="Times New Roman" w:hAnsi="Times New Roman"/>
          <w:sz w:val="24"/>
          <w:szCs w:val="24"/>
          <w:lang w:val="uk-UA"/>
        </w:rPr>
        <w:t>Магазин «</w:t>
      </w:r>
      <w:proofErr w:type="spellStart"/>
      <w:r w:rsidRPr="006C5BD1">
        <w:rPr>
          <w:rFonts w:ascii="Times New Roman" w:hAnsi="Times New Roman"/>
          <w:sz w:val="24"/>
          <w:szCs w:val="24"/>
          <w:lang w:val="uk-UA"/>
        </w:rPr>
        <w:t>Рябинушка</w:t>
      </w:r>
      <w:proofErr w:type="spellEnd"/>
      <w:r w:rsidRPr="006C5BD1">
        <w:rPr>
          <w:rFonts w:ascii="Times New Roman" w:hAnsi="Times New Roman"/>
          <w:sz w:val="24"/>
          <w:szCs w:val="24"/>
          <w:lang w:val="uk-UA"/>
        </w:rPr>
        <w:t>» (вул. Олександрійська, 20) - 10 робочих місць.</w:t>
      </w:r>
    </w:p>
    <w:p w:rsidR="009A107D" w:rsidRPr="006C5BD1" w:rsidRDefault="009A107D" w:rsidP="009A107D">
      <w:pPr>
        <w:pStyle w:val="a3"/>
        <w:spacing w:after="0" w:line="240" w:lineRule="auto"/>
        <w:ind w:left="0" w:firstLine="567"/>
        <w:jc w:val="both"/>
        <w:rPr>
          <w:rFonts w:ascii="Times New Roman" w:hAnsi="Times New Roman"/>
          <w:b/>
          <w:sz w:val="24"/>
          <w:szCs w:val="24"/>
          <w:lang w:val="uk-UA"/>
        </w:rPr>
      </w:pPr>
      <w:r w:rsidRPr="006C5BD1">
        <w:rPr>
          <w:rFonts w:ascii="Times New Roman" w:hAnsi="Times New Roman"/>
          <w:b/>
          <w:sz w:val="24"/>
          <w:szCs w:val="24"/>
          <w:lang w:val="uk-UA"/>
        </w:rPr>
        <w:t>Триває будівництво:</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Аквапарку - 50 робочих місць;</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2-х готельних комплексів на березі моря (вул. Пляжна, 6-8, 11-13) – 150 робочих місць;</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2-х готелів (вул. Паркова, 23, вул. Середня, 21) - 50 робочих місць.</w:t>
      </w:r>
    </w:p>
    <w:p w:rsidR="009A107D" w:rsidRPr="006C5BD1" w:rsidRDefault="009A107D" w:rsidP="009A107D">
      <w:pPr>
        <w:pStyle w:val="a3"/>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 xml:space="preserve">Закінчується будівництво </w:t>
      </w:r>
      <w:proofErr w:type="spellStart"/>
      <w:r w:rsidRPr="006C5BD1">
        <w:rPr>
          <w:rFonts w:ascii="Times New Roman" w:hAnsi="Times New Roman"/>
          <w:sz w:val="24"/>
          <w:szCs w:val="24"/>
          <w:lang w:val="uk-UA"/>
        </w:rPr>
        <w:t>кінно-спортивного</w:t>
      </w:r>
      <w:proofErr w:type="spellEnd"/>
      <w:r w:rsidRPr="006C5BD1">
        <w:rPr>
          <w:rFonts w:ascii="Times New Roman" w:hAnsi="Times New Roman"/>
          <w:sz w:val="24"/>
          <w:szCs w:val="24"/>
          <w:lang w:val="uk-UA"/>
        </w:rPr>
        <w:t xml:space="preserve"> клубу на 30 робочих місць.</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В цілому введення в експлуатацію цих нових об'єктів торгівлі готельного господарства та відпочинку дозволить створити додатково 450 робочих місць.</w:t>
      </w:r>
    </w:p>
    <w:p w:rsidR="009A107D" w:rsidRPr="006C5BD1" w:rsidRDefault="009A107D" w:rsidP="009A107D">
      <w:pPr>
        <w:spacing w:after="0" w:line="240" w:lineRule="auto"/>
        <w:ind w:firstLine="567"/>
        <w:contextualSpacing/>
        <w:jc w:val="both"/>
        <w:rPr>
          <w:rFonts w:ascii="Times New Roman" w:eastAsia="SimSun" w:hAnsi="Times New Roman"/>
          <w:sz w:val="24"/>
          <w:szCs w:val="24"/>
          <w:lang w:val="uk-UA"/>
        </w:rPr>
      </w:pPr>
    </w:p>
    <w:p w:rsidR="009A107D" w:rsidRPr="009A107D" w:rsidRDefault="009A107D" w:rsidP="009A107D">
      <w:pPr>
        <w:spacing w:after="0" w:line="240" w:lineRule="auto"/>
        <w:ind w:firstLine="426"/>
        <w:contextualSpacing/>
        <w:rPr>
          <w:rFonts w:ascii="Times New Roman" w:eastAsia="SimSun" w:hAnsi="Times New Roman"/>
          <w:b/>
          <w:sz w:val="24"/>
          <w:szCs w:val="24"/>
        </w:rPr>
      </w:pPr>
    </w:p>
    <w:p w:rsidR="009A107D" w:rsidRPr="006C5BD1" w:rsidRDefault="009A107D" w:rsidP="009A107D">
      <w:pPr>
        <w:spacing w:after="0" w:line="240" w:lineRule="auto"/>
        <w:ind w:firstLine="426"/>
        <w:contextualSpacing/>
        <w:rPr>
          <w:rFonts w:ascii="Times New Roman" w:eastAsia="SimSun" w:hAnsi="Times New Roman"/>
          <w:b/>
          <w:sz w:val="24"/>
          <w:szCs w:val="24"/>
          <w:lang w:val="uk-UA"/>
        </w:rPr>
      </w:pPr>
      <w:r w:rsidRPr="006C5BD1">
        <w:rPr>
          <w:rFonts w:ascii="Times New Roman" w:eastAsia="SimSun" w:hAnsi="Times New Roman"/>
          <w:b/>
          <w:sz w:val="24"/>
          <w:szCs w:val="24"/>
          <w:lang w:val="uk-UA"/>
        </w:rPr>
        <w:t>13. Освіта</w:t>
      </w:r>
    </w:p>
    <w:p w:rsidR="009A107D" w:rsidRPr="006C5BD1" w:rsidRDefault="009A107D" w:rsidP="009A107D">
      <w:pPr>
        <w:spacing w:after="0" w:line="240" w:lineRule="auto"/>
        <w:ind w:firstLine="708"/>
        <w:jc w:val="both"/>
        <w:rPr>
          <w:rFonts w:ascii="Times New Roman" w:eastAsia="Times New Roman" w:hAnsi="Times New Roman"/>
          <w:sz w:val="24"/>
          <w:szCs w:val="24"/>
          <w:lang w:val="uk-UA"/>
        </w:rPr>
      </w:pPr>
      <w:r w:rsidRPr="006C5BD1">
        <w:rPr>
          <w:rFonts w:ascii="Times New Roman" w:eastAsia="Times New Roman" w:hAnsi="Times New Roman"/>
          <w:sz w:val="24"/>
          <w:szCs w:val="24"/>
          <w:lang w:val="uk-UA"/>
        </w:rPr>
        <w:t>На території Іллічівської міської ради збережена і функціонує мережа дошкільних, загальноосвітніх, позашкільних навчальних закладів, яка відповідає потребам населення міста в отриманні освітянських послуг. У сфері міської освіти працює більше 1,5 тисяч осіб.</w:t>
      </w:r>
    </w:p>
    <w:p w:rsidR="009A107D" w:rsidRPr="006C5BD1" w:rsidRDefault="009A107D" w:rsidP="009A107D">
      <w:pPr>
        <w:spacing w:after="0" w:line="240" w:lineRule="auto"/>
        <w:ind w:firstLine="708"/>
        <w:jc w:val="both"/>
        <w:rPr>
          <w:rFonts w:ascii="Times New Roman" w:eastAsia="Times New Roman" w:hAnsi="Times New Roman"/>
          <w:sz w:val="24"/>
          <w:szCs w:val="24"/>
          <w:lang w:val="uk-UA"/>
        </w:rPr>
      </w:pPr>
    </w:p>
    <w:p w:rsidR="009A107D" w:rsidRPr="006C5BD1" w:rsidRDefault="009A107D" w:rsidP="009A107D">
      <w:pPr>
        <w:spacing w:after="0" w:line="240" w:lineRule="auto"/>
        <w:jc w:val="both"/>
        <w:rPr>
          <w:rFonts w:ascii="Times New Roman" w:hAnsi="Times New Roman"/>
          <w:b/>
          <w:sz w:val="24"/>
          <w:szCs w:val="24"/>
          <w:lang w:val="uk-UA"/>
        </w:rPr>
      </w:pPr>
      <w:r w:rsidRPr="006C5BD1">
        <w:rPr>
          <w:rFonts w:ascii="Times New Roman" w:eastAsia="Times New Roman" w:hAnsi="Times New Roman"/>
          <w:b/>
          <w:sz w:val="24"/>
          <w:szCs w:val="24"/>
          <w:lang w:val="uk-UA"/>
        </w:rPr>
        <w:t xml:space="preserve"> </w:t>
      </w:r>
      <w:r w:rsidRPr="006C5BD1">
        <w:rPr>
          <w:rFonts w:ascii="Times New Roman" w:eastAsia="Times New Roman" w:hAnsi="Times New Roman"/>
          <w:b/>
          <w:sz w:val="24"/>
          <w:szCs w:val="24"/>
          <w:lang w:val="uk-UA"/>
        </w:rPr>
        <w:tab/>
      </w:r>
      <w:r w:rsidRPr="006C5BD1">
        <w:rPr>
          <w:rFonts w:ascii="Times New Roman" w:hAnsi="Times New Roman"/>
          <w:b/>
          <w:sz w:val="24"/>
          <w:szCs w:val="24"/>
          <w:lang w:val="uk-UA"/>
        </w:rPr>
        <w:t>В 2015 році пріоритетом розвитку сфери освіти має стати:</w:t>
      </w:r>
    </w:p>
    <w:p w:rsidR="009A107D" w:rsidRPr="006C5BD1" w:rsidRDefault="009A107D" w:rsidP="009A107D">
      <w:pPr>
        <w:pStyle w:val="a3"/>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lastRenderedPageBreak/>
        <w:t>1.Продовження реалізації Програми розвитку освітньої галузі міста Іллічівська на 2012-2015 роки, а саме:</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відновлення роботи 3-х груп в дошкільних навчальних закладах №3 і №5;</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завершення реконструкції і початок роботи 4-х груп дошкільного навчального закладу №14;</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проектування реконструкції дитячого садка №4;</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придбання сучасного лабораторно-навчального обладнання для кабінетів фізики, хімії, біології, географії, інформатики, майстерень загальноосвітніх шкіл міста;</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придбання спортивного інвентарю та обладнання для ДЮСШ та спортивних залів загальноосвітніх шкіл;</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заміна технологічного обладнання харчоблоків дошкільних та загальноосвітніх навчальних закладів;</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проведення планової заміни меблів у навчальних закладах;</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проведення капітальних і поточних ремонтів приміщень, інженерних мереж і території навчальних закладів;</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приведення систем пожежної безпеки навчальних закладів у відповідність до вимог законодавства;</w:t>
      </w:r>
    </w:p>
    <w:p w:rsidR="009A107D" w:rsidRPr="006C5BD1" w:rsidRDefault="009A107D" w:rsidP="009A107D">
      <w:pPr>
        <w:spacing w:after="0" w:line="240" w:lineRule="auto"/>
        <w:ind w:firstLine="567"/>
        <w:jc w:val="both"/>
        <w:rPr>
          <w:rFonts w:ascii="Times New Roman" w:hAnsi="Times New Roman"/>
          <w:b/>
          <w:sz w:val="24"/>
          <w:szCs w:val="24"/>
          <w:lang w:val="uk-UA"/>
        </w:rPr>
      </w:pPr>
      <w:r w:rsidRPr="006C5BD1">
        <w:rPr>
          <w:rFonts w:ascii="Times New Roman" w:hAnsi="Times New Roman"/>
          <w:sz w:val="24"/>
          <w:szCs w:val="24"/>
          <w:lang w:val="uk-UA"/>
        </w:rPr>
        <w:t>2. Реалізація основних положень Програми енергозбереження в установах і закладах освіти Іллічівської міської ради на 2012 - 2015 роки.</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У 2015 році капітальні видатки на придбання обладнання, капремонт і реконструкцію шкіл становлять 2 750,0 тис. грн</w:t>
      </w:r>
      <w:r w:rsidRPr="006C5BD1">
        <w:rPr>
          <w:rFonts w:ascii="Times New Roman" w:hAnsi="Times New Roman"/>
          <w:b/>
          <w:sz w:val="24"/>
          <w:szCs w:val="24"/>
          <w:lang w:val="uk-UA"/>
        </w:rPr>
        <w:t>.,</w:t>
      </w:r>
      <w:r w:rsidRPr="006C5BD1">
        <w:rPr>
          <w:rFonts w:ascii="Times New Roman" w:hAnsi="Times New Roman"/>
          <w:sz w:val="24"/>
          <w:szCs w:val="24"/>
          <w:lang w:val="uk-UA"/>
        </w:rPr>
        <w:t xml:space="preserve"> у тому числі:</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 xml:space="preserve">на проведення, капітальних ремонтів харчоблоків шкіл, покрівлі та заміну вікон -     2 100,0 тис. </w:t>
      </w:r>
      <w:proofErr w:type="spellStart"/>
      <w:r w:rsidRPr="006C5BD1">
        <w:rPr>
          <w:rFonts w:ascii="Times New Roman" w:hAnsi="Times New Roman"/>
          <w:sz w:val="24"/>
          <w:szCs w:val="24"/>
          <w:lang w:val="uk-UA"/>
        </w:rPr>
        <w:t>грн</w:t>
      </w:r>
      <w:proofErr w:type="spellEnd"/>
      <w:r w:rsidRPr="006C5BD1">
        <w:rPr>
          <w:rFonts w:ascii="Times New Roman" w:hAnsi="Times New Roman"/>
          <w:sz w:val="24"/>
          <w:szCs w:val="24"/>
          <w:lang w:val="uk-UA"/>
        </w:rPr>
        <w:t xml:space="preserve"> .;</w:t>
      </w:r>
    </w:p>
    <w:p w:rsidR="009A107D" w:rsidRPr="006C5BD1" w:rsidRDefault="009A107D" w:rsidP="009A107D">
      <w:pPr>
        <w:pStyle w:val="a3"/>
        <w:numPr>
          <w:ilvl w:val="0"/>
          <w:numId w:val="3"/>
        </w:numPr>
        <w:spacing w:after="0" w:line="240" w:lineRule="auto"/>
        <w:ind w:left="0" w:firstLine="567"/>
        <w:jc w:val="both"/>
        <w:rPr>
          <w:rFonts w:ascii="Times New Roman" w:hAnsi="Times New Roman"/>
          <w:sz w:val="24"/>
          <w:szCs w:val="24"/>
          <w:lang w:val="uk-UA"/>
        </w:rPr>
      </w:pPr>
      <w:r w:rsidRPr="006C5BD1">
        <w:rPr>
          <w:rFonts w:ascii="Times New Roman" w:hAnsi="Times New Roman"/>
          <w:sz w:val="24"/>
          <w:szCs w:val="24"/>
          <w:lang w:val="uk-UA"/>
        </w:rPr>
        <w:t xml:space="preserve">на закупівлю технологічного обладнання для харчоблоків, меблів, обладнання навчальних кабінетів - 400,0 тис. </w:t>
      </w:r>
      <w:proofErr w:type="spellStart"/>
      <w:r w:rsidRPr="006C5BD1">
        <w:rPr>
          <w:rFonts w:ascii="Times New Roman" w:hAnsi="Times New Roman"/>
          <w:sz w:val="24"/>
          <w:szCs w:val="24"/>
          <w:lang w:val="uk-UA"/>
        </w:rPr>
        <w:t>грн</w:t>
      </w:r>
      <w:proofErr w:type="spellEnd"/>
      <w:r w:rsidRPr="006C5BD1">
        <w:rPr>
          <w:rFonts w:ascii="Times New Roman" w:hAnsi="Times New Roman"/>
          <w:sz w:val="24"/>
          <w:szCs w:val="24"/>
          <w:lang w:val="uk-UA"/>
        </w:rPr>
        <w:t xml:space="preserve"> .;</w:t>
      </w:r>
    </w:p>
    <w:p w:rsidR="009A107D" w:rsidRPr="006C5BD1" w:rsidRDefault="009A107D" w:rsidP="009A107D">
      <w:pPr>
        <w:pStyle w:val="a3"/>
        <w:numPr>
          <w:ilvl w:val="0"/>
          <w:numId w:val="3"/>
        </w:numPr>
        <w:spacing w:after="0" w:line="240" w:lineRule="auto"/>
        <w:ind w:left="0" w:firstLine="567"/>
        <w:jc w:val="both"/>
        <w:rPr>
          <w:rFonts w:ascii="Times New Roman" w:hAnsi="Times New Roman"/>
          <w:b/>
          <w:sz w:val="24"/>
          <w:szCs w:val="24"/>
          <w:lang w:val="uk-UA"/>
        </w:rPr>
      </w:pPr>
      <w:r w:rsidRPr="006C5BD1">
        <w:rPr>
          <w:rFonts w:ascii="Times New Roman" w:hAnsi="Times New Roman"/>
          <w:sz w:val="24"/>
          <w:szCs w:val="24"/>
          <w:lang w:val="uk-UA"/>
        </w:rPr>
        <w:t xml:space="preserve">на придбання автоматизованої системи подачі теплоносія в системі теплопостачання         ЗОШ №3 та ЗОШ №6 (в рамках Програми енергозбереження в установах освіти                    м Іллічівська) - 150,0 тис. </w:t>
      </w:r>
      <w:proofErr w:type="spellStart"/>
      <w:r w:rsidRPr="006C5BD1">
        <w:rPr>
          <w:rFonts w:ascii="Times New Roman" w:hAnsi="Times New Roman"/>
          <w:sz w:val="24"/>
          <w:szCs w:val="24"/>
          <w:lang w:val="uk-UA"/>
        </w:rPr>
        <w:t>грн</w:t>
      </w:r>
      <w:proofErr w:type="spellEnd"/>
      <w:r w:rsidRPr="006C5BD1">
        <w:rPr>
          <w:rFonts w:ascii="Times New Roman" w:hAnsi="Times New Roman"/>
          <w:sz w:val="24"/>
          <w:szCs w:val="24"/>
          <w:lang w:val="uk-UA"/>
        </w:rPr>
        <w:t xml:space="preserve"> .</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На зміцнення матеріальної бази дитячих садків  з міського бюджету  заплановано виділити  1 288,0 тис. грн. </w:t>
      </w:r>
    </w:p>
    <w:p w:rsidR="009A107D" w:rsidRPr="006C5BD1" w:rsidRDefault="009A107D" w:rsidP="009A107D">
      <w:pPr>
        <w:spacing w:after="0" w:line="240" w:lineRule="auto"/>
        <w:ind w:left="-360" w:firstLine="786"/>
        <w:jc w:val="both"/>
        <w:rPr>
          <w:rFonts w:ascii="Times New Roman" w:eastAsia="SimSun" w:hAnsi="Times New Roman"/>
          <w:b/>
          <w:sz w:val="24"/>
          <w:szCs w:val="24"/>
          <w:lang w:val="uk-UA"/>
        </w:rPr>
      </w:pPr>
    </w:p>
    <w:p w:rsidR="009A107D" w:rsidRPr="006C5BD1" w:rsidRDefault="009A107D" w:rsidP="009A107D">
      <w:pPr>
        <w:spacing w:after="0" w:line="240" w:lineRule="auto"/>
        <w:ind w:left="-360" w:firstLine="786"/>
        <w:jc w:val="both"/>
        <w:rPr>
          <w:rFonts w:ascii="Times New Roman" w:eastAsia="SimSun" w:hAnsi="Times New Roman"/>
          <w:b/>
          <w:sz w:val="24"/>
          <w:szCs w:val="24"/>
          <w:lang w:val="uk-UA"/>
        </w:rPr>
      </w:pPr>
      <w:r w:rsidRPr="006C5BD1">
        <w:rPr>
          <w:rFonts w:ascii="Times New Roman" w:eastAsia="SimSun" w:hAnsi="Times New Roman"/>
          <w:b/>
          <w:sz w:val="24"/>
          <w:szCs w:val="24"/>
          <w:lang w:val="uk-UA"/>
        </w:rPr>
        <w:t>14. Охорона здоров’я</w:t>
      </w:r>
    </w:p>
    <w:p w:rsidR="009A107D" w:rsidRPr="006C5BD1" w:rsidRDefault="009A107D" w:rsidP="009A107D">
      <w:pPr>
        <w:pStyle w:val="af4"/>
        <w:spacing w:before="0" w:beforeAutospacing="0" w:after="0"/>
        <w:ind w:firstLine="720"/>
        <w:jc w:val="both"/>
        <w:rPr>
          <w:lang w:val="uk-UA"/>
        </w:rPr>
      </w:pPr>
      <w:r w:rsidRPr="006C5BD1">
        <w:rPr>
          <w:lang w:val="uk-UA"/>
        </w:rPr>
        <w:t>У 2015 році Іллічівська басейнова лікарня залишається державним закладом, що фінансується з Міністерства охорони здоров’я  України. У складі лікарні працює поліклініка, стаціонарне відділення, відділення швидкої допомоги, 2 амбулаторії.</w:t>
      </w:r>
    </w:p>
    <w:p w:rsidR="009A107D" w:rsidRPr="006C5BD1" w:rsidRDefault="009A107D" w:rsidP="009A107D">
      <w:pPr>
        <w:pStyle w:val="af4"/>
        <w:spacing w:before="0" w:beforeAutospacing="0" w:after="0"/>
        <w:ind w:firstLine="720"/>
        <w:jc w:val="both"/>
        <w:rPr>
          <w:lang w:val="uk-UA"/>
        </w:rPr>
      </w:pPr>
      <w:r w:rsidRPr="006C5BD1">
        <w:rPr>
          <w:lang w:val="uk-UA"/>
        </w:rPr>
        <w:t xml:space="preserve">В закладах охорони здоров’я  </w:t>
      </w:r>
      <w:proofErr w:type="spellStart"/>
      <w:r w:rsidRPr="006C5BD1">
        <w:rPr>
          <w:lang w:val="uk-UA"/>
        </w:rPr>
        <w:t>працевлаштовано</w:t>
      </w:r>
      <w:proofErr w:type="spellEnd"/>
      <w:r w:rsidRPr="006C5BD1">
        <w:rPr>
          <w:lang w:val="uk-UA"/>
        </w:rPr>
        <w:t xml:space="preserve"> більше 1200 осіб.</w:t>
      </w:r>
    </w:p>
    <w:p w:rsidR="009A107D" w:rsidRPr="006C5BD1" w:rsidRDefault="009A107D" w:rsidP="009A107D">
      <w:pPr>
        <w:pStyle w:val="af4"/>
        <w:spacing w:before="0" w:beforeAutospacing="0" w:after="0"/>
        <w:ind w:firstLine="720"/>
        <w:jc w:val="both"/>
        <w:rPr>
          <w:lang w:val="uk-UA"/>
        </w:rPr>
      </w:pPr>
      <w:r w:rsidRPr="006C5BD1">
        <w:rPr>
          <w:lang w:val="uk-UA"/>
        </w:rPr>
        <w:t xml:space="preserve">Задля покращення якості надання медичних послуг у місті реалізується Програма </w:t>
      </w:r>
      <w:r w:rsidRPr="006C5BD1">
        <w:t xml:space="preserve">    “</w:t>
      </w:r>
      <w:r>
        <w:rPr>
          <w:lang w:val="uk-UA"/>
        </w:rPr>
        <w:t xml:space="preserve"> </w:t>
      </w:r>
      <w:r w:rsidRPr="006C5BD1">
        <w:rPr>
          <w:lang w:val="uk-UA"/>
        </w:rPr>
        <w:t xml:space="preserve">Здоров’я населення Іллічівської територіальної громади на 2011-2015 </w:t>
      </w:r>
      <w:proofErr w:type="spellStart"/>
      <w:r w:rsidRPr="006C5BD1">
        <w:rPr>
          <w:lang w:val="uk-UA"/>
        </w:rPr>
        <w:t>рр.”</w:t>
      </w:r>
      <w:proofErr w:type="spellEnd"/>
      <w:r w:rsidRPr="006C5BD1">
        <w:rPr>
          <w:lang w:val="uk-UA"/>
        </w:rPr>
        <w:t xml:space="preserve">. </w:t>
      </w:r>
    </w:p>
    <w:p w:rsidR="009A107D" w:rsidRPr="006C5BD1" w:rsidRDefault="009A107D" w:rsidP="009A107D">
      <w:pPr>
        <w:pStyle w:val="af4"/>
        <w:spacing w:before="0" w:beforeAutospacing="0" w:after="0"/>
        <w:ind w:firstLine="720"/>
        <w:jc w:val="both"/>
        <w:rPr>
          <w:lang w:val="uk-UA"/>
        </w:rPr>
      </w:pPr>
      <w:r w:rsidRPr="006C5BD1">
        <w:rPr>
          <w:lang w:val="uk-UA"/>
        </w:rPr>
        <w:t xml:space="preserve"> В рамках цієї програми щорічно проводяться заходи щодо ремонтних робіт приміщень лікарні, придбання медичної апаратури, забезпечення медикаментами окремих категорій громадян.</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В 2015 році,  планується  придбання  - 2 операційних столів,  електроенцефалографа,  </w:t>
      </w:r>
      <w:proofErr w:type="spellStart"/>
      <w:r w:rsidRPr="006C5BD1">
        <w:rPr>
          <w:rFonts w:ascii="Times New Roman" w:hAnsi="Times New Roman"/>
          <w:sz w:val="24"/>
          <w:szCs w:val="24"/>
          <w:lang w:val="uk-UA"/>
        </w:rPr>
        <w:t>реоенцефалографа</w:t>
      </w:r>
      <w:proofErr w:type="spellEnd"/>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ехоенцефалографа</w:t>
      </w:r>
      <w:proofErr w:type="spellEnd"/>
      <w:r w:rsidRPr="006C5BD1">
        <w:rPr>
          <w:rFonts w:ascii="Times New Roman" w:hAnsi="Times New Roman"/>
          <w:sz w:val="24"/>
          <w:szCs w:val="24"/>
          <w:lang w:val="uk-UA"/>
        </w:rPr>
        <w:t xml:space="preserve">,  2 апаратів штучної вентиляції легень,  фібро гастроскопа   функціональні ліжка та ін.  Буде проведена робота по реконструкції котельні для переходу на альтернативний вид палива – </w:t>
      </w:r>
      <w:proofErr w:type="spellStart"/>
      <w:r w:rsidRPr="006C5BD1">
        <w:rPr>
          <w:rFonts w:ascii="Times New Roman" w:hAnsi="Times New Roman"/>
          <w:sz w:val="24"/>
          <w:szCs w:val="24"/>
          <w:lang w:val="uk-UA"/>
        </w:rPr>
        <w:t>пілети</w:t>
      </w:r>
      <w:proofErr w:type="spellEnd"/>
      <w:r w:rsidRPr="006C5BD1">
        <w:rPr>
          <w:rFonts w:ascii="Times New Roman" w:hAnsi="Times New Roman"/>
          <w:sz w:val="24"/>
          <w:szCs w:val="24"/>
          <w:lang w:val="uk-UA"/>
        </w:rPr>
        <w:t>.</w:t>
      </w:r>
    </w:p>
    <w:p w:rsidR="009A107D" w:rsidRPr="006C5BD1" w:rsidRDefault="009A107D" w:rsidP="009A107D">
      <w:pPr>
        <w:spacing w:after="0" w:line="240" w:lineRule="auto"/>
        <w:ind w:firstLine="426"/>
        <w:contextualSpacing/>
        <w:rPr>
          <w:rFonts w:ascii="Times New Roman" w:eastAsia="SimSun" w:hAnsi="Times New Roman"/>
          <w:b/>
          <w:sz w:val="24"/>
          <w:szCs w:val="24"/>
          <w:lang w:val="uk-UA"/>
        </w:rPr>
      </w:pPr>
    </w:p>
    <w:p w:rsidR="009A107D" w:rsidRPr="006C5BD1" w:rsidRDefault="009A107D" w:rsidP="009A107D">
      <w:pPr>
        <w:spacing w:after="0" w:line="240" w:lineRule="auto"/>
        <w:ind w:firstLine="567"/>
        <w:contextualSpacing/>
        <w:rPr>
          <w:rFonts w:ascii="Times New Roman" w:eastAsia="SimSun" w:hAnsi="Times New Roman"/>
          <w:b/>
          <w:sz w:val="24"/>
          <w:szCs w:val="24"/>
          <w:lang w:val="uk-UA"/>
        </w:rPr>
      </w:pPr>
      <w:r w:rsidRPr="006C5BD1">
        <w:rPr>
          <w:rFonts w:ascii="Times New Roman" w:eastAsia="SimSun" w:hAnsi="Times New Roman"/>
          <w:b/>
          <w:sz w:val="24"/>
          <w:szCs w:val="24"/>
          <w:lang w:val="uk-UA"/>
        </w:rPr>
        <w:t>15. Культура</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В місті  велика увага приділяється культурному розвитку городян. До мережі  об’єктів культури міста входить 11 закладів культури,  4 заклади клубного типу,  Дитяча школа мистецтв, 5 бібліотек,  музей образотворчих мистецтв, спілка декоративно - прикладного мистецтва, літературне об’єднання, міська спілка художників, муніципальний духовий оркестр. В міських закладах культури працює більше 250 осіб.</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 xml:space="preserve">В Дитячій школі мистецтв навчається більше 600 дітей по всім напрямкам музичного та художнього виховання. В Палаці культури  ведеться постійна цілеспрямована робота по </w:t>
      </w:r>
      <w:r w:rsidRPr="006C5BD1">
        <w:rPr>
          <w:rFonts w:ascii="Times New Roman" w:hAnsi="Times New Roman"/>
          <w:sz w:val="24"/>
          <w:szCs w:val="24"/>
          <w:lang w:val="uk-UA"/>
        </w:rPr>
        <w:lastRenderedPageBreak/>
        <w:t xml:space="preserve">впровадженню нових форм організації культурних заходів. На даний час більше 365 </w:t>
      </w:r>
      <w:proofErr w:type="spellStart"/>
      <w:r w:rsidRPr="006C5BD1">
        <w:rPr>
          <w:rFonts w:ascii="Times New Roman" w:hAnsi="Times New Roman"/>
          <w:sz w:val="24"/>
          <w:szCs w:val="24"/>
          <w:lang w:val="uk-UA"/>
        </w:rPr>
        <w:t>іллічівців</w:t>
      </w:r>
      <w:proofErr w:type="spellEnd"/>
      <w:r w:rsidRPr="006C5BD1">
        <w:rPr>
          <w:rFonts w:ascii="Times New Roman" w:hAnsi="Times New Roman"/>
          <w:sz w:val="24"/>
          <w:szCs w:val="24"/>
          <w:lang w:val="uk-UA"/>
        </w:rPr>
        <w:t xml:space="preserve"> є учасниками різноманітних гуртків і студій.  </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sz w:val="24"/>
          <w:szCs w:val="24"/>
          <w:lang w:val="uk-UA"/>
        </w:rPr>
        <w:t>Завдяки постійному поповненню бібліотечних фондів, користуються популярністю   бібліотеки міста, а число їх відвідувачів постійно зростає. В приміщеннях бібліотек всі бажаючі  можуть безкоштовно користуватися Інтернетом.</w:t>
      </w:r>
    </w:p>
    <w:p w:rsidR="009A107D" w:rsidRPr="006C5BD1" w:rsidRDefault="009A107D" w:rsidP="009A107D">
      <w:pPr>
        <w:spacing w:after="0" w:line="240" w:lineRule="auto"/>
        <w:ind w:firstLine="567"/>
        <w:jc w:val="both"/>
        <w:rPr>
          <w:rFonts w:ascii="Times New Roman" w:hAnsi="Times New Roman"/>
          <w:sz w:val="24"/>
          <w:szCs w:val="24"/>
          <w:lang w:val="uk-UA"/>
        </w:rPr>
      </w:pPr>
      <w:r w:rsidRPr="006C5BD1">
        <w:rPr>
          <w:rFonts w:ascii="Times New Roman" w:hAnsi="Times New Roman"/>
          <w:iCs/>
          <w:sz w:val="24"/>
          <w:szCs w:val="24"/>
          <w:lang w:val="uk-UA"/>
        </w:rPr>
        <w:t>В 2015 році т</w:t>
      </w:r>
      <w:r w:rsidRPr="006C5BD1">
        <w:rPr>
          <w:rFonts w:ascii="Times New Roman" w:hAnsi="Times New Roman"/>
          <w:sz w:val="24"/>
          <w:szCs w:val="24"/>
          <w:lang w:val="uk-UA"/>
        </w:rPr>
        <w:t>ворчі колективи Палацу культури та учні й викладачі Дитячої школи мистецтв планують взяти участь  у 20 регіональних, всеукраїнських та міжнародних   творчих конкурсах і фестивалях.</w:t>
      </w:r>
    </w:p>
    <w:p w:rsidR="009A107D" w:rsidRPr="006C5BD1" w:rsidRDefault="009A107D" w:rsidP="009A107D">
      <w:pPr>
        <w:spacing w:after="0" w:line="240" w:lineRule="auto"/>
        <w:ind w:firstLine="567"/>
        <w:jc w:val="both"/>
        <w:rPr>
          <w:rFonts w:ascii="Times New Roman" w:hAnsi="Times New Roman"/>
          <w:iCs/>
          <w:sz w:val="24"/>
          <w:szCs w:val="24"/>
          <w:lang w:val="uk-UA"/>
        </w:rPr>
      </w:pPr>
      <w:r w:rsidRPr="006C5BD1">
        <w:rPr>
          <w:rFonts w:ascii="Times New Roman" w:hAnsi="Times New Roman"/>
          <w:iCs/>
          <w:sz w:val="24"/>
          <w:szCs w:val="24"/>
          <w:lang w:val="uk-UA"/>
        </w:rPr>
        <w:t xml:space="preserve">У місті планується  проведення міського фестивалю театрального мистецтва та художнього читання «На театральній хвилі». </w:t>
      </w:r>
    </w:p>
    <w:p w:rsidR="009A107D" w:rsidRPr="006C5BD1" w:rsidRDefault="009A107D" w:rsidP="009A107D">
      <w:pPr>
        <w:pStyle w:val="af3"/>
        <w:ind w:firstLine="567"/>
        <w:jc w:val="both"/>
        <w:rPr>
          <w:rFonts w:ascii="Times New Roman" w:hAnsi="Times New Roman"/>
          <w:sz w:val="24"/>
          <w:szCs w:val="24"/>
          <w:lang w:val="uk-UA"/>
        </w:rPr>
      </w:pPr>
      <w:r w:rsidRPr="006C5BD1">
        <w:rPr>
          <w:rFonts w:ascii="Times New Roman" w:eastAsia="Times New Roman" w:hAnsi="Times New Roman"/>
          <w:sz w:val="24"/>
          <w:szCs w:val="24"/>
          <w:lang w:val="uk-UA"/>
        </w:rPr>
        <w:t xml:space="preserve"> </w:t>
      </w:r>
      <w:r w:rsidRPr="006C5BD1">
        <w:rPr>
          <w:rFonts w:ascii="Times New Roman" w:hAnsi="Times New Roman"/>
          <w:sz w:val="24"/>
          <w:szCs w:val="24"/>
          <w:lang w:val="uk-UA"/>
        </w:rPr>
        <w:t xml:space="preserve">Фінансування галузі культури м. Іллічівська   на 2015 рік, складає  13 млн. 500 тис. грн. в тому числі  на проведення </w:t>
      </w:r>
      <w:r w:rsidRPr="006C5BD1">
        <w:rPr>
          <w:rFonts w:ascii="Times New Roman" w:hAnsi="Times New Roman"/>
          <w:b/>
          <w:sz w:val="24"/>
          <w:szCs w:val="24"/>
          <w:lang w:val="uk-UA"/>
        </w:rPr>
        <w:t xml:space="preserve"> </w:t>
      </w:r>
      <w:r w:rsidRPr="006C5BD1">
        <w:rPr>
          <w:rFonts w:ascii="Times New Roman" w:hAnsi="Times New Roman"/>
          <w:sz w:val="24"/>
          <w:szCs w:val="24"/>
          <w:lang w:val="uk-UA"/>
        </w:rPr>
        <w:t xml:space="preserve">культурно-масових заходів - 500 тис. грн., на роботи з капітальних ремонтів будинку культури в с. </w:t>
      </w:r>
      <w:proofErr w:type="spellStart"/>
      <w:r w:rsidRPr="006C5BD1">
        <w:rPr>
          <w:rFonts w:ascii="Times New Roman" w:hAnsi="Times New Roman"/>
          <w:sz w:val="24"/>
          <w:szCs w:val="24"/>
          <w:lang w:val="uk-UA"/>
        </w:rPr>
        <w:t>Малодолниське</w:t>
      </w:r>
      <w:proofErr w:type="spellEnd"/>
      <w:r w:rsidRPr="006C5BD1">
        <w:rPr>
          <w:rFonts w:ascii="Times New Roman" w:hAnsi="Times New Roman"/>
          <w:sz w:val="24"/>
          <w:szCs w:val="24"/>
          <w:lang w:val="uk-UA"/>
        </w:rPr>
        <w:t xml:space="preserve">  та виставкової зали –               1120,6 тис. грн.</w:t>
      </w:r>
    </w:p>
    <w:p w:rsidR="009A107D" w:rsidRDefault="009A107D" w:rsidP="009A107D">
      <w:pPr>
        <w:spacing w:after="0" w:line="240" w:lineRule="auto"/>
        <w:ind w:firstLine="360"/>
        <w:contextualSpacing/>
        <w:jc w:val="both"/>
        <w:rPr>
          <w:rFonts w:ascii="Times New Roman" w:eastAsia="SimSun" w:hAnsi="Times New Roman"/>
          <w:b/>
          <w:sz w:val="24"/>
          <w:szCs w:val="24"/>
          <w:lang w:val="uk-UA"/>
        </w:rPr>
      </w:pPr>
    </w:p>
    <w:p w:rsidR="009A107D" w:rsidRPr="006C5BD1" w:rsidRDefault="009A107D" w:rsidP="009A107D">
      <w:pPr>
        <w:spacing w:after="0" w:line="240" w:lineRule="auto"/>
        <w:ind w:firstLine="360"/>
        <w:contextualSpacing/>
        <w:jc w:val="both"/>
        <w:rPr>
          <w:rFonts w:ascii="Times New Roman" w:eastAsia="SimSun" w:hAnsi="Times New Roman"/>
          <w:b/>
          <w:sz w:val="24"/>
          <w:szCs w:val="24"/>
          <w:lang w:val="uk-UA"/>
        </w:rPr>
      </w:pPr>
      <w:r w:rsidRPr="006C5BD1">
        <w:rPr>
          <w:rFonts w:ascii="Times New Roman" w:eastAsia="SimSun" w:hAnsi="Times New Roman"/>
          <w:b/>
          <w:sz w:val="24"/>
          <w:szCs w:val="24"/>
          <w:lang w:val="uk-UA"/>
        </w:rPr>
        <w:t xml:space="preserve">16. Фізична культура та спорт </w:t>
      </w:r>
    </w:p>
    <w:p w:rsidR="009A107D" w:rsidRPr="006C5BD1" w:rsidRDefault="009A107D" w:rsidP="009A107D">
      <w:pPr>
        <w:spacing w:after="0" w:line="240" w:lineRule="auto"/>
        <w:ind w:firstLine="360"/>
        <w:contextualSpacing/>
        <w:jc w:val="both"/>
        <w:rPr>
          <w:rFonts w:ascii="Times New Roman" w:eastAsia="SimSun" w:hAnsi="Times New Roman"/>
          <w:b/>
          <w:sz w:val="24"/>
          <w:szCs w:val="24"/>
          <w:lang w:val="uk-UA"/>
        </w:rPr>
      </w:pPr>
      <w:r w:rsidRPr="006C5BD1">
        <w:rPr>
          <w:rFonts w:ascii="Times New Roman" w:eastAsia="SimSun" w:hAnsi="Times New Roman"/>
          <w:b/>
          <w:sz w:val="24"/>
          <w:szCs w:val="24"/>
          <w:lang w:val="uk-UA"/>
        </w:rPr>
        <w:t>Спорт</w:t>
      </w:r>
    </w:p>
    <w:p w:rsidR="009A107D" w:rsidRPr="006C5BD1" w:rsidRDefault="009A107D" w:rsidP="009A107D">
      <w:pPr>
        <w:tabs>
          <w:tab w:val="left" w:pos="5700"/>
        </w:tabs>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У місті працює 3 дитячо-юнацьких спортивних школи: </w:t>
      </w:r>
    </w:p>
    <w:p w:rsidR="009A107D" w:rsidRPr="006C5BD1" w:rsidRDefault="009A107D" w:rsidP="009A107D">
      <w:pPr>
        <w:tabs>
          <w:tab w:val="left" w:pos="5700"/>
        </w:tabs>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комплексна дитячо-юнацька спортивна школа  відділу освіти ;</w:t>
      </w:r>
    </w:p>
    <w:p w:rsidR="009A107D" w:rsidRPr="006C5BD1" w:rsidRDefault="009A107D" w:rsidP="009A107D">
      <w:pPr>
        <w:tabs>
          <w:tab w:val="left" w:pos="5700"/>
        </w:tabs>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дитячо</w:t>
      </w:r>
      <w:proofErr w:type="spellEnd"/>
      <w:r w:rsidRPr="006C5BD1">
        <w:rPr>
          <w:rFonts w:ascii="Times New Roman" w:hAnsi="Times New Roman"/>
          <w:sz w:val="24"/>
          <w:szCs w:val="24"/>
          <w:lang w:val="uk-UA"/>
        </w:rPr>
        <w:t xml:space="preserve"> – юнацька спортивна школа з шахів і шашок відділу освіти ;</w:t>
      </w:r>
    </w:p>
    <w:p w:rsidR="009A107D" w:rsidRPr="006C5BD1" w:rsidRDefault="009A107D" w:rsidP="009A107D">
      <w:pPr>
        <w:tabs>
          <w:tab w:val="left" w:pos="5700"/>
        </w:tabs>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w:t>
      </w:r>
      <w:proofErr w:type="spellStart"/>
      <w:r w:rsidRPr="006C5BD1">
        <w:rPr>
          <w:rFonts w:ascii="Times New Roman" w:hAnsi="Times New Roman"/>
          <w:sz w:val="24"/>
          <w:szCs w:val="24"/>
          <w:lang w:val="uk-UA"/>
        </w:rPr>
        <w:t>дитячо</w:t>
      </w:r>
      <w:proofErr w:type="spellEnd"/>
      <w:r w:rsidRPr="006C5BD1">
        <w:rPr>
          <w:rFonts w:ascii="Times New Roman" w:hAnsi="Times New Roman"/>
          <w:sz w:val="24"/>
          <w:szCs w:val="24"/>
          <w:lang w:val="uk-UA"/>
        </w:rPr>
        <w:t xml:space="preserve"> – юнацька спортивна школа </w:t>
      </w:r>
      <w:proofErr w:type="spellStart"/>
      <w:r w:rsidRPr="006C5BD1">
        <w:rPr>
          <w:rFonts w:ascii="Times New Roman" w:hAnsi="Times New Roman"/>
          <w:sz w:val="24"/>
          <w:szCs w:val="24"/>
          <w:lang w:val="uk-UA"/>
        </w:rPr>
        <w:t>“Судноремонтник”</w:t>
      </w:r>
      <w:proofErr w:type="spellEnd"/>
      <w:r w:rsidRPr="006C5BD1">
        <w:rPr>
          <w:rFonts w:ascii="Times New Roman" w:hAnsi="Times New Roman"/>
          <w:sz w:val="24"/>
          <w:szCs w:val="24"/>
          <w:lang w:val="uk-UA"/>
        </w:rPr>
        <w:t>.</w:t>
      </w:r>
    </w:p>
    <w:p w:rsidR="009A107D" w:rsidRPr="006C5BD1" w:rsidRDefault="009A107D" w:rsidP="009A107D">
      <w:pPr>
        <w:tabs>
          <w:tab w:val="left" w:pos="5700"/>
        </w:tabs>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В дитячо-юнацьких спортивних школах міста   навчається 1085 учнів. За минулий рік, учнями спортивних шкіл  здобуто 398 медалей, отримано 196 спортивних звань.</w:t>
      </w:r>
    </w:p>
    <w:p w:rsidR="009A107D" w:rsidRPr="006C5BD1" w:rsidRDefault="009A107D" w:rsidP="009A107D">
      <w:pPr>
        <w:tabs>
          <w:tab w:val="left" w:pos="5700"/>
        </w:tabs>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На 2015 рік у місті заплановано проведення 6 міжнародних змагань (Чемпіонати Європи, Світу), 36 Чемпіонатів України, 35 Чемпіонатів Одеської області.</w:t>
      </w:r>
    </w:p>
    <w:p w:rsidR="009A107D" w:rsidRPr="006C5BD1" w:rsidRDefault="009A107D" w:rsidP="009A107D">
      <w:pPr>
        <w:tabs>
          <w:tab w:val="left" w:pos="5700"/>
        </w:tabs>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В 2015 році на реалізацію заходів  міської Програми розвитку фізичної культури і спорту у м. Іллічівську та програми «Спорт» планується використати кошти у розмірі             345,0 тис. грн.   </w:t>
      </w:r>
    </w:p>
    <w:p w:rsidR="009A107D" w:rsidRPr="006C5BD1" w:rsidRDefault="009A107D" w:rsidP="009A107D">
      <w:pPr>
        <w:spacing w:line="240" w:lineRule="auto"/>
        <w:contextualSpacing/>
        <w:jc w:val="both"/>
        <w:rPr>
          <w:rFonts w:ascii="Times New Roman" w:hAnsi="Times New Roman"/>
          <w:sz w:val="24"/>
          <w:szCs w:val="24"/>
          <w:lang w:val="uk-UA"/>
        </w:rPr>
      </w:pPr>
      <w:r w:rsidRPr="006C5BD1">
        <w:rPr>
          <w:rFonts w:ascii="Times New Roman" w:hAnsi="Times New Roman"/>
          <w:b/>
          <w:sz w:val="24"/>
          <w:szCs w:val="24"/>
          <w:lang w:val="uk-UA"/>
        </w:rPr>
        <w:t xml:space="preserve">   </w:t>
      </w:r>
    </w:p>
    <w:p w:rsidR="009A107D" w:rsidRPr="006C5BD1" w:rsidRDefault="009A107D" w:rsidP="009A107D">
      <w:pPr>
        <w:spacing w:line="240" w:lineRule="auto"/>
        <w:ind w:firstLine="426"/>
        <w:contextualSpacing/>
        <w:jc w:val="both"/>
        <w:rPr>
          <w:rFonts w:ascii="Times New Roman" w:hAnsi="Times New Roman"/>
          <w:b/>
          <w:sz w:val="24"/>
          <w:szCs w:val="24"/>
          <w:lang w:val="uk-UA"/>
        </w:rPr>
      </w:pPr>
      <w:r w:rsidRPr="006C5BD1">
        <w:rPr>
          <w:rFonts w:ascii="Times New Roman" w:hAnsi="Times New Roman"/>
          <w:b/>
          <w:sz w:val="24"/>
          <w:szCs w:val="24"/>
          <w:lang w:val="uk-UA"/>
        </w:rPr>
        <w:t>17. Молодіжна політика</w:t>
      </w:r>
    </w:p>
    <w:p w:rsidR="009A107D" w:rsidRPr="006C5BD1" w:rsidRDefault="009A107D" w:rsidP="009A107D">
      <w:pPr>
        <w:autoSpaceDE w:val="0"/>
        <w:autoSpaceDN w:val="0"/>
        <w:adjustRightInd w:val="0"/>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З метою реалізації державної молодіжної політики в 2015 році продовжиться реалізація заходів міської програми “ Молодь Іллічівська на 2012-2015 </w:t>
      </w:r>
      <w:proofErr w:type="spellStart"/>
      <w:r w:rsidRPr="006C5BD1">
        <w:rPr>
          <w:rFonts w:ascii="Times New Roman" w:hAnsi="Times New Roman"/>
          <w:sz w:val="24"/>
          <w:szCs w:val="24"/>
          <w:lang w:val="uk-UA"/>
        </w:rPr>
        <w:t>роки”</w:t>
      </w:r>
      <w:proofErr w:type="spellEnd"/>
    </w:p>
    <w:p w:rsidR="009A107D" w:rsidRPr="006C5BD1" w:rsidRDefault="009A107D" w:rsidP="009A107D">
      <w:pPr>
        <w:autoSpaceDE w:val="0"/>
        <w:autoSpaceDN w:val="0"/>
        <w:adjustRightInd w:val="0"/>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Одним із важливих напрямків у роботі з молоддю є профілактика негативних явищ у молодіжному середовищі (наркоманія, алкоголізм, тютюнопаління, правопорушення, захворювання на ВІЛ/СНІД). Заходи з профілактики негативних явищ спрямовані на проведення профілактичної роботи і, передусім, серед неповнолітніх та молоді, їхніх батьків, що надається педагогічним колективам навчальних загальноосвітніх закладів. Профілактика проводиться у формі масових акцій, зібрань, компаній у ЗМІ (серії статей; </w:t>
      </w:r>
      <w:proofErr w:type="spellStart"/>
      <w:r w:rsidRPr="006C5BD1">
        <w:rPr>
          <w:rFonts w:ascii="Times New Roman" w:hAnsi="Times New Roman"/>
          <w:sz w:val="24"/>
          <w:szCs w:val="24"/>
          <w:lang w:val="uk-UA"/>
        </w:rPr>
        <w:t>теле-</w:t>
      </w:r>
      <w:proofErr w:type="spellEnd"/>
      <w:r w:rsidRPr="006C5BD1">
        <w:rPr>
          <w:rFonts w:ascii="Times New Roman" w:hAnsi="Times New Roman"/>
          <w:sz w:val="24"/>
          <w:szCs w:val="24"/>
          <w:lang w:val="uk-UA"/>
        </w:rPr>
        <w:t xml:space="preserve"> і радіопрограми).</w:t>
      </w:r>
    </w:p>
    <w:p w:rsidR="009A107D" w:rsidRPr="006C5BD1" w:rsidRDefault="009A107D" w:rsidP="009A107D">
      <w:pPr>
        <w:autoSpaceDE w:val="0"/>
        <w:autoSpaceDN w:val="0"/>
        <w:adjustRightInd w:val="0"/>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Активну участь в молодіжній політиці міста приймають Центр соціальних служб для сімей, дітей та молоді  та близько 30 молодіжних громадських організацій</w:t>
      </w:r>
    </w:p>
    <w:p w:rsidR="009A107D" w:rsidRPr="006C5BD1" w:rsidRDefault="009A107D" w:rsidP="009A107D">
      <w:pPr>
        <w:autoSpaceDE w:val="0"/>
        <w:autoSpaceDN w:val="0"/>
        <w:adjustRightInd w:val="0"/>
        <w:spacing w:line="240" w:lineRule="auto"/>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В 2015 році, на   реалізацію заходів міської програми “ Молодь Іллічівська на 2012-2015 </w:t>
      </w:r>
      <w:proofErr w:type="spellStart"/>
      <w:r w:rsidRPr="006C5BD1">
        <w:rPr>
          <w:rFonts w:ascii="Times New Roman" w:hAnsi="Times New Roman"/>
          <w:sz w:val="24"/>
          <w:szCs w:val="24"/>
          <w:lang w:val="uk-UA"/>
        </w:rPr>
        <w:t>роки”</w:t>
      </w:r>
      <w:proofErr w:type="spellEnd"/>
      <w:r w:rsidRPr="006C5BD1">
        <w:rPr>
          <w:rFonts w:ascii="Times New Roman" w:hAnsi="Times New Roman"/>
          <w:sz w:val="24"/>
          <w:szCs w:val="24"/>
          <w:lang w:val="uk-UA"/>
        </w:rPr>
        <w:t xml:space="preserve"> планується використати 438,4 тис. грн. </w:t>
      </w:r>
    </w:p>
    <w:p w:rsidR="009A107D" w:rsidRPr="006C5BD1" w:rsidRDefault="009A107D" w:rsidP="009A107D">
      <w:pPr>
        <w:spacing w:line="240" w:lineRule="auto"/>
        <w:ind w:firstLine="426"/>
        <w:contextualSpacing/>
        <w:jc w:val="both"/>
        <w:rPr>
          <w:rFonts w:ascii="Times New Roman" w:hAnsi="Times New Roman"/>
          <w:sz w:val="24"/>
          <w:szCs w:val="24"/>
          <w:lang w:val="uk-UA"/>
        </w:rPr>
      </w:pPr>
    </w:p>
    <w:p w:rsidR="009A107D" w:rsidRPr="006C5BD1" w:rsidRDefault="009A107D" w:rsidP="009A107D">
      <w:pPr>
        <w:spacing w:line="240" w:lineRule="auto"/>
        <w:ind w:firstLine="426"/>
        <w:contextualSpacing/>
        <w:jc w:val="both"/>
        <w:rPr>
          <w:rFonts w:ascii="Times New Roman" w:eastAsia="SimSun" w:hAnsi="Times New Roman"/>
          <w:b/>
          <w:sz w:val="24"/>
          <w:szCs w:val="24"/>
          <w:lang w:val="uk-UA"/>
        </w:rPr>
      </w:pPr>
      <w:r w:rsidRPr="006C5BD1">
        <w:rPr>
          <w:rFonts w:ascii="Times New Roman" w:eastAsia="SimSun" w:hAnsi="Times New Roman"/>
          <w:b/>
          <w:sz w:val="24"/>
          <w:szCs w:val="24"/>
          <w:lang w:val="uk-UA"/>
        </w:rPr>
        <w:t>18. Питання розвитку міста</w:t>
      </w:r>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eastAsia="SimSun" w:hAnsi="Times New Roman"/>
          <w:sz w:val="24"/>
          <w:szCs w:val="24"/>
          <w:lang w:val="uk-UA"/>
        </w:rPr>
        <w:t xml:space="preserve">Проектом плану робіт на 2015 рік передбачено </w:t>
      </w:r>
      <w:r w:rsidRPr="006C5BD1">
        <w:rPr>
          <w:rFonts w:ascii="Times New Roman" w:hAnsi="Times New Roman"/>
          <w:sz w:val="24"/>
          <w:szCs w:val="24"/>
          <w:lang w:val="uk-UA"/>
        </w:rPr>
        <w:t xml:space="preserve"> продовження  будівництва:</w:t>
      </w:r>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   навчально-виховного  комплексу початкової школи та гімназії;</w:t>
      </w:r>
    </w:p>
    <w:p w:rsidR="009A107D" w:rsidRPr="006C5BD1" w:rsidRDefault="009A107D" w:rsidP="009A107D">
      <w:pPr>
        <w:spacing w:after="0"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 мостового  переходу  через   Сухий     лиман  з  підходами в селі </w:t>
      </w:r>
      <w:proofErr w:type="spellStart"/>
      <w:r w:rsidRPr="006C5BD1">
        <w:rPr>
          <w:rFonts w:ascii="Times New Roman" w:hAnsi="Times New Roman"/>
          <w:sz w:val="24"/>
          <w:szCs w:val="24"/>
          <w:lang w:val="uk-UA"/>
        </w:rPr>
        <w:t>Малодолинське</w:t>
      </w:r>
      <w:proofErr w:type="spellEnd"/>
      <w:r w:rsidRPr="006C5BD1">
        <w:rPr>
          <w:rFonts w:ascii="Times New Roman" w:hAnsi="Times New Roman"/>
          <w:sz w:val="24"/>
          <w:szCs w:val="24"/>
          <w:lang w:val="uk-UA"/>
        </w:rPr>
        <w:t xml:space="preserve"> на автомобільній дорозі </w:t>
      </w:r>
      <w:proofErr w:type="spellStart"/>
      <w:r w:rsidRPr="006C5BD1">
        <w:rPr>
          <w:rFonts w:ascii="Times New Roman" w:hAnsi="Times New Roman"/>
          <w:sz w:val="24"/>
          <w:szCs w:val="24"/>
          <w:lang w:val="uk-UA"/>
        </w:rPr>
        <w:t>“Одеса</w:t>
      </w:r>
      <w:proofErr w:type="spellEnd"/>
      <w:r w:rsidRPr="006C5BD1">
        <w:rPr>
          <w:rFonts w:ascii="Times New Roman" w:hAnsi="Times New Roman"/>
          <w:sz w:val="24"/>
          <w:szCs w:val="24"/>
          <w:lang w:val="uk-UA"/>
        </w:rPr>
        <w:t xml:space="preserve"> – </w:t>
      </w:r>
      <w:proofErr w:type="spellStart"/>
      <w:r w:rsidRPr="006C5BD1">
        <w:rPr>
          <w:rFonts w:ascii="Times New Roman" w:hAnsi="Times New Roman"/>
          <w:sz w:val="24"/>
          <w:szCs w:val="24"/>
          <w:lang w:val="uk-UA"/>
        </w:rPr>
        <w:t>Іллічівськ”</w:t>
      </w:r>
      <w:proofErr w:type="spellEnd"/>
      <w:r w:rsidRPr="006C5BD1">
        <w:rPr>
          <w:rFonts w:ascii="Times New Roman" w:hAnsi="Times New Roman"/>
          <w:sz w:val="24"/>
          <w:szCs w:val="24"/>
          <w:lang w:val="uk-UA"/>
        </w:rPr>
        <w:t>;</w:t>
      </w:r>
    </w:p>
    <w:p w:rsidR="009A107D" w:rsidRPr="006C5BD1" w:rsidRDefault="009A107D" w:rsidP="009A107D">
      <w:pPr>
        <w:spacing w:after="0"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  малосімейного гуртожитку з інженерними мережами в селі  </w:t>
      </w:r>
      <w:proofErr w:type="spellStart"/>
      <w:r w:rsidRPr="006C5BD1">
        <w:rPr>
          <w:rFonts w:ascii="Times New Roman" w:hAnsi="Times New Roman"/>
          <w:sz w:val="24"/>
          <w:szCs w:val="24"/>
          <w:lang w:val="uk-UA"/>
        </w:rPr>
        <w:t>Малодолинське</w:t>
      </w:r>
      <w:proofErr w:type="spellEnd"/>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 Також, продовжиться виконання протизсувних заходів у прибережній зоні в районі                          9-го мікрорайону м. Іллічівська.</w:t>
      </w:r>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t xml:space="preserve">Планується будівництво мереж господарсько-побутової каналізації  по                          вул. Приморській та виконання  проектних робіт  по  розподільчих  мережах водопроводу по вул.. Шевченка в   селі </w:t>
      </w:r>
      <w:proofErr w:type="spellStart"/>
      <w:r w:rsidRPr="006C5BD1">
        <w:rPr>
          <w:rFonts w:ascii="Times New Roman" w:hAnsi="Times New Roman"/>
          <w:sz w:val="24"/>
          <w:szCs w:val="24"/>
          <w:lang w:val="uk-UA"/>
        </w:rPr>
        <w:t>Малодолинське</w:t>
      </w:r>
      <w:proofErr w:type="spellEnd"/>
      <w:r w:rsidRPr="006C5BD1">
        <w:rPr>
          <w:rFonts w:ascii="Times New Roman" w:hAnsi="Times New Roman"/>
          <w:sz w:val="24"/>
          <w:szCs w:val="24"/>
          <w:lang w:val="uk-UA"/>
        </w:rPr>
        <w:t>.</w:t>
      </w:r>
    </w:p>
    <w:p w:rsidR="009A107D" w:rsidRPr="006C5BD1" w:rsidRDefault="009A107D" w:rsidP="009A107D">
      <w:pPr>
        <w:spacing w:line="240" w:lineRule="auto"/>
        <w:ind w:firstLine="567"/>
        <w:contextualSpacing/>
        <w:jc w:val="both"/>
        <w:rPr>
          <w:rFonts w:ascii="Times New Roman" w:hAnsi="Times New Roman"/>
          <w:sz w:val="24"/>
          <w:szCs w:val="24"/>
          <w:lang w:val="uk-UA"/>
        </w:rPr>
      </w:pPr>
      <w:r w:rsidRPr="006C5BD1">
        <w:rPr>
          <w:rFonts w:ascii="Times New Roman" w:hAnsi="Times New Roman"/>
          <w:sz w:val="24"/>
          <w:szCs w:val="24"/>
          <w:lang w:val="uk-UA"/>
        </w:rPr>
        <w:lastRenderedPageBreak/>
        <w:t>В 2015 році у місті планується введення в експлуатацію 39 тис. кв. м. житла (540 квартир).</w:t>
      </w:r>
    </w:p>
    <w:p w:rsidR="009A107D" w:rsidRPr="006C5BD1" w:rsidRDefault="009A107D" w:rsidP="009A107D">
      <w:pPr>
        <w:spacing w:line="240" w:lineRule="auto"/>
        <w:ind w:firstLine="567"/>
        <w:contextualSpacing/>
        <w:jc w:val="both"/>
        <w:rPr>
          <w:rFonts w:ascii="Times New Roman" w:hAnsi="Times New Roman"/>
          <w:sz w:val="24"/>
          <w:szCs w:val="24"/>
          <w:lang w:val="uk-UA"/>
        </w:rPr>
      </w:pPr>
    </w:p>
    <w:p w:rsidR="009A107D" w:rsidRPr="006C5BD1" w:rsidRDefault="009A107D" w:rsidP="009A107D">
      <w:pPr>
        <w:spacing w:after="0" w:line="240" w:lineRule="auto"/>
        <w:ind w:firstLine="426"/>
        <w:contextualSpacing/>
        <w:jc w:val="both"/>
        <w:rPr>
          <w:rFonts w:ascii="Times New Roman" w:eastAsia="SimSun" w:hAnsi="Times New Roman"/>
          <w:b/>
          <w:sz w:val="24"/>
          <w:szCs w:val="24"/>
          <w:lang w:val="uk-UA"/>
        </w:rPr>
      </w:pPr>
      <w:r w:rsidRPr="006C5BD1">
        <w:rPr>
          <w:rFonts w:ascii="Times New Roman" w:hAnsi="Times New Roman"/>
          <w:bCs/>
          <w:color w:val="548DD4" w:themeColor="text2" w:themeTint="99"/>
          <w:sz w:val="24"/>
          <w:szCs w:val="24"/>
          <w:lang w:val="uk-UA"/>
        </w:rPr>
        <w:t xml:space="preserve"> </w:t>
      </w:r>
      <w:r w:rsidRPr="006C5BD1">
        <w:rPr>
          <w:rFonts w:ascii="Times New Roman" w:hAnsi="Times New Roman"/>
          <w:b/>
          <w:bCs/>
          <w:sz w:val="24"/>
          <w:szCs w:val="24"/>
          <w:lang w:val="uk-UA"/>
        </w:rPr>
        <w:t xml:space="preserve"> Перелік міських комплексних Програм,  фінансування яких  у 2015 році </w:t>
      </w:r>
      <w:proofErr w:type="spellStart"/>
      <w:r w:rsidRPr="006C5BD1">
        <w:rPr>
          <w:rFonts w:ascii="Times New Roman" w:hAnsi="Times New Roman"/>
          <w:b/>
          <w:bCs/>
          <w:sz w:val="24"/>
          <w:szCs w:val="24"/>
          <w:lang w:val="uk-UA"/>
        </w:rPr>
        <w:t>передбачаєтьсяся</w:t>
      </w:r>
      <w:proofErr w:type="spellEnd"/>
      <w:r w:rsidRPr="006C5BD1">
        <w:rPr>
          <w:rFonts w:ascii="Times New Roman" w:hAnsi="Times New Roman"/>
          <w:b/>
          <w:bCs/>
          <w:sz w:val="24"/>
          <w:szCs w:val="24"/>
          <w:lang w:val="uk-UA"/>
        </w:rPr>
        <w:t xml:space="preserve"> за  рахунок    бюджету   м. Іллічівська:  </w:t>
      </w:r>
    </w:p>
    <w:p w:rsidR="009A107D" w:rsidRPr="006C5BD1" w:rsidRDefault="009A107D" w:rsidP="009A107D">
      <w:pPr>
        <w:spacing w:after="0" w:line="240" w:lineRule="auto"/>
        <w:contextualSpacing/>
        <w:jc w:val="both"/>
        <w:rPr>
          <w:rFonts w:ascii="Times New Roman" w:eastAsia="SimSun" w:hAnsi="Times New Roman"/>
          <w:b/>
          <w:color w:val="548DD4" w:themeColor="text2" w:themeTint="99"/>
          <w:sz w:val="24"/>
          <w:szCs w:val="24"/>
          <w:lang w:val="uk-UA"/>
        </w:rPr>
      </w:pP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w:t>
      </w:r>
      <w:r w:rsidRPr="006C5BD1">
        <w:rPr>
          <w:rFonts w:ascii="Times New Roman" w:hAnsi="Times New Roman"/>
          <w:b/>
          <w:bCs/>
          <w:sz w:val="24"/>
          <w:szCs w:val="24"/>
          <w:lang w:val="uk-UA"/>
        </w:rPr>
        <w:t xml:space="preserve">. </w:t>
      </w:r>
      <w:r w:rsidRPr="006C5BD1">
        <w:rPr>
          <w:rFonts w:ascii="Times New Roman" w:hAnsi="Times New Roman"/>
          <w:bCs/>
          <w:sz w:val="24"/>
          <w:szCs w:val="24"/>
          <w:lang w:val="uk-UA"/>
        </w:rPr>
        <w:t xml:space="preserve">Міська  комплексна Програма </w:t>
      </w:r>
      <w:proofErr w:type="spellStart"/>
      <w:r w:rsidRPr="006C5BD1">
        <w:rPr>
          <w:rFonts w:ascii="Times New Roman" w:hAnsi="Times New Roman"/>
          <w:bCs/>
          <w:sz w:val="24"/>
          <w:szCs w:val="24"/>
          <w:lang w:val="uk-UA"/>
        </w:rPr>
        <w:t>“Молодь</w:t>
      </w:r>
      <w:proofErr w:type="spellEnd"/>
      <w:r w:rsidRPr="006C5BD1">
        <w:rPr>
          <w:rFonts w:ascii="Times New Roman" w:hAnsi="Times New Roman"/>
          <w:bCs/>
          <w:sz w:val="24"/>
          <w:szCs w:val="24"/>
          <w:lang w:val="uk-UA"/>
        </w:rPr>
        <w:t xml:space="preserve"> </w:t>
      </w:r>
      <w:proofErr w:type="spellStart"/>
      <w:r w:rsidRPr="006C5BD1">
        <w:rPr>
          <w:rFonts w:ascii="Times New Roman" w:hAnsi="Times New Roman"/>
          <w:bCs/>
          <w:sz w:val="24"/>
          <w:szCs w:val="24"/>
          <w:lang w:val="uk-UA"/>
        </w:rPr>
        <w:t>Іллічівська”</w:t>
      </w:r>
      <w:proofErr w:type="spellEnd"/>
      <w:r w:rsidRPr="006C5BD1">
        <w:rPr>
          <w:rFonts w:ascii="Times New Roman" w:hAnsi="Times New Roman"/>
          <w:bCs/>
          <w:sz w:val="24"/>
          <w:szCs w:val="24"/>
          <w:lang w:val="uk-UA"/>
        </w:rPr>
        <w:t xml:space="preserve"> на  2012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2. Програма розвитку фізичної культури і спорту у м. Іллічівську на  2012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 xml:space="preserve">3.Міська Програма </w:t>
      </w:r>
      <w:proofErr w:type="spellStart"/>
      <w:r w:rsidRPr="006C5BD1">
        <w:rPr>
          <w:rFonts w:ascii="Times New Roman" w:hAnsi="Times New Roman"/>
          <w:bCs/>
          <w:sz w:val="24"/>
          <w:szCs w:val="24"/>
          <w:lang w:val="uk-UA"/>
        </w:rPr>
        <w:t>“Здоров’я</w:t>
      </w:r>
      <w:proofErr w:type="spellEnd"/>
      <w:r w:rsidRPr="006C5BD1">
        <w:rPr>
          <w:rFonts w:ascii="Times New Roman" w:hAnsi="Times New Roman"/>
          <w:bCs/>
          <w:sz w:val="24"/>
          <w:szCs w:val="24"/>
          <w:lang w:val="uk-UA"/>
        </w:rPr>
        <w:t xml:space="preserve"> </w:t>
      </w:r>
      <w:proofErr w:type="spellStart"/>
      <w:r w:rsidRPr="006C5BD1">
        <w:rPr>
          <w:rFonts w:ascii="Times New Roman" w:hAnsi="Times New Roman"/>
          <w:bCs/>
          <w:sz w:val="24"/>
          <w:szCs w:val="24"/>
          <w:lang w:val="uk-UA"/>
        </w:rPr>
        <w:t>населення”</w:t>
      </w:r>
      <w:proofErr w:type="spellEnd"/>
      <w:r w:rsidRPr="006C5BD1">
        <w:rPr>
          <w:rFonts w:ascii="Times New Roman" w:hAnsi="Times New Roman"/>
          <w:bCs/>
          <w:sz w:val="24"/>
          <w:szCs w:val="24"/>
          <w:lang w:val="uk-UA"/>
        </w:rPr>
        <w:t xml:space="preserve"> Іллічівської територіальної громади на                   2012 – 2015 роки.</w:t>
      </w:r>
    </w:p>
    <w:p w:rsidR="009A107D" w:rsidRPr="006C5BD1" w:rsidRDefault="009A107D" w:rsidP="009A107D">
      <w:pPr>
        <w:spacing w:after="0" w:line="240" w:lineRule="auto"/>
        <w:ind w:firstLine="567"/>
        <w:contextualSpacing/>
        <w:jc w:val="both"/>
        <w:rPr>
          <w:rFonts w:ascii="Times New Roman" w:hAnsi="Times New Roman"/>
          <w:bCs/>
          <w:color w:val="548DD4" w:themeColor="text2" w:themeTint="99"/>
          <w:sz w:val="24"/>
          <w:szCs w:val="24"/>
          <w:lang w:val="uk-UA"/>
        </w:rPr>
      </w:pPr>
      <w:r w:rsidRPr="006C5BD1">
        <w:rPr>
          <w:rFonts w:ascii="Times New Roman" w:hAnsi="Times New Roman"/>
          <w:bCs/>
          <w:sz w:val="24"/>
          <w:szCs w:val="24"/>
          <w:lang w:val="uk-UA"/>
        </w:rPr>
        <w:t>4. Програма  розвитку освітянської галузі міста Іллічівська на 2012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 xml:space="preserve">5. Програма енергозбереження в закладах і установах освіти Іллічівської міської ради на 2012 – 2015 роки. </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6. Програма зайнятості населення м. Іллічівська на 2014  - 2017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7. Міська цільова соціальна програма розвитку цивільного захисту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8.  Міська   Програма   розвитку  земельних   відносин  та  охорони  земель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9.  Програма правової   освіти   населення м. Іллічівська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10.Програма створення страхового фонду документації міста Іллічівська Одеської області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11.Міська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 - сиріт та дітей, позбавлених батьківського піклування, Іллічівської територіальної громади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12. Програма   підтримки   малого   підприємництва    у   місті   Іллічівську.</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 xml:space="preserve">13. Міська програма </w:t>
      </w:r>
      <w:proofErr w:type="spellStart"/>
      <w:r w:rsidRPr="006C5BD1">
        <w:rPr>
          <w:rFonts w:ascii="Times New Roman" w:hAnsi="Times New Roman"/>
          <w:bCs/>
          <w:sz w:val="24"/>
          <w:szCs w:val="24"/>
          <w:lang w:val="uk-UA"/>
        </w:rPr>
        <w:t>“Основні</w:t>
      </w:r>
      <w:proofErr w:type="spellEnd"/>
      <w:r w:rsidRPr="006C5BD1">
        <w:rPr>
          <w:rFonts w:ascii="Times New Roman" w:hAnsi="Times New Roman"/>
          <w:bCs/>
          <w:sz w:val="24"/>
          <w:szCs w:val="24"/>
          <w:lang w:val="uk-UA"/>
        </w:rPr>
        <w:t xml:space="preserve"> напрямки благоустрою в межах території Іллічівської міської ради  на 2015-2018 </w:t>
      </w:r>
      <w:proofErr w:type="spellStart"/>
      <w:r w:rsidRPr="006C5BD1">
        <w:rPr>
          <w:rFonts w:ascii="Times New Roman" w:hAnsi="Times New Roman"/>
          <w:bCs/>
          <w:sz w:val="24"/>
          <w:szCs w:val="24"/>
          <w:lang w:val="uk-UA"/>
        </w:rPr>
        <w:t>роки”</w:t>
      </w:r>
      <w:proofErr w:type="spellEnd"/>
      <w:r w:rsidRPr="006C5BD1">
        <w:rPr>
          <w:rFonts w:ascii="Times New Roman" w:hAnsi="Times New Roman"/>
          <w:bCs/>
          <w:sz w:val="24"/>
          <w:szCs w:val="24"/>
          <w:lang w:val="uk-UA"/>
        </w:rPr>
        <w:t>.</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14.  Екологічна програма м. Іллічівська на 2011 - 2015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15. Міська  Програма  підтримки  і  розвитку  навчально-матеріальної бази та соціального захисту учнів державних професійно-технічних навчальних закладів у                    м. Іллічівську.</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16. Програма відпочинку та оздоровлення дітей м. Іллічівська на 2013-2015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 xml:space="preserve">17. Міська Програма розвитку фізкультурно-оздоровчої роботи за місцем проживання населення  </w:t>
      </w:r>
      <w:proofErr w:type="spellStart"/>
      <w:r w:rsidRPr="006C5BD1">
        <w:rPr>
          <w:rFonts w:ascii="Times New Roman" w:hAnsi="Times New Roman"/>
          <w:bCs/>
          <w:sz w:val="24"/>
          <w:szCs w:val="24"/>
          <w:lang w:val="uk-UA"/>
        </w:rPr>
        <w:t>“Спорт</w:t>
      </w:r>
      <w:proofErr w:type="spellEnd"/>
      <w:r w:rsidRPr="006C5BD1">
        <w:rPr>
          <w:rFonts w:ascii="Times New Roman" w:hAnsi="Times New Roman"/>
          <w:bCs/>
          <w:sz w:val="24"/>
          <w:szCs w:val="24"/>
          <w:lang w:val="uk-UA"/>
        </w:rPr>
        <w:t xml:space="preserve"> для </w:t>
      </w:r>
      <w:proofErr w:type="spellStart"/>
      <w:r w:rsidRPr="006C5BD1">
        <w:rPr>
          <w:rFonts w:ascii="Times New Roman" w:hAnsi="Times New Roman"/>
          <w:bCs/>
          <w:sz w:val="24"/>
          <w:szCs w:val="24"/>
          <w:lang w:val="uk-UA"/>
        </w:rPr>
        <w:t>всіх”</w:t>
      </w:r>
      <w:proofErr w:type="spellEnd"/>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18.Міська комплексна Програма підтримки засобів масової інформації.</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19. Програма створення та ведення містобудівного кадастру на території Іллічівської міської ради на 2013-2016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20. Міська Програма підтримки та розвитку міського самоврядування у м. Іллічівську на 2013-2015 роки.</w:t>
      </w:r>
    </w:p>
    <w:p w:rsidR="009A107D" w:rsidRPr="006C5BD1" w:rsidRDefault="009A107D" w:rsidP="009A107D">
      <w:pPr>
        <w:spacing w:after="0" w:line="240" w:lineRule="auto"/>
        <w:ind w:firstLine="567"/>
        <w:contextualSpacing/>
        <w:jc w:val="both"/>
        <w:rPr>
          <w:rFonts w:ascii="Times New Roman" w:hAnsi="Times New Roman"/>
          <w:bCs/>
          <w:sz w:val="24"/>
          <w:szCs w:val="24"/>
          <w:lang w:val="uk-UA"/>
        </w:rPr>
      </w:pPr>
      <w:r w:rsidRPr="006C5BD1">
        <w:rPr>
          <w:rFonts w:ascii="Times New Roman" w:hAnsi="Times New Roman"/>
          <w:bCs/>
          <w:sz w:val="24"/>
          <w:szCs w:val="24"/>
          <w:lang w:val="uk-UA"/>
        </w:rPr>
        <w:t>21.Міська комплексна програма з реалізації заходів щодо запобігання можливих терористичних проявів на території Іллічівської міської ради на 2015 рік.</w:t>
      </w:r>
    </w:p>
    <w:p w:rsidR="009A107D" w:rsidRPr="006C5BD1" w:rsidRDefault="009A107D" w:rsidP="009A107D">
      <w:pPr>
        <w:spacing w:after="0" w:line="240" w:lineRule="auto"/>
        <w:ind w:firstLine="567"/>
        <w:contextualSpacing/>
        <w:jc w:val="both"/>
        <w:rPr>
          <w:rFonts w:ascii="Times New Roman" w:hAnsi="Times New Roman"/>
          <w:bCs/>
          <w:color w:val="548DD4" w:themeColor="text2" w:themeTint="99"/>
          <w:sz w:val="24"/>
          <w:szCs w:val="24"/>
          <w:lang w:val="uk-UA"/>
        </w:rPr>
      </w:pPr>
      <w:r w:rsidRPr="006C5BD1">
        <w:rPr>
          <w:rFonts w:ascii="Times New Roman" w:hAnsi="Times New Roman"/>
          <w:bCs/>
          <w:sz w:val="24"/>
          <w:szCs w:val="24"/>
          <w:lang w:val="uk-UA"/>
        </w:rPr>
        <w:t xml:space="preserve">   </w:t>
      </w:r>
    </w:p>
    <w:p w:rsidR="00475DBF" w:rsidRPr="003D35F1" w:rsidRDefault="00E03DAB" w:rsidP="00BC118C">
      <w:pPr>
        <w:spacing w:after="0" w:line="240" w:lineRule="auto"/>
        <w:ind w:firstLine="567"/>
        <w:contextualSpacing/>
        <w:jc w:val="both"/>
        <w:rPr>
          <w:rFonts w:ascii="Times New Roman" w:hAnsi="Times New Roman"/>
          <w:bCs/>
          <w:color w:val="548DD4" w:themeColor="text2" w:themeTint="99"/>
          <w:sz w:val="24"/>
          <w:szCs w:val="24"/>
          <w:lang w:val="uk-UA"/>
        </w:rPr>
      </w:pPr>
      <w:r>
        <w:rPr>
          <w:rFonts w:ascii="Times New Roman" w:hAnsi="Times New Roman"/>
          <w:bCs/>
          <w:sz w:val="24"/>
          <w:szCs w:val="24"/>
          <w:lang w:val="uk-UA"/>
        </w:rPr>
        <w:t xml:space="preserve">   </w:t>
      </w:r>
    </w:p>
    <w:p w:rsidR="00475DBF" w:rsidRPr="003D35F1" w:rsidRDefault="00475DBF" w:rsidP="00BC118C">
      <w:pPr>
        <w:spacing w:after="0" w:line="240" w:lineRule="auto"/>
        <w:contextualSpacing/>
        <w:rPr>
          <w:rFonts w:ascii="Times New Roman" w:hAnsi="Times New Roman"/>
          <w:bCs/>
          <w:color w:val="548DD4" w:themeColor="text2" w:themeTint="99"/>
          <w:sz w:val="24"/>
          <w:szCs w:val="24"/>
          <w:lang w:val="uk-UA"/>
        </w:rPr>
      </w:pPr>
      <w:r w:rsidRPr="003D35F1">
        <w:rPr>
          <w:rFonts w:ascii="Times New Roman" w:hAnsi="Times New Roman"/>
          <w:bCs/>
          <w:color w:val="548DD4" w:themeColor="text2" w:themeTint="99"/>
          <w:sz w:val="24"/>
          <w:szCs w:val="24"/>
          <w:lang w:val="uk-UA"/>
        </w:rPr>
        <w:t xml:space="preserve"> </w:t>
      </w:r>
    </w:p>
    <w:p w:rsidR="00C06CBB" w:rsidRPr="003D35F1" w:rsidRDefault="00BC118C" w:rsidP="00CC5D25">
      <w:pPr>
        <w:spacing w:after="0" w:line="240" w:lineRule="auto"/>
        <w:contextualSpacing/>
        <w:rPr>
          <w:rFonts w:ascii="Times New Roman" w:hAnsi="Times New Roman"/>
          <w:sz w:val="24"/>
          <w:szCs w:val="24"/>
        </w:rPr>
      </w:pPr>
      <w:r>
        <w:rPr>
          <w:rFonts w:ascii="Times New Roman" w:hAnsi="Times New Roman"/>
          <w:bCs/>
          <w:sz w:val="24"/>
          <w:szCs w:val="24"/>
          <w:lang w:val="uk-UA"/>
        </w:rPr>
        <w:t xml:space="preserve">      </w:t>
      </w:r>
      <w:r w:rsidR="005D3101">
        <w:rPr>
          <w:rFonts w:ascii="Times New Roman" w:hAnsi="Times New Roman"/>
          <w:bCs/>
          <w:sz w:val="24"/>
          <w:szCs w:val="24"/>
          <w:lang w:val="uk-UA"/>
        </w:rPr>
        <w:t xml:space="preserve">Керуючий  справами </w:t>
      </w:r>
      <w:r w:rsidR="003B69E6" w:rsidRPr="003D35F1">
        <w:rPr>
          <w:rFonts w:ascii="Times New Roman" w:hAnsi="Times New Roman"/>
          <w:bCs/>
          <w:sz w:val="24"/>
          <w:szCs w:val="24"/>
          <w:lang w:val="uk-UA"/>
        </w:rPr>
        <w:t xml:space="preserve">                                                               </w:t>
      </w:r>
      <w:r w:rsidR="00B27D8D" w:rsidRPr="003D35F1">
        <w:rPr>
          <w:rFonts w:ascii="Times New Roman" w:hAnsi="Times New Roman"/>
          <w:bCs/>
          <w:sz w:val="24"/>
          <w:szCs w:val="24"/>
          <w:lang w:val="uk-UA"/>
        </w:rPr>
        <w:t xml:space="preserve">             </w:t>
      </w:r>
      <w:r w:rsidR="005D3101">
        <w:rPr>
          <w:rFonts w:ascii="Times New Roman" w:hAnsi="Times New Roman"/>
          <w:bCs/>
          <w:sz w:val="24"/>
          <w:szCs w:val="24"/>
          <w:lang w:val="uk-UA"/>
        </w:rPr>
        <w:t xml:space="preserve">І.А. </w:t>
      </w:r>
      <w:proofErr w:type="spellStart"/>
      <w:r w:rsidR="005D3101">
        <w:rPr>
          <w:rFonts w:ascii="Times New Roman" w:hAnsi="Times New Roman"/>
          <w:bCs/>
          <w:sz w:val="24"/>
          <w:szCs w:val="24"/>
          <w:lang w:val="uk-UA"/>
        </w:rPr>
        <w:t>Лубковський</w:t>
      </w:r>
      <w:proofErr w:type="spellEnd"/>
    </w:p>
    <w:sectPr w:rsidR="00C06CBB" w:rsidRPr="003D35F1" w:rsidSect="005D3101">
      <w:footerReference w:type="default" r:id="rId12"/>
      <w:pgSz w:w="11906" w:h="16838"/>
      <w:pgMar w:top="568" w:right="992" w:bottom="142" w:left="1418"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A75" w:rsidRDefault="008F2A75">
      <w:pPr>
        <w:spacing w:after="0" w:line="240" w:lineRule="auto"/>
      </w:pPr>
      <w:r>
        <w:separator/>
      </w:r>
    </w:p>
  </w:endnote>
  <w:endnote w:type="continuationSeparator" w:id="1">
    <w:p w:rsidR="008F2A75" w:rsidRDefault="008F2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altName w:val="Times New Roman"/>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altName w:val="Times New Roman"/>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9CA" w:rsidRPr="00F349C5" w:rsidRDefault="00DD768F">
    <w:pPr>
      <w:pStyle w:val="af1"/>
      <w:jc w:val="right"/>
    </w:pPr>
    <w:fldSimple w:instr=" PAGE   \* MERGEFORMAT ">
      <w:r w:rsidR="00836DC4">
        <w:rPr>
          <w:noProof/>
        </w:rPr>
        <w:t>7</w:t>
      </w:r>
    </w:fldSimple>
  </w:p>
  <w:p w:rsidR="009D39CA" w:rsidRPr="00F349C5" w:rsidRDefault="009D39C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A75" w:rsidRDefault="008F2A75">
      <w:pPr>
        <w:spacing w:after="0" w:line="240" w:lineRule="auto"/>
      </w:pPr>
      <w:r>
        <w:separator/>
      </w:r>
    </w:p>
  </w:footnote>
  <w:footnote w:type="continuationSeparator" w:id="1">
    <w:p w:rsidR="008F2A75" w:rsidRDefault="008F2A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6B065CA"/>
    <w:name w:val="WW8Num1"/>
    <w:lvl w:ilvl="0">
      <w:start w:val="1"/>
      <w:numFmt w:val="bullet"/>
      <w:lvlText w:val=""/>
      <w:lvlJc w:val="left"/>
      <w:pPr>
        <w:tabs>
          <w:tab w:val="num" w:pos="644"/>
        </w:tabs>
        <w:ind w:left="644" w:hanging="360"/>
      </w:pPr>
      <w:rPr>
        <w:rFonts w:ascii="Symbol" w:hAnsi="Symbol" w:hint="default"/>
        <w:sz w:val="40"/>
        <w:szCs w:val="40"/>
      </w:rPr>
    </w:lvl>
    <w:lvl w:ilvl="1">
      <w:start w:val="1"/>
      <w:numFmt w:val="bullet"/>
      <w:lvlText w:val=""/>
      <w:lvlJc w:val="left"/>
      <w:pPr>
        <w:tabs>
          <w:tab w:val="num" w:pos="1004"/>
        </w:tabs>
        <w:ind w:left="1004" w:hanging="360"/>
      </w:pPr>
      <w:rPr>
        <w:rFonts w:ascii="Symbol" w:hAnsi="Symbol"/>
        <w:sz w:val="40"/>
        <w:szCs w:val="40"/>
      </w:rPr>
    </w:lvl>
    <w:lvl w:ilvl="2">
      <w:start w:val="1"/>
      <w:numFmt w:val="bullet"/>
      <w:lvlText w:val=""/>
      <w:lvlJc w:val="left"/>
      <w:pPr>
        <w:tabs>
          <w:tab w:val="num" w:pos="1364"/>
        </w:tabs>
        <w:ind w:left="1364" w:hanging="360"/>
      </w:pPr>
      <w:rPr>
        <w:rFonts w:ascii="Symbol" w:hAnsi="Symbol"/>
        <w:sz w:val="40"/>
        <w:szCs w:val="40"/>
      </w:rPr>
    </w:lvl>
    <w:lvl w:ilvl="3">
      <w:start w:val="1"/>
      <w:numFmt w:val="bullet"/>
      <w:lvlText w:val=""/>
      <w:lvlJc w:val="left"/>
      <w:pPr>
        <w:tabs>
          <w:tab w:val="num" w:pos="1724"/>
        </w:tabs>
        <w:ind w:left="1724" w:hanging="360"/>
      </w:pPr>
      <w:rPr>
        <w:rFonts w:ascii="Symbol" w:hAnsi="Symbol"/>
        <w:sz w:val="40"/>
        <w:szCs w:val="40"/>
      </w:rPr>
    </w:lvl>
    <w:lvl w:ilvl="4">
      <w:start w:val="1"/>
      <w:numFmt w:val="bullet"/>
      <w:lvlText w:val=""/>
      <w:lvlJc w:val="left"/>
      <w:pPr>
        <w:tabs>
          <w:tab w:val="num" w:pos="2084"/>
        </w:tabs>
        <w:ind w:left="2084" w:hanging="360"/>
      </w:pPr>
      <w:rPr>
        <w:rFonts w:ascii="Symbol" w:hAnsi="Symbol"/>
        <w:sz w:val="40"/>
        <w:szCs w:val="40"/>
      </w:rPr>
    </w:lvl>
    <w:lvl w:ilvl="5">
      <w:start w:val="1"/>
      <w:numFmt w:val="bullet"/>
      <w:lvlText w:val=""/>
      <w:lvlJc w:val="left"/>
      <w:pPr>
        <w:tabs>
          <w:tab w:val="num" w:pos="2444"/>
        </w:tabs>
        <w:ind w:left="2444" w:hanging="360"/>
      </w:pPr>
      <w:rPr>
        <w:rFonts w:ascii="Symbol" w:hAnsi="Symbol"/>
        <w:sz w:val="40"/>
        <w:szCs w:val="40"/>
      </w:rPr>
    </w:lvl>
    <w:lvl w:ilvl="6">
      <w:start w:val="1"/>
      <w:numFmt w:val="bullet"/>
      <w:lvlText w:val=""/>
      <w:lvlJc w:val="left"/>
      <w:pPr>
        <w:tabs>
          <w:tab w:val="num" w:pos="2804"/>
        </w:tabs>
        <w:ind w:left="2804" w:hanging="360"/>
      </w:pPr>
      <w:rPr>
        <w:rFonts w:ascii="Symbol" w:hAnsi="Symbol"/>
        <w:sz w:val="40"/>
        <w:szCs w:val="40"/>
      </w:rPr>
    </w:lvl>
    <w:lvl w:ilvl="7">
      <w:start w:val="1"/>
      <w:numFmt w:val="bullet"/>
      <w:lvlText w:val=""/>
      <w:lvlJc w:val="left"/>
      <w:pPr>
        <w:tabs>
          <w:tab w:val="num" w:pos="3164"/>
        </w:tabs>
        <w:ind w:left="3164" w:hanging="360"/>
      </w:pPr>
      <w:rPr>
        <w:rFonts w:ascii="Symbol" w:hAnsi="Symbol"/>
        <w:sz w:val="40"/>
        <w:szCs w:val="40"/>
      </w:rPr>
    </w:lvl>
    <w:lvl w:ilvl="8">
      <w:start w:val="1"/>
      <w:numFmt w:val="bullet"/>
      <w:lvlText w:val=""/>
      <w:lvlJc w:val="left"/>
      <w:pPr>
        <w:tabs>
          <w:tab w:val="num" w:pos="3524"/>
        </w:tabs>
        <w:ind w:left="3524" w:hanging="360"/>
      </w:pPr>
      <w:rPr>
        <w:rFonts w:ascii="Symbol" w:hAnsi="Symbol"/>
        <w:sz w:val="40"/>
        <w:szCs w:val="40"/>
      </w:r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6940A24"/>
    <w:multiLevelType w:val="hybridMultilevel"/>
    <w:tmpl w:val="4778477E"/>
    <w:lvl w:ilvl="0" w:tplc="A45E4122">
      <w:start w:val="13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F8218C"/>
    <w:multiLevelType w:val="hybridMultilevel"/>
    <w:tmpl w:val="9EA0F22A"/>
    <w:lvl w:ilvl="0" w:tplc="B59002C2">
      <w:start w:val="1"/>
      <w:numFmt w:val="decimal"/>
      <w:lvlText w:val="%1."/>
      <w:lvlJc w:val="left"/>
      <w:pPr>
        <w:ind w:left="1080" w:hanging="360"/>
      </w:pPr>
      <w:rPr>
        <w:rFonts w:ascii="Times New Roman" w:eastAsia="Times New Roman"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F2700BC"/>
    <w:multiLevelType w:val="hybridMultilevel"/>
    <w:tmpl w:val="0264223A"/>
    <w:lvl w:ilvl="0" w:tplc="B8B21E06">
      <w:start w:val="2"/>
      <w:numFmt w:val="bullet"/>
      <w:lvlText w:val="-"/>
      <w:lvlJc w:val="left"/>
      <w:pPr>
        <w:ind w:left="379" w:hanging="360"/>
      </w:pPr>
      <w:rPr>
        <w:rFonts w:ascii="Times New Roman" w:eastAsia="Times New Roman" w:hAnsi="Times New Roman" w:cs="Times New Roman" w:hint="default"/>
        <w:color w:val="000000"/>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num w:numId="1">
    <w:abstractNumId w:val="4"/>
  </w:num>
  <w:num w:numId="2">
    <w:abstractNumId w:val="3"/>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537AB"/>
    <w:rsid w:val="00002F43"/>
    <w:rsid w:val="00007476"/>
    <w:rsid w:val="00032888"/>
    <w:rsid w:val="000461B9"/>
    <w:rsid w:val="00046DEE"/>
    <w:rsid w:val="000525B5"/>
    <w:rsid w:val="00062C97"/>
    <w:rsid w:val="00063DEF"/>
    <w:rsid w:val="00065223"/>
    <w:rsid w:val="00067276"/>
    <w:rsid w:val="00082A8F"/>
    <w:rsid w:val="00085F4E"/>
    <w:rsid w:val="00087737"/>
    <w:rsid w:val="00090B17"/>
    <w:rsid w:val="00093FA7"/>
    <w:rsid w:val="000967F6"/>
    <w:rsid w:val="000A0F02"/>
    <w:rsid w:val="000A1264"/>
    <w:rsid w:val="000A25F3"/>
    <w:rsid w:val="000B0997"/>
    <w:rsid w:val="000C5345"/>
    <w:rsid w:val="000C61C1"/>
    <w:rsid w:val="000D2F8F"/>
    <w:rsid w:val="000D7DD2"/>
    <w:rsid w:val="000F0625"/>
    <w:rsid w:val="000F11D1"/>
    <w:rsid w:val="000F27CE"/>
    <w:rsid w:val="000F34E6"/>
    <w:rsid w:val="000F4E9D"/>
    <w:rsid w:val="000F6B6A"/>
    <w:rsid w:val="00106C6D"/>
    <w:rsid w:val="00107806"/>
    <w:rsid w:val="0011075D"/>
    <w:rsid w:val="00115A34"/>
    <w:rsid w:val="00116B55"/>
    <w:rsid w:val="001235B9"/>
    <w:rsid w:val="00135A1D"/>
    <w:rsid w:val="00137039"/>
    <w:rsid w:val="0014353F"/>
    <w:rsid w:val="00147199"/>
    <w:rsid w:val="00147218"/>
    <w:rsid w:val="0014724B"/>
    <w:rsid w:val="00151A20"/>
    <w:rsid w:val="00155456"/>
    <w:rsid w:val="001563CE"/>
    <w:rsid w:val="00160016"/>
    <w:rsid w:val="00161E62"/>
    <w:rsid w:val="001722F2"/>
    <w:rsid w:val="001723AC"/>
    <w:rsid w:val="00174549"/>
    <w:rsid w:val="00174CE0"/>
    <w:rsid w:val="00180212"/>
    <w:rsid w:val="00182765"/>
    <w:rsid w:val="001934F6"/>
    <w:rsid w:val="001A1B63"/>
    <w:rsid w:val="001A4688"/>
    <w:rsid w:val="001C28F5"/>
    <w:rsid w:val="001C4997"/>
    <w:rsid w:val="001D3528"/>
    <w:rsid w:val="001D5664"/>
    <w:rsid w:val="001E12D3"/>
    <w:rsid w:val="001E4F03"/>
    <w:rsid w:val="00200A97"/>
    <w:rsid w:val="00201B88"/>
    <w:rsid w:val="002020D9"/>
    <w:rsid w:val="002044CE"/>
    <w:rsid w:val="00215AF2"/>
    <w:rsid w:val="00217842"/>
    <w:rsid w:val="00221D8F"/>
    <w:rsid w:val="00243897"/>
    <w:rsid w:val="0025153E"/>
    <w:rsid w:val="00251EE6"/>
    <w:rsid w:val="002538B4"/>
    <w:rsid w:val="002553A9"/>
    <w:rsid w:val="00255D02"/>
    <w:rsid w:val="002606EB"/>
    <w:rsid w:val="00266CD5"/>
    <w:rsid w:val="00270490"/>
    <w:rsid w:val="00271C1C"/>
    <w:rsid w:val="002746AD"/>
    <w:rsid w:val="00280255"/>
    <w:rsid w:val="00281B41"/>
    <w:rsid w:val="00281D4F"/>
    <w:rsid w:val="0028521D"/>
    <w:rsid w:val="002A1971"/>
    <w:rsid w:val="002A5CAE"/>
    <w:rsid w:val="002B05CA"/>
    <w:rsid w:val="002B404B"/>
    <w:rsid w:val="002C0805"/>
    <w:rsid w:val="002C3461"/>
    <w:rsid w:val="002C50EC"/>
    <w:rsid w:val="002C694B"/>
    <w:rsid w:val="002C7978"/>
    <w:rsid w:val="002D3CBB"/>
    <w:rsid w:val="002D5D13"/>
    <w:rsid w:val="002E0957"/>
    <w:rsid w:val="002E365F"/>
    <w:rsid w:val="002F3933"/>
    <w:rsid w:val="002F4F78"/>
    <w:rsid w:val="002F6541"/>
    <w:rsid w:val="0030676F"/>
    <w:rsid w:val="00310FC3"/>
    <w:rsid w:val="003205A8"/>
    <w:rsid w:val="00322DD9"/>
    <w:rsid w:val="00326A4D"/>
    <w:rsid w:val="00343656"/>
    <w:rsid w:val="00346512"/>
    <w:rsid w:val="00352BB4"/>
    <w:rsid w:val="00353C51"/>
    <w:rsid w:val="003563DD"/>
    <w:rsid w:val="0035738D"/>
    <w:rsid w:val="0035786D"/>
    <w:rsid w:val="00364AFD"/>
    <w:rsid w:val="00367B39"/>
    <w:rsid w:val="003857B2"/>
    <w:rsid w:val="003869DC"/>
    <w:rsid w:val="0039480E"/>
    <w:rsid w:val="0039546B"/>
    <w:rsid w:val="00395E05"/>
    <w:rsid w:val="00397238"/>
    <w:rsid w:val="0039739F"/>
    <w:rsid w:val="003A08E8"/>
    <w:rsid w:val="003A0EDA"/>
    <w:rsid w:val="003A57FE"/>
    <w:rsid w:val="003A6604"/>
    <w:rsid w:val="003A6717"/>
    <w:rsid w:val="003B2CA3"/>
    <w:rsid w:val="003B69E6"/>
    <w:rsid w:val="003C0D85"/>
    <w:rsid w:val="003C2DB0"/>
    <w:rsid w:val="003D09FD"/>
    <w:rsid w:val="003D0A9E"/>
    <w:rsid w:val="003D21F7"/>
    <w:rsid w:val="003D35F1"/>
    <w:rsid w:val="003D39A3"/>
    <w:rsid w:val="003E3D34"/>
    <w:rsid w:val="004013A9"/>
    <w:rsid w:val="0040159E"/>
    <w:rsid w:val="00405070"/>
    <w:rsid w:val="00405C4D"/>
    <w:rsid w:val="00406F7D"/>
    <w:rsid w:val="004130D1"/>
    <w:rsid w:val="00414F96"/>
    <w:rsid w:val="00416A8D"/>
    <w:rsid w:val="00417658"/>
    <w:rsid w:val="00417A7C"/>
    <w:rsid w:val="00423AE8"/>
    <w:rsid w:val="004347A2"/>
    <w:rsid w:val="0043651C"/>
    <w:rsid w:val="00436E1D"/>
    <w:rsid w:val="00454933"/>
    <w:rsid w:val="004718BE"/>
    <w:rsid w:val="00471DF1"/>
    <w:rsid w:val="00472F20"/>
    <w:rsid w:val="004733FD"/>
    <w:rsid w:val="004745B2"/>
    <w:rsid w:val="00475DBF"/>
    <w:rsid w:val="00477C11"/>
    <w:rsid w:val="0048237A"/>
    <w:rsid w:val="0048429C"/>
    <w:rsid w:val="0049303A"/>
    <w:rsid w:val="0049401C"/>
    <w:rsid w:val="00496D07"/>
    <w:rsid w:val="00497FD3"/>
    <w:rsid w:val="004A6276"/>
    <w:rsid w:val="004A6A39"/>
    <w:rsid w:val="004C13BA"/>
    <w:rsid w:val="004C2F7F"/>
    <w:rsid w:val="004C4A84"/>
    <w:rsid w:val="004D413B"/>
    <w:rsid w:val="004E1874"/>
    <w:rsid w:val="004F03D1"/>
    <w:rsid w:val="004F5D0A"/>
    <w:rsid w:val="005025B3"/>
    <w:rsid w:val="00504591"/>
    <w:rsid w:val="0052536D"/>
    <w:rsid w:val="00530082"/>
    <w:rsid w:val="005306B5"/>
    <w:rsid w:val="0053752E"/>
    <w:rsid w:val="00541420"/>
    <w:rsid w:val="00553E91"/>
    <w:rsid w:val="00562D9C"/>
    <w:rsid w:val="00574300"/>
    <w:rsid w:val="005900D6"/>
    <w:rsid w:val="0059177C"/>
    <w:rsid w:val="00591CE5"/>
    <w:rsid w:val="00597FB1"/>
    <w:rsid w:val="005A1798"/>
    <w:rsid w:val="005A31BF"/>
    <w:rsid w:val="005A4341"/>
    <w:rsid w:val="005A5564"/>
    <w:rsid w:val="005A60BA"/>
    <w:rsid w:val="005B0785"/>
    <w:rsid w:val="005B41E6"/>
    <w:rsid w:val="005B4D4D"/>
    <w:rsid w:val="005C31CC"/>
    <w:rsid w:val="005C4517"/>
    <w:rsid w:val="005C47C9"/>
    <w:rsid w:val="005C492F"/>
    <w:rsid w:val="005C49C1"/>
    <w:rsid w:val="005C623B"/>
    <w:rsid w:val="005D1738"/>
    <w:rsid w:val="005D24D4"/>
    <w:rsid w:val="005D3101"/>
    <w:rsid w:val="005E011F"/>
    <w:rsid w:val="005F0720"/>
    <w:rsid w:val="005F39BD"/>
    <w:rsid w:val="005F3A90"/>
    <w:rsid w:val="005F3B7E"/>
    <w:rsid w:val="005F3C6C"/>
    <w:rsid w:val="005F57BB"/>
    <w:rsid w:val="005F652C"/>
    <w:rsid w:val="0060441F"/>
    <w:rsid w:val="006372E1"/>
    <w:rsid w:val="006460F0"/>
    <w:rsid w:val="00650E98"/>
    <w:rsid w:val="00670806"/>
    <w:rsid w:val="00673FB5"/>
    <w:rsid w:val="00674808"/>
    <w:rsid w:val="0067565B"/>
    <w:rsid w:val="0068004E"/>
    <w:rsid w:val="00692EE8"/>
    <w:rsid w:val="006A291B"/>
    <w:rsid w:val="006A5B67"/>
    <w:rsid w:val="006B027C"/>
    <w:rsid w:val="006B4AF0"/>
    <w:rsid w:val="006B62E6"/>
    <w:rsid w:val="006D172D"/>
    <w:rsid w:val="006D18AA"/>
    <w:rsid w:val="006D2B31"/>
    <w:rsid w:val="006D5690"/>
    <w:rsid w:val="006E5EEC"/>
    <w:rsid w:val="006E7F39"/>
    <w:rsid w:val="006F5C19"/>
    <w:rsid w:val="006F709B"/>
    <w:rsid w:val="006F7CFC"/>
    <w:rsid w:val="00705D13"/>
    <w:rsid w:val="007142DD"/>
    <w:rsid w:val="00722F19"/>
    <w:rsid w:val="00724EC0"/>
    <w:rsid w:val="00725BEE"/>
    <w:rsid w:val="00727826"/>
    <w:rsid w:val="00736469"/>
    <w:rsid w:val="0074206C"/>
    <w:rsid w:val="007424C8"/>
    <w:rsid w:val="00742C9C"/>
    <w:rsid w:val="00754514"/>
    <w:rsid w:val="00755D2D"/>
    <w:rsid w:val="00766A48"/>
    <w:rsid w:val="00766F1B"/>
    <w:rsid w:val="00771701"/>
    <w:rsid w:val="0077679B"/>
    <w:rsid w:val="007830CC"/>
    <w:rsid w:val="007856B3"/>
    <w:rsid w:val="00785E7C"/>
    <w:rsid w:val="007933F8"/>
    <w:rsid w:val="00793675"/>
    <w:rsid w:val="00796301"/>
    <w:rsid w:val="007A4A13"/>
    <w:rsid w:val="007C1399"/>
    <w:rsid w:val="007C2018"/>
    <w:rsid w:val="007D0B1B"/>
    <w:rsid w:val="007D1C5C"/>
    <w:rsid w:val="007E2803"/>
    <w:rsid w:val="007E42CC"/>
    <w:rsid w:val="007E46BA"/>
    <w:rsid w:val="007E6700"/>
    <w:rsid w:val="007E7737"/>
    <w:rsid w:val="007E7990"/>
    <w:rsid w:val="007E7C2E"/>
    <w:rsid w:val="007F15F7"/>
    <w:rsid w:val="00800316"/>
    <w:rsid w:val="008076C0"/>
    <w:rsid w:val="00811FFD"/>
    <w:rsid w:val="008200C5"/>
    <w:rsid w:val="008268FD"/>
    <w:rsid w:val="008307DF"/>
    <w:rsid w:val="008318D4"/>
    <w:rsid w:val="00833E3F"/>
    <w:rsid w:val="00836DC4"/>
    <w:rsid w:val="00837508"/>
    <w:rsid w:val="00845099"/>
    <w:rsid w:val="008473CE"/>
    <w:rsid w:val="00852DC1"/>
    <w:rsid w:val="00854CFB"/>
    <w:rsid w:val="00861E66"/>
    <w:rsid w:val="00864A8E"/>
    <w:rsid w:val="008708AA"/>
    <w:rsid w:val="00870B1A"/>
    <w:rsid w:val="00873D69"/>
    <w:rsid w:val="0088675B"/>
    <w:rsid w:val="008868DB"/>
    <w:rsid w:val="008906F5"/>
    <w:rsid w:val="008922A1"/>
    <w:rsid w:val="0089281B"/>
    <w:rsid w:val="0089328E"/>
    <w:rsid w:val="00894D06"/>
    <w:rsid w:val="008A0FEA"/>
    <w:rsid w:val="008A103D"/>
    <w:rsid w:val="008A452D"/>
    <w:rsid w:val="008A75A3"/>
    <w:rsid w:val="008B27C3"/>
    <w:rsid w:val="008B4ABB"/>
    <w:rsid w:val="008C0437"/>
    <w:rsid w:val="008C1138"/>
    <w:rsid w:val="008C2939"/>
    <w:rsid w:val="008D4A9F"/>
    <w:rsid w:val="008E0BA2"/>
    <w:rsid w:val="008E3402"/>
    <w:rsid w:val="008E4AF1"/>
    <w:rsid w:val="008F0752"/>
    <w:rsid w:val="008F2A75"/>
    <w:rsid w:val="008F2DEA"/>
    <w:rsid w:val="008F380E"/>
    <w:rsid w:val="0090554E"/>
    <w:rsid w:val="009074E9"/>
    <w:rsid w:val="0091443C"/>
    <w:rsid w:val="00923565"/>
    <w:rsid w:val="00925E98"/>
    <w:rsid w:val="00935B5C"/>
    <w:rsid w:val="00937ECD"/>
    <w:rsid w:val="00941772"/>
    <w:rsid w:val="00953BEF"/>
    <w:rsid w:val="00961056"/>
    <w:rsid w:val="009616D8"/>
    <w:rsid w:val="00962BED"/>
    <w:rsid w:val="00973A23"/>
    <w:rsid w:val="0098086E"/>
    <w:rsid w:val="00987DC4"/>
    <w:rsid w:val="009A01F5"/>
    <w:rsid w:val="009A107D"/>
    <w:rsid w:val="009A2C71"/>
    <w:rsid w:val="009A4A42"/>
    <w:rsid w:val="009B2A69"/>
    <w:rsid w:val="009B2B08"/>
    <w:rsid w:val="009B58F8"/>
    <w:rsid w:val="009B5991"/>
    <w:rsid w:val="009B7F07"/>
    <w:rsid w:val="009C0E97"/>
    <w:rsid w:val="009C376B"/>
    <w:rsid w:val="009C6070"/>
    <w:rsid w:val="009D26E5"/>
    <w:rsid w:val="009D39CA"/>
    <w:rsid w:val="009D61F1"/>
    <w:rsid w:val="009E0794"/>
    <w:rsid w:val="009E5656"/>
    <w:rsid w:val="009F19D2"/>
    <w:rsid w:val="009F5E94"/>
    <w:rsid w:val="00A01509"/>
    <w:rsid w:val="00A01DDD"/>
    <w:rsid w:val="00A130B3"/>
    <w:rsid w:val="00A13250"/>
    <w:rsid w:val="00A13F1A"/>
    <w:rsid w:val="00A210C3"/>
    <w:rsid w:val="00A25263"/>
    <w:rsid w:val="00A32B4E"/>
    <w:rsid w:val="00A3303F"/>
    <w:rsid w:val="00A34AF8"/>
    <w:rsid w:val="00A362CF"/>
    <w:rsid w:val="00A44D35"/>
    <w:rsid w:val="00A515DA"/>
    <w:rsid w:val="00A541A9"/>
    <w:rsid w:val="00A54413"/>
    <w:rsid w:val="00A54910"/>
    <w:rsid w:val="00A54C82"/>
    <w:rsid w:val="00A55224"/>
    <w:rsid w:val="00A600FA"/>
    <w:rsid w:val="00A63138"/>
    <w:rsid w:val="00A66B3B"/>
    <w:rsid w:val="00A72684"/>
    <w:rsid w:val="00A74BCD"/>
    <w:rsid w:val="00A75EED"/>
    <w:rsid w:val="00A83789"/>
    <w:rsid w:val="00A838C9"/>
    <w:rsid w:val="00A9130D"/>
    <w:rsid w:val="00A961D9"/>
    <w:rsid w:val="00AA24A1"/>
    <w:rsid w:val="00AA329C"/>
    <w:rsid w:val="00AA5C0E"/>
    <w:rsid w:val="00AA79D3"/>
    <w:rsid w:val="00AB3FB6"/>
    <w:rsid w:val="00AB4CD1"/>
    <w:rsid w:val="00AD17A3"/>
    <w:rsid w:val="00AE3F01"/>
    <w:rsid w:val="00AF6B4D"/>
    <w:rsid w:val="00AF6D15"/>
    <w:rsid w:val="00B03EAE"/>
    <w:rsid w:val="00B0453A"/>
    <w:rsid w:val="00B073DD"/>
    <w:rsid w:val="00B119D0"/>
    <w:rsid w:val="00B135B7"/>
    <w:rsid w:val="00B14DAD"/>
    <w:rsid w:val="00B27D8D"/>
    <w:rsid w:val="00B3727F"/>
    <w:rsid w:val="00B41A9C"/>
    <w:rsid w:val="00B43303"/>
    <w:rsid w:val="00B43EA0"/>
    <w:rsid w:val="00B44CCD"/>
    <w:rsid w:val="00B5674C"/>
    <w:rsid w:val="00B61CA2"/>
    <w:rsid w:val="00B64D32"/>
    <w:rsid w:val="00B8085F"/>
    <w:rsid w:val="00B83B6B"/>
    <w:rsid w:val="00B87151"/>
    <w:rsid w:val="00B92DC3"/>
    <w:rsid w:val="00B97F06"/>
    <w:rsid w:val="00BA6DA8"/>
    <w:rsid w:val="00BB21C5"/>
    <w:rsid w:val="00BB2C4C"/>
    <w:rsid w:val="00BB54A4"/>
    <w:rsid w:val="00BB5B36"/>
    <w:rsid w:val="00BB6214"/>
    <w:rsid w:val="00BC118C"/>
    <w:rsid w:val="00BC5602"/>
    <w:rsid w:val="00BC5ABC"/>
    <w:rsid w:val="00BD0BF1"/>
    <w:rsid w:val="00BE3EF9"/>
    <w:rsid w:val="00BE5251"/>
    <w:rsid w:val="00BE5567"/>
    <w:rsid w:val="00BE5E9E"/>
    <w:rsid w:val="00BE78BC"/>
    <w:rsid w:val="00BF0551"/>
    <w:rsid w:val="00BF05AE"/>
    <w:rsid w:val="00BF06DB"/>
    <w:rsid w:val="00BF1A01"/>
    <w:rsid w:val="00BF4F00"/>
    <w:rsid w:val="00BF500C"/>
    <w:rsid w:val="00C005B9"/>
    <w:rsid w:val="00C06CBB"/>
    <w:rsid w:val="00C07034"/>
    <w:rsid w:val="00C15BDF"/>
    <w:rsid w:val="00C22ACA"/>
    <w:rsid w:val="00C23A66"/>
    <w:rsid w:val="00C30342"/>
    <w:rsid w:val="00C318EA"/>
    <w:rsid w:val="00C36561"/>
    <w:rsid w:val="00C41493"/>
    <w:rsid w:val="00C429E8"/>
    <w:rsid w:val="00C439DF"/>
    <w:rsid w:val="00C479F3"/>
    <w:rsid w:val="00C537AB"/>
    <w:rsid w:val="00C56A1C"/>
    <w:rsid w:val="00C573BB"/>
    <w:rsid w:val="00C734AF"/>
    <w:rsid w:val="00C82555"/>
    <w:rsid w:val="00C840C4"/>
    <w:rsid w:val="00C841A9"/>
    <w:rsid w:val="00C8451E"/>
    <w:rsid w:val="00C84775"/>
    <w:rsid w:val="00C87F9E"/>
    <w:rsid w:val="00C904D9"/>
    <w:rsid w:val="00CA4C11"/>
    <w:rsid w:val="00CA6976"/>
    <w:rsid w:val="00CB2159"/>
    <w:rsid w:val="00CC391D"/>
    <w:rsid w:val="00CC5D25"/>
    <w:rsid w:val="00CD1A0B"/>
    <w:rsid w:val="00CE3A38"/>
    <w:rsid w:val="00CE6EDC"/>
    <w:rsid w:val="00CF2A24"/>
    <w:rsid w:val="00CF740F"/>
    <w:rsid w:val="00D00ADA"/>
    <w:rsid w:val="00D02613"/>
    <w:rsid w:val="00D06039"/>
    <w:rsid w:val="00D178EB"/>
    <w:rsid w:val="00D17A2B"/>
    <w:rsid w:val="00D32C5D"/>
    <w:rsid w:val="00D33A8A"/>
    <w:rsid w:val="00D41637"/>
    <w:rsid w:val="00D441E5"/>
    <w:rsid w:val="00D44E4C"/>
    <w:rsid w:val="00D636A9"/>
    <w:rsid w:val="00D67736"/>
    <w:rsid w:val="00D679F1"/>
    <w:rsid w:val="00D74674"/>
    <w:rsid w:val="00D83B9E"/>
    <w:rsid w:val="00D85DF3"/>
    <w:rsid w:val="00D96090"/>
    <w:rsid w:val="00DA682B"/>
    <w:rsid w:val="00DB3675"/>
    <w:rsid w:val="00DB5DD3"/>
    <w:rsid w:val="00DB6F29"/>
    <w:rsid w:val="00DC0AF4"/>
    <w:rsid w:val="00DC4116"/>
    <w:rsid w:val="00DC66BE"/>
    <w:rsid w:val="00DD0FC8"/>
    <w:rsid w:val="00DD24A4"/>
    <w:rsid w:val="00DD41A2"/>
    <w:rsid w:val="00DD768F"/>
    <w:rsid w:val="00DF5524"/>
    <w:rsid w:val="00E03DAB"/>
    <w:rsid w:val="00E055F4"/>
    <w:rsid w:val="00E069DA"/>
    <w:rsid w:val="00E11284"/>
    <w:rsid w:val="00E17266"/>
    <w:rsid w:val="00E26192"/>
    <w:rsid w:val="00E31224"/>
    <w:rsid w:val="00E32808"/>
    <w:rsid w:val="00E32D16"/>
    <w:rsid w:val="00E36480"/>
    <w:rsid w:val="00E414F9"/>
    <w:rsid w:val="00E416CE"/>
    <w:rsid w:val="00E43965"/>
    <w:rsid w:val="00E50F64"/>
    <w:rsid w:val="00E55C91"/>
    <w:rsid w:val="00E60B66"/>
    <w:rsid w:val="00E70670"/>
    <w:rsid w:val="00E726C8"/>
    <w:rsid w:val="00E76256"/>
    <w:rsid w:val="00E805EF"/>
    <w:rsid w:val="00E82039"/>
    <w:rsid w:val="00E82F2F"/>
    <w:rsid w:val="00E84041"/>
    <w:rsid w:val="00E85063"/>
    <w:rsid w:val="00E8759E"/>
    <w:rsid w:val="00E93A50"/>
    <w:rsid w:val="00E94404"/>
    <w:rsid w:val="00E9734A"/>
    <w:rsid w:val="00EA2788"/>
    <w:rsid w:val="00EA4766"/>
    <w:rsid w:val="00EB530F"/>
    <w:rsid w:val="00EC1FB5"/>
    <w:rsid w:val="00EC46C3"/>
    <w:rsid w:val="00EC58C6"/>
    <w:rsid w:val="00ED10DE"/>
    <w:rsid w:val="00EF07CC"/>
    <w:rsid w:val="00EF168D"/>
    <w:rsid w:val="00F13EBC"/>
    <w:rsid w:val="00F2143E"/>
    <w:rsid w:val="00F21D0D"/>
    <w:rsid w:val="00F3183F"/>
    <w:rsid w:val="00F332C7"/>
    <w:rsid w:val="00F35E74"/>
    <w:rsid w:val="00F40C4B"/>
    <w:rsid w:val="00F428A2"/>
    <w:rsid w:val="00F535D7"/>
    <w:rsid w:val="00F67507"/>
    <w:rsid w:val="00F67D09"/>
    <w:rsid w:val="00F73DB8"/>
    <w:rsid w:val="00F77CB2"/>
    <w:rsid w:val="00F84F7D"/>
    <w:rsid w:val="00FA11E8"/>
    <w:rsid w:val="00FB1922"/>
    <w:rsid w:val="00FB3CCF"/>
    <w:rsid w:val="00FC5E98"/>
    <w:rsid w:val="00FC613F"/>
    <w:rsid w:val="00FD244D"/>
    <w:rsid w:val="00FD6198"/>
    <w:rsid w:val="00FF6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1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391D"/>
    <w:pPr>
      <w:ind w:left="720"/>
      <w:contextualSpacing/>
    </w:pPr>
    <w:rPr>
      <w:rFonts w:eastAsia="Times New Roman"/>
      <w:lang w:eastAsia="ru-RU"/>
    </w:rPr>
  </w:style>
  <w:style w:type="paragraph" w:customStyle="1" w:styleId="PSHead2N">
    <w:name w:val="PS_Head 2 N"/>
    <w:basedOn w:val="a"/>
    <w:next w:val="a"/>
    <w:rsid w:val="00CC391D"/>
    <w:pPr>
      <w:keepNext/>
      <w:keepLines/>
      <w:tabs>
        <w:tab w:val="left" w:pos="720"/>
      </w:tabs>
      <w:autoSpaceDE w:val="0"/>
      <w:autoSpaceDN w:val="0"/>
      <w:spacing w:before="240" w:after="180" w:line="240" w:lineRule="auto"/>
      <w:outlineLvl w:val="1"/>
    </w:pPr>
    <w:rPr>
      <w:rFonts w:ascii="Times New Roman" w:eastAsia="Times New Roman" w:hAnsi="Times New Roman" w:cs="Arial"/>
      <w:b/>
      <w:sz w:val="28"/>
      <w:szCs w:val="28"/>
      <w:lang w:val="uk-UA" w:eastAsia="uk-UA"/>
    </w:rPr>
  </w:style>
  <w:style w:type="table" w:styleId="a4">
    <w:name w:val="Table Grid"/>
    <w:basedOn w:val="a1"/>
    <w:uiPriority w:val="59"/>
    <w:rsid w:val="00CC39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a"/>
    <w:link w:val="a6"/>
    <w:qFormat/>
    <w:rsid w:val="00CC391D"/>
    <w:pPr>
      <w:spacing w:after="0" w:line="240" w:lineRule="auto"/>
      <w:jc w:val="center"/>
    </w:pPr>
    <w:rPr>
      <w:rFonts w:ascii="Times New Roman" w:eastAsia="Times New Roman" w:hAnsi="Times New Roman"/>
      <w:b/>
      <w:sz w:val="24"/>
      <w:szCs w:val="20"/>
      <w:lang w:val="uk-UA" w:eastAsia="uk-UA"/>
    </w:rPr>
  </w:style>
  <w:style w:type="character" w:customStyle="1" w:styleId="a6">
    <w:name w:val="Подзаголовок Знак"/>
    <w:basedOn w:val="a0"/>
    <w:link w:val="a5"/>
    <w:rsid w:val="00CC391D"/>
    <w:rPr>
      <w:rFonts w:ascii="Times New Roman" w:eastAsia="Times New Roman" w:hAnsi="Times New Roman" w:cs="Times New Roman"/>
      <w:b/>
      <w:sz w:val="24"/>
      <w:szCs w:val="20"/>
      <w:lang w:val="uk-UA" w:eastAsia="uk-UA"/>
    </w:rPr>
  </w:style>
  <w:style w:type="paragraph" w:styleId="3">
    <w:name w:val="Body Text Indent 3"/>
    <w:basedOn w:val="a"/>
    <w:link w:val="30"/>
    <w:rsid w:val="00CC391D"/>
    <w:pPr>
      <w:spacing w:after="120" w:line="240" w:lineRule="auto"/>
      <w:ind w:left="283"/>
    </w:pPr>
    <w:rPr>
      <w:rFonts w:ascii="Times New Roman" w:eastAsia="Times New Roman" w:hAnsi="Times New Roman"/>
      <w:color w:val="353535"/>
      <w:sz w:val="16"/>
      <w:szCs w:val="16"/>
      <w:lang w:val="uk-UA" w:eastAsia="ru-RU"/>
    </w:rPr>
  </w:style>
  <w:style w:type="character" w:customStyle="1" w:styleId="30">
    <w:name w:val="Основной текст с отступом 3 Знак"/>
    <w:basedOn w:val="a0"/>
    <w:link w:val="3"/>
    <w:rsid w:val="00CC391D"/>
    <w:rPr>
      <w:rFonts w:ascii="Times New Roman" w:eastAsia="Times New Roman" w:hAnsi="Times New Roman" w:cs="Times New Roman"/>
      <w:color w:val="353535"/>
      <w:sz w:val="16"/>
      <w:szCs w:val="16"/>
      <w:lang w:val="uk-UA" w:eastAsia="ru-RU"/>
    </w:rPr>
  </w:style>
  <w:style w:type="paragraph" w:styleId="a7">
    <w:name w:val="Body Text"/>
    <w:basedOn w:val="a"/>
    <w:link w:val="a8"/>
    <w:uiPriority w:val="99"/>
    <w:semiHidden/>
    <w:unhideWhenUsed/>
    <w:rsid w:val="00CC391D"/>
    <w:pPr>
      <w:spacing w:after="120"/>
    </w:pPr>
  </w:style>
  <w:style w:type="character" w:customStyle="1" w:styleId="a8">
    <w:name w:val="Основной текст Знак"/>
    <w:basedOn w:val="a0"/>
    <w:link w:val="a7"/>
    <w:uiPriority w:val="99"/>
    <w:semiHidden/>
    <w:rsid w:val="00CC391D"/>
    <w:rPr>
      <w:rFonts w:ascii="Calibri" w:eastAsia="Calibri" w:hAnsi="Calibri" w:cs="Times New Roman"/>
    </w:rPr>
  </w:style>
  <w:style w:type="paragraph" w:styleId="a9">
    <w:name w:val="Body Text Indent"/>
    <w:basedOn w:val="a"/>
    <w:link w:val="aa"/>
    <w:uiPriority w:val="99"/>
    <w:semiHidden/>
    <w:unhideWhenUsed/>
    <w:rsid w:val="00CC391D"/>
    <w:pPr>
      <w:spacing w:after="120"/>
      <w:ind w:left="283"/>
    </w:pPr>
  </w:style>
  <w:style w:type="character" w:customStyle="1" w:styleId="aa">
    <w:name w:val="Основной текст с отступом Знак"/>
    <w:basedOn w:val="a0"/>
    <w:link w:val="a9"/>
    <w:uiPriority w:val="99"/>
    <w:semiHidden/>
    <w:rsid w:val="00CC391D"/>
    <w:rPr>
      <w:rFonts w:ascii="Calibri" w:eastAsia="Calibri" w:hAnsi="Calibri" w:cs="Times New Roman"/>
    </w:rPr>
  </w:style>
  <w:style w:type="paragraph" w:customStyle="1" w:styleId="style20">
    <w:name w:val="style20"/>
    <w:basedOn w:val="a"/>
    <w:rsid w:val="00CC391D"/>
    <w:pPr>
      <w:spacing w:before="100" w:beforeAutospacing="1" w:after="100" w:afterAutospacing="1" w:line="240" w:lineRule="auto"/>
    </w:pPr>
    <w:rPr>
      <w:rFonts w:ascii="Verdana" w:eastAsia="Times New Roman" w:hAnsi="Verdana"/>
      <w:color w:val="2E4D86"/>
      <w:sz w:val="17"/>
      <w:szCs w:val="17"/>
      <w:lang w:eastAsia="ru-RU"/>
    </w:rPr>
  </w:style>
  <w:style w:type="paragraph" w:customStyle="1" w:styleId="ab">
    <w:name w:val="Знак Знак Знак"/>
    <w:basedOn w:val="a"/>
    <w:rsid w:val="00CC391D"/>
    <w:pPr>
      <w:overflowPunct w:val="0"/>
      <w:autoSpaceDE w:val="0"/>
      <w:autoSpaceDN w:val="0"/>
      <w:adjustRightInd w:val="0"/>
      <w:spacing w:after="0" w:line="240" w:lineRule="auto"/>
    </w:pPr>
    <w:rPr>
      <w:rFonts w:ascii="Verdana" w:eastAsia="Times New Roman" w:hAnsi="Verdana" w:cs="Verdana"/>
      <w:sz w:val="20"/>
      <w:szCs w:val="20"/>
      <w:lang w:val="en-US"/>
    </w:rPr>
  </w:style>
  <w:style w:type="paragraph" w:styleId="ac">
    <w:name w:val="Balloon Text"/>
    <w:basedOn w:val="a"/>
    <w:link w:val="ad"/>
    <w:uiPriority w:val="99"/>
    <w:semiHidden/>
    <w:unhideWhenUsed/>
    <w:rsid w:val="00CC39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C391D"/>
    <w:rPr>
      <w:rFonts w:ascii="Tahoma" w:eastAsia="Calibri" w:hAnsi="Tahoma" w:cs="Tahoma"/>
      <w:sz w:val="16"/>
      <w:szCs w:val="16"/>
    </w:rPr>
  </w:style>
  <w:style w:type="character" w:styleId="ae">
    <w:name w:val="line number"/>
    <w:basedOn w:val="a0"/>
    <w:uiPriority w:val="99"/>
    <w:semiHidden/>
    <w:unhideWhenUsed/>
    <w:rsid w:val="00CC391D"/>
  </w:style>
  <w:style w:type="paragraph" w:styleId="af">
    <w:name w:val="header"/>
    <w:basedOn w:val="a"/>
    <w:link w:val="af0"/>
    <w:uiPriority w:val="99"/>
    <w:semiHidden/>
    <w:unhideWhenUsed/>
    <w:rsid w:val="00CC391D"/>
    <w:pPr>
      <w:tabs>
        <w:tab w:val="center" w:pos="4677"/>
        <w:tab w:val="right" w:pos="9355"/>
      </w:tabs>
    </w:pPr>
  </w:style>
  <w:style w:type="character" w:customStyle="1" w:styleId="af0">
    <w:name w:val="Верхний колонтитул Знак"/>
    <w:basedOn w:val="a0"/>
    <w:link w:val="af"/>
    <w:uiPriority w:val="99"/>
    <w:semiHidden/>
    <w:rsid w:val="00CC391D"/>
    <w:rPr>
      <w:rFonts w:ascii="Calibri" w:eastAsia="Calibri" w:hAnsi="Calibri" w:cs="Times New Roman"/>
    </w:rPr>
  </w:style>
  <w:style w:type="paragraph" w:styleId="af1">
    <w:name w:val="footer"/>
    <w:basedOn w:val="a"/>
    <w:link w:val="af2"/>
    <w:uiPriority w:val="99"/>
    <w:unhideWhenUsed/>
    <w:rsid w:val="00CC391D"/>
    <w:pPr>
      <w:tabs>
        <w:tab w:val="center" w:pos="4677"/>
        <w:tab w:val="right" w:pos="9355"/>
      </w:tabs>
    </w:pPr>
  </w:style>
  <w:style w:type="character" w:customStyle="1" w:styleId="af2">
    <w:name w:val="Нижний колонтитул Знак"/>
    <w:basedOn w:val="a0"/>
    <w:link w:val="af1"/>
    <w:uiPriority w:val="99"/>
    <w:rsid w:val="00CC391D"/>
    <w:rPr>
      <w:rFonts w:ascii="Calibri" w:eastAsia="Calibri" w:hAnsi="Calibri" w:cs="Times New Roman"/>
    </w:rPr>
  </w:style>
  <w:style w:type="table" w:customStyle="1" w:styleId="1">
    <w:name w:val="Сетка таблицы1"/>
    <w:basedOn w:val="a1"/>
    <w:next w:val="a4"/>
    <w:rsid w:val="00AF6D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rsid w:val="00591CE5"/>
    <w:pPr>
      <w:suppressAutoHyphens/>
      <w:spacing w:after="0" w:line="360" w:lineRule="auto"/>
    </w:pPr>
    <w:rPr>
      <w:rFonts w:ascii="Arial" w:eastAsia="Times New Roman" w:hAnsi="Arial" w:cs="Arial"/>
      <w:szCs w:val="20"/>
      <w:lang w:val="uk-UA" w:eastAsia="zh-CN"/>
    </w:rPr>
  </w:style>
  <w:style w:type="paragraph" w:customStyle="1" w:styleId="af3">
    <w:name w:val="Без інтервалів"/>
    <w:qFormat/>
    <w:rsid w:val="0014724B"/>
    <w:pPr>
      <w:spacing w:after="0" w:line="240" w:lineRule="auto"/>
    </w:pPr>
    <w:rPr>
      <w:rFonts w:ascii="Calibri" w:eastAsia="Calibri" w:hAnsi="Calibri" w:cs="Times New Roman"/>
    </w:rPr>
  </w:style>
  <w:style w:type="paragraph" w:styleId="af4">
    <w:name w:val="Normal (Web)"/>
    <w:basedOn w:val="a"/>
    <w:uiPriority w:val="99"/>
    <w:unhideWhenUsed/>
    <w:rsid w:val="00833E3F"/>
    <w:pPr>
      <w:spacing w:before="100" w:beforeAutospacing="1" w:after="119"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1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391D"/>
    <w:pPr>
      <w:ind w:left="720"/>
      <w:contextualSpacing/>
    </w:pPr>
    <w:rPr>
      <w:rFonts w:eastAsia="Times New Roman"/>
      <w:lang w:eastAsia="ru-RU"/>
    </w:rPr>
  </w:style>
  <w:style w:type="paragraph" w:customStyle="1" w:styleId="PSHead2N">
    <w:name w:val="PS_Head 2 N"/>
    <w:basedOn w:val="a"/>
    <w:next w:val="a"/>
    <w:rsid w:val="00CC391D"/>
    <w:pPr>
      <w:keepNext/>
      <w:keepLines/>
      <w:tabs>
        <w:tab w:val="left" w:pos="720"/>
      </w:tabs>
      <w:autoSpaceDE w:val="0"/>
      <w:autoSpaceDN w:val="0"/>
      <w:spacing w:before="240" w:after="180" w:line="240" w:lineRule="auto"/>
      <w:outlineLvl w:val="1"/>
    </w:pPr>
    <w:rPr>
      <w:rFonts w:ascii="Times New Roman" w:eastAsia="Times New Roman" w:hAnsi="Times New Roman" w:cs="Arial"/>
      <w:b/>
      <w:sz w:val="28"/>
      <w:szCs w:val="28"/>
      <w:lang w:val="uk-UA" w:eastAsia="uk-UA"/>
    </w:rPr>
  </w:style>
  <w:style w:type="table" w:styleId="a4">
    <w:name w:val="Table Grid"/>
    <w:basedOn w:val="a1"/>
    <w:uiPriority w:val="99"/>
    <w:rsid w:val="00CC39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a"/>
    <w:link w:val="a6"/>
    <w:qFormat/>
    <w:rsid w:val="00CC391D"/>
    <w:pPr>
      <w:spacing w:after="0" w:line="240" w:lineRule="auto"/>
      <w:jc w:val="center"/>
    </w:pPr>
    <w:rPr>
      <w:rFonts w:ascii="Times New Roman" w:eastAsia="Times New Roman" w:hAnsi="Times New Roman"/>
      <w:b/>
      <w:sz w:val="24"/>
      <w:szCs w:val="20"/>
      <w:lang w:val="uk-UA" w:eastAsia="uk-UA"/>
    </w:rPr>
  </w:style>
  <w:style w:type="character" w:customStyle="1" w:styleId="a6">
    <w:name w:val="Подзаголовок Знак"/>
    <w:basedOn w:val="a0"/>
    <w:link w:val="a5"/>
    <w:rsid w:val="00CC391D"/>
    <w:rPr>
      <w:rFonts w:ascii="Times New Roman" w:eastAsia="Times New Roman" w:hAnsi="Times New Roman" w:cs="Times New Roman"/>
      <w:b/>
      <w:sz w:val="24"/>
      <w:szCs w:val="20"/>
      <w:lang w:val="uk-UA" w:eastAsia="uk-UA"/>
    </w:rPr>
  </w:style>
  <w:style w:type="paragraph" w:styleId="3">
    <w:name w:val="Body Text Indent 3"/>
    <w:basedOn w:val="a"/>
    <w:link w:val="30"/>
    <w:rsid w:val="00CC391D"/>
    <w:pPr>
      <w:spacing w:after="120" w:line="240" w:lineRule="auto"/>
      <w:ind w:left="283"/>
    </w:pPr>
    <w:rPr>
      <w:rFonts w:ascii="Times New Roman" w:eastAsia="Times New Roman" w:hAnsi="Times New Roman"/>
      <w:color w:val="353535"/>
      <w:sz w:val="16"/>
      <w:szCs w:val="16"/>
      <w:lang w:val="uk-UA" w:eastAsia="ru-RU"/>
    </w:rPr>
  </w:style>
  <w:style w:type="character" w:customStyle="1" w:styleId="30">
    <w:name w:val="Основной текст с отступом 3 Знак"/>
    <w:basedOn w:val="a0"/>
    <w:link w:val="3"/>
    <w:rsid w:val="00CC391D"/>
    <w:rPr>
      <w:rFonts w:ascii="Times New Roman" w:eastAsia="Times New Roman" w:hAnsi="Times New Roman" w:cs="Times New Roman"/>
      <w:color w:val="353535"/>
      <w:sz w:val="16"/>
      <w:szCs w:val="16"/>
      <w:lang w:val="uk-UA" w:eastAsia="ru-RU"/>
    </w:rPr>
  </w:style>
  <w:style w:type="paragraph" w:styleId="a7">
    <w:name w:val="Body Text"/>
    <w:basedOn w:val="a"/>
    <w:link w:val="a8"/>
    <w:uiPriority w:val="99"/>
    <w:semiHidden/>
    <w:unhideWhenUsed/>
    <w:rsid w:val="00CC391D"/>
    <w:pPr>
      <w:spacing w:after="120"/>
    </w:pPr>
  </w:style>
  <w:style w:type="character" w:customStyle="1" w:styleId="a8">
    <w:name w:val="Основной текст Знак"/>
    <w:basedOn w:val="a0"/>
    <w:link w:val="a7"/>
    <w:uiPriority w:val="99"/>
    <w:semiHidden/>
    <w:rsid w:val="00CC391D"/>
    <w:rPr>
      <w:rFonts w:ascii="Calibri" w:eastAsia="Calibri" w:hAnsi="Calibri" w:cs="Times New Roman"/>
    </w:rPr>
  </w:style>
  <w:style w:type="paragraph" w:styleId="a9">
    <w:name w:val="Body Text Indent"/>
    <w:basedOn w:val="a"/>
    <w:link w:val="aa"/>
    <w:uiPriority w:val="99"/>
    <w:semiHidden/>
    <w:unhideWhenUsed/>
    <w:rsid w:val="00CC391D"/>
    <w:pPr>
      <w:spacing w:after="120"/>
      <w:ind w:left="283"/>
    </w:pPr>
  </w:style>
  <w:style w:type="character" w:customStyle="1" w:styleId="aa">
    <w:name w:val="Основной текст с отступом Знак"/>
    <w:basedOn w:val="a0"/>
    <w:link w:val="a9"/>
    <w:uiPriority w:val="99"/>
    <w:semiHidden/>
    <w:rsid w:val="00CC391D"/>
    <w:rPr>
      <w:rFonts w:ascii="Calibri" w:eastAsia="Calibri" w:hAnsi="Calibri" w:cs="Times New Roman"/>
    </w:rPr>
  </w:style>
  <w:style w:type="paragraph" w:customStyle="1" w:styleId="style20">
    <w:name w:val="style20"/>
    <w:basedOn w:val="a"/>
    <w:rsid w:val="00CC391D"/>
    <w:pPr>
      <w:spacing w:before="100" w:beforeAutospacing="1" w:after="100" w:afterAutospacing="1" w:line="240" w:lineRule="auto"/>
    </w:pPr>
    <w:rPr>
      <w:rFonts w:ascii="Verdana" w:eastAsia="Times New Roman" w:hAnsi="Verdana"/>
      <w:color w:val="2E4D86"/>
      <w:sz w:val="17"/>
      <w:szCs w:val="17"/>
      <w:lang w:eastAsia="ru-RU"/>
    </w:rPr>
  </w:style>
  <w:style w:type="paragraph" w:customStyle="1" w:styleId="ab">
    <w:name w:val="Знак Знак Знак"/>
    <w:basedOn w:val="a"/>
    <w:rsid w:val="00CC391D"/>
    <w:pPr>
      <w:overflowPunct w:val="0"/>
      <w:autoSpaceDE w:val="0"/>
      <w:autoSpaceDN w:val="0"/>
      <w:adjustRightInd w:val="0"/>
      <w:spacing w:after="0" w:line="240" w:lineRule="auto"/>
    </w:pPr>
    <w:rPr>
      <w:rFonts w:ascii="Verdana" w:eastAsia="Times New Roman" w:hAnsi="Verdana" w:cs="Verdana"/>
      <w:sz w:val="20"/>
      <w:szCs w:val="20"/>
      <w:lang w:val="en-US"/>
    </w:rPr>
  </w:style>
  <w:style w:type="paragraph" w:styleId="ac">
    <w:name w:val="Balloon Text"/>
    <w:basedOn w:val="a"/>
    <w:link w:val="ad"/>
    <w:uiPriority w:val="99"/>
    <w:semiHidden/>
    <w:unhideWhenUsed/>
    <w:rsid w:val="00CC39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C391D"/>
    <w:rPr>
      <w:rFonts w:ascii="Tahoma" w:eastAsia="Calibri" w:hAnsi="Tahoma" w:cs="Tahoma"/>
      <w:sz w:val="16"/>
      <w:szCs w:val="16"/>
    </w:rPr>
  </w:style>
  <w:style w:type="character" w:styleId="ae">
    <w:name w:val="line number"/>
    <w:basedOn w:val="a0"/>
    <w:uiPriority w:val="99"/>
    <w:semiHidden/>
    <w:unhideWhenUsed/>
    <w:rsid w:val="00CC391D"/>
  </w:style>
  <w:style w:type="paragraph" w:styleId="af">
    <w:name w:val="header"/>
    <w:basedOn w:val="a"/>
    <w:link w:val="af0"/>
    <w:uiPriority w:val="99"/>
    <w:semiHidden/>
    <w:unhideWhenUsed/>
    <w:rsid w:val="00CC391D"/>
    <w:pPr>
      <w:tabs>
        <w:tab w:val="center" w:pos="4677"/>
        <w:tab w:val="right" w:pos="9355"/>
      </w:tabs>
    </w:pPr>
  </w:style>
  <w:style w:type="character" w:customStyle="1" w:styleId="af0">
    <w:name w:val="Верхний колонтитул Знак"/>
    <w:basedOn w:val="a0"/>
    <w:link w:val="af"/>
    <w:uiPriority w:val="99"/>
    <w:semiHidden/>
    <w:rsid w:val="00CC391D"/>
    <w:rPr>
      <w:rFonts w:ascii="Calibri" w:eastAsia="Calibri" w:hAnsi="Calibri" w:cs="Times New Roman"/>
    </w:rPr>
  </w:style>
  <w:style w:type="paragraph" w:styleId="af1">
    <w:name w:val="footer"/>
    <w:basedOn w:val="a"/>
    <w:link w:val="af2"/>
    <w:uiPriority w:val="99"/>
    <w:unhideWhenUsed/>
    <w:rsid w:val="00CC391D"/>
    <w:pPr>
      <w:tabs>
        <w:tab w:val="center" w:pos="4677"/>
        <w:tab w:val="right" w:pos="9355"/>
      </w:tabs>
    </w:pPr>
  </w:style>
  <w:style w:type="character" w:customStyle="1" w:styleId="af2">
    <w:name w:val="Нижний колонтитул Знак"/>
    <w:basedOn w:val="a0"/>
    <w:link w:val="af1"/>
    <w:uiPriority w:val="99"/>
    <w:rsid w:val="00CC391D"/>
    <w:rPr>
      <w:rFonts w:ascii="Calibri" w:eastAsia="Calibri" w:hAnsi="Calibri" w:cs="Times New Roman"/>
    </w:rPr>
  </w:style>
  <w:style w:type="table" w:customStyle="1" w:styleId="1">
    <w:name w:val="Сетка таблицы1"/>
    <w:basedOn w:val="a1"/>
    <w:next w:val="a4"/>
    <w:rsid w:val="00AF6D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rsid w:val="00591CE5"/>
    <w:pPr>
      <w:suppressAutoHyphens/>
      <w:spacing w:after="0" w:line="360" w:lineRule="auto"/>
    </w:pPr>
    <w:rPr>
      <w:rFonts w:ascii="Arial" w:eastAsia="Times New Roman" w:hAnsi="Arial" w:cs="Arial"/>
      <w:szCs w:val="20"/>
      <w:lang w:val="uk-UA" w:eastAsia="zh-CN"/>
    </w:rPr>
  </w:style>
</w:styles>
</file>

<file path=word/webSettings.xml><?xml version="1.0" encoding="utf-8"?>
<w:webSettings xmlns:r="http://schemas.openxmlformats.org/officeDocument/2006/relationships" xmlns:w="http://schemas.openxmlformats.org/wordprocessingml/2006/main">
  <w:divs>
    <w:div w:id="217591667">
      <w:bodyDiv w:val="1"/>
      <w:marLeft w:val="0"/>
      <w:marRight w:val="0"/>
      <w:marTop w:val="0"/>
      <w:marBottom w:val="0"/>
      <w:divBdr>
        <w:top w:val="none" w:sz="0" w:space="0" w:color="auto"/>
        <w:left w:val="none" w:sz="0" w:space="0" w:color="auto"/>
        <w:bottom w:val="none" w:sz="0" w:space="0" w:color="auto"/>
        <w:right w:val="none" w:sz="0" w:space="0" w:color="auto"/>
      </w:divBdr>
    </w:div>
    <w:div w:id="936331704">
      <w:bodyDiv w:val="1"/>
      <w:marLeft w:val="0"/>
      <w:marRight w:val="0"/>
      <w:marTop w:val="0"/>
      <w:marBottom w:val="0"/>
      <w:divBdr>
        <w:top w:val="none" w:sz="0" w:space="0" w:color="auto"/>
        <w:left w:val="none" w:sz="0" w:space="0" w:color="auto"/>
        <w:bottom w:val="none" w:sz="0" w:space="0" w:color="auto"/>
        <w:right w:val="none" w:sz="0" w:space="0" w:color="auto"/>
      </w:divBdr>
    </w:div>
    <w:div w:id="1346175306">
      <w:bodyDiv w:val="1"/>
      <w:marLeft w:val="0"/>
      <w:marRight w:val="0"/>
      <w:marTop w:val="0"/>
      <w:marBottom w:val="0"/>
      <w:divBdr>
        <w:top w:val="none" w:sz="0" w:space="0" w:color="auto"/>
        <w:left w:val="none" w:sz="0" w:space="0" w:color="auto"/>
        <w:bottom w:val="none" w:sz="0" w:space="0" w:color="auto"/>
        <w:right w:val="none" w:sz="0" w:space="0" w:color="auto"/>
      </w:divBdr>
    </w:div>
    <w:div w:id="1709572707">
      <w:bodyDiv w:val="1"/>
      <w:marLeft w:val="0"/>
      <w:marRight w:val="0"/>
      <w:marTop w:val="0"/>
      <w:marBottom w:val="0"/>
      <w:divBdr>
        <w:top w:val="none" w:sz="0" w:space="0" w:color="auto"/>
        <w:left w:val="none" w:sz="0" w:space="0" w:color="auto"/>
        <w:bottom w:val="none" w:sz="0" w:space="0" w:color="auto"/>
        <w:right w:val="none" w:sz="0" w:space="0" w:color="auto"/>
      </w:divBdr>
    </w:div>
    <w:div w:id="1782067984">
      <w:bodyDiv w:val="1"/>
      <w:marLeft w:val="0"/>
      <w:marRight w:val="0"/>
      <w:marTop w:val="0"/>
      <w:marBottom w:val="0"/>
      <w:divBdr>
        <w:top w:val="none" w:sz="0" w:space="0" w:color="auto"/>
        <w:left w:val="none" w:sz="0" w:space="0" w:color="auto"/>
        <w:bottom w:val="none" w:sz="0" w:space="0" w:color="auto"/>
        <w:right w:val="none" w:sz="0" w:space="0" w:color="auto"/>
      </w:divBdr>
    </w:div>
    <w:div w:id="187453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Ulija\&#1056;&#1072;&#1073;&#1086;&#1095;&#1080;&#1081;%20&#1089;&#1090;&#1086;&#1083;\&#1052;&#1086;&#1080;%20&#1076;&#1086;&#1082;%20&#1088;&#1072;&#1073;%20&#1089;&#1090;&#1086;&#1083;\&#1044;&#1080;&#1072;&#1075;&#1088;&#1072;&#1084;&#1080;\&#1076;&#1080;&#1072;&#1075;&#1088;&#1072;&#1084;&#1084;&#1099;%20&#1082;%20&#1087;&#1088;&#1086;&#1075;&#1088;&#1072;&#1084;&#1084;&#1077;%202015%20&#1075;&#1086;&#1076;%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Ulija\&#1056;&#1072;&#1073;&#1086;&#1095;&#1080;&#1081;%20&#1089;&#1090;&#1086;&#1083;\&#1052;&#1086;&#1080;%20&#1076;&#1086;&#1082;%20&#1088;&#1072;&#1073;%20&#1089;&#1090;&#1086;&#1083;\&#1044;&#1080;&#1072;&#1075;&#1088;&#1072;&#1084;&#1080;\&#1076;&#1080;&#1072;&#1075;&#1088;&#1072;&#1084;&#1084;&#1099;%20&#1082;%20&#1087;&#1088;&#1086;&#1075;&#1088;&#1072;&#1084;&#1084;&#1077;%202015%20&#1075;&#1086;&#1076;%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Ulija\&#1056;&#1072;&#1073;&#1086;&#1095;&#1080;&#1081;%20&#1089;&#1090;&#1086;&#1083;\&#1052;&#1086;&#1080;%20&#1076;&#1086;&#1082;%20&#1088;&#1072;&#1073;%20&#1089;&#1090;&#1086;&#1083;\&#1044;&#1080;&#1072;&#1075;&#1088;&#1072;&#1084;&#1080;\&#1076;&#1080;&#1072;&#1075;&#1088;&#1072;&#1084;&#1084;&#1099;%20&#1082;%20&#1087;&#1088;&#1086;&#1075;&#1088;&#1072;&#1084;&#1084;&#1077;%202015%20&#1075;&#1086;&#1076;%20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lija\&#1056;&#1072;&#1073;&#1086;&#1095;&#1080;&#1081;%20&#1089;&#1090;&#1086;&#1083;\&#1052;&#1086;&#1080;%20&#1076;&#1086;&#1082;%20&#1088;&#1072;&#1073;%20&#1089;&#1090;&#1086;&#1083;\&#1044;&#1080;&#1072;&#1075;&#1088;&#1072;&#1084;&#1080;\&#1076;&#1080;&#1072;&#1075;&#1088;&#1072;&#1084;&#1084;&#1099;%20&#1082;%20&#1087;&#1088;&#1086;&#1075;&#1088;&#1072;&#1084;&#1084;&#1077;%202015%20&#1075;&#1086;&#1076;%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4"/>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Обсяг реалізованої промислової </a:t>
            </a:r>
          </a:p>
          <a:p>
            <a:pPr>
              <a:defRPr sz="1200">
                <a:latin typeface="Times New Roman" pitchFamily="18" charset="0"/>
                <a:cs typeface="Times New Roman" pitchFamily="18" charset="0"/>
              </a:defRPr>
            </a:pPr>
            <a:r>
              <a:rPr lang="ru-RU" sz="1200">
                <a:latin typeface="Times New Roman" pitchFamily="18" charset="0"/>
                <a:cs typeface="Times New Roman" pitchFamily="18" charset="0"/>
              </a:rPr>
              <a:t>продукції на 1 особу,  грн.</a:t>
            </a:r>
          </a:p>
        </c:rich>
      </c:tx>
      <c:layout>
        <c:manualLayout>
          <c:xMode val="edge"/>
          <c:yMode val="edge"/>
          <c:x val="0.26059319440193573"/>
          <c:y val="2.0484034587701112E-2"/>
        </c:manualLayout>
      </c:layout>
      <c:overlay val="1"/>
    </c:title>
    <c:view3D>
      <c:rAngAx val="1"/>
    </c:view3D>
    <c:floor>
      <c:spPr>
        <a:solidFill>
          <a:schemeClr val="accent5">
            <a:lumMod val="20000"/>
            <a:lumOff val="80000"/>
          </a:schemeClr>
        </a:solidFill>
      </c:spPr>
    </c:floor>
    <c:sideWall>
      <c:spPr>
        <a:noFill/>
        <a:ln>
          <a:solidFill>
            <a:sysClr val="window" lastClr="FFFFFF"/>
          </a:solidFill>
        </a:ln>
        <a:effectLst>
          <a:outerShdw blurRad="50800" dist="38100" dir="2700000" algn="tl" rotWithShape="0">
            <a:prstClr val="black">
              <a:alpha val="40000"/>
            </a:prstClr>
          </a:outerShdw>
        </a:effectLst>
      </c:spPr>
    </c:sideWall>
    <c:backWall>
      <c:spPr>
        <a:noFill/>
        <a:ln>
          <a:solidFill>
            <a:sysClr val="window" lastClr="FFFFFF"/>
          </a:solidFill>
        </a:ln>
        <a:effectLst>
          <a:outerShdw blurRad="50800" dist="38100" dir="2700000" algn="tl" rotWithShape="0">
            <a:prstClr val="black">
              <a:alpha val="40000"/>
            </a:prstClr>
          </a:outerShdw>
        </a:effectLst>
      </c:spPr>
    </c:backWall>
    <c:plotArea>
      <c:layout>
        <c:manualLayout>
          <c:layoutTarget val="inner"/>
          <c:xMode val="edge"/>
          <c:yMode val="edge"/>
          <c:x val="6.9264686005691606E-2"/>
          <c:y val="0"/>
          <c:w val="0.82263739769549715"/>
          <c:h val="0.85403919610913281"/>
        </c:manualLayout>
      </c:layout>
      <c:bar3DChart>
        <c:barDir val="col"/>
        <c:grouping val="stacked"/>
        <c:ser>
          <c:idx val="0"/>
          <c:order val="0"/>
          <c:spPr>
            <a:gradFill>
              <a:gsLst>
                <a:gs pos="0">
                  <a:srgbClr val="CCCCFF"/>
                </a:gs>
                <a:gs pos="17999">
                  <a:srgbClr val="99CCFF"/>
                </a:gs>
                <a:gs pos="36000">
                  <a:srgbClr val="9966FF"/>
                </a:gs>
                <a:gs pos="61000">
                  <a:srgbClr val="CC99FF"/>
                </a:gs>
                <a:gs pos="82001">
                  <a:srgbClr val="99CCFF"/>
                </a:gs>
                <a:gs pos="100000">
                  <a:srgbClr val="CCCCFF"/>
                </a:gs>
              </a:gsLst>
              <a:lin ang="5400000" scaled="0"/>
            </a:gradFill>
          </c:spPr>
          <c:dLbls>
            <c:dLbl>
              <c:idx val="0"/>
              <c:layout>
                <c:manualLayout>
                  <c:x val="1.229934633966932E-2"/>
                  <c:y val="-0.30283478061386337"/>
                </c:manualLayout>
              </c:layout>
              <c:tx>
                <c:rich>
                  <a:bodyPr/>
                  <a:lstStyle/>
                  <a:p>
                    <a:r>
                      <a:rPr lang="en-US"/>
                      <a:t>10</a:t>
                    </a:r>
                    <a:r>
                      <a:rPr lang="uk-UA"/>
                      <a:t> </a:t>
                    </a:r>
                    <a:r>
                      <a:rPr lang="en-US"/>
                      <a:t>900</a:t>
                    </a:r>
                  </a:p>
                </c:rich>
              </c:tx>
              <c:showVal val="1"/>
            </c:dLbl>
            <c:dLbl>
              <c:idx val="1"/>
              <c:layout>
                <c:manualLayout>
                  <c:x val="1.539227978668274E-2"/>
                  <c:y val="-0.30445330580464158"/>
                </c:manualLayout>
              </c:layout>
              <c:tx>
                <c:rich>
                  <a:bodyPr/>
                  <a:lstStyle/>
                  <a:p>
                    <a:r>
                      <a:rPr lang="en-US"/>
                      <a:t>10</a:t>
                    </a:r>
                    <a:r>
                      <a:rPr lang="uk-UA"/>
                      <a:t> </a:t>
                    </a:r>
                    <a:r>
                      <a:rPr lang="en-US"/>
                      <a:t>800</a:t>
                    </a:r>
                  </a:p>
                </c:rich>
              </c:tx>
              <c:showVal val="1"/>
            </c:dLbl>
            <c:dLbl>
              <c:idx val="2"/>
              <c:layout>
                <c:manualLayout>
                  <c:x val="1.6129361218382841E-2"/>
                  <c:y val="-0.40046425648406858"/>
                </c:manualLayout>
              </c:layout>
              <c:tx>
                <c:rich>
                  <a:bodyPr/>
                  <a:lstStyle/>
                  <a:p>
                    <a:r>
                      <a:rPr lang="en-US"/>
                      <a:t>16</a:t>
                    </a:r>
                    <a:r>
                      <a:rPr lang="uk-UA" baseline="0"/>
                      <a:t> </a:t>
                    </a:r>
                    <a:r>
                      <a:rPr lang="en-US"/>
                      <a:t>100</a:t>
                    </a:r>
                  </a:p>
                </c:rich>
              </c:tx>
              <c:showVal val="1"/>
            </c:dLbl>
            <c:txPr>
              <a:bodyPr/>
              <a:lstStyle/>
              <a:p>
                <a:pPr>
                  <a:defRPr sz="900" b="1">
                    <a:latin typeface="Times New Roman" pitchFamily="18" charset="0"/>
                    <a:cs typeface="Times New Roman" pitchFamily="18" charset="0"/>
                  </a:defRPr>
                </a:pPr>
                <a:endParaRPr lang="ru-RU"/>
              </a:p>
            </c:txPr>
            <c:showVal val="1"/>
          </c:dLbls>
          <c:cat>
            <c:strRef>
              <c:f>Лист1!$A$17:$C$17</c:f>
              <c:strCache>
                <c:ptCount val="3"/>
                <c:pt idx="0">
                  <c:v>Одеська 
область</c:v>
                </c:pt>
                <c:pt idx="1">
                  <c:v>м. Одеса</c:v>
                </c:pt>
                <c:pt idx="2">
                  <c:v>м. Іллічівськ </c:v>
                </c:pt>
              </c:strCache>
            </c:strRef>
          </c:cat>
          <c:val>
            <c:numRef>
              <c:f>Лист1!$A$18:$C$18</c:f>
              <c:numCache>
                <c:formatCode>#,##0.0</c:formatCode>
                <c:ptCount val="3"/>
                <c:pt idx="0">
                  <c:v>10900</c:v>
                </c:pt>
                <c:pt idx="1">
                  <c:v>10800</c:v>
                </c:pt>
                <c:pt idx="2">
                  <c:v>16100</c:v>
                </c:pt>
              </c:numCache>
            </c:numRef>
          </c:val>
        </c:ser>
        <c:shape val="cylinder"/>
        <c:axId val="57450496"/>
        <c:axId val="57452032"/>
        <c:axId val="0"/>
      </c:bar3DChart>
      <c:catAx>
        <c:axId val="57450496"/>
        <c:scaling>
          <c:orientation val="minMax"/>
        </c:scaling>
        <c:axPos val="b"/>
        <c:tickLblPos val="nextTo"/>
        <c:txPr>
          <a:bodyPr/>
          <a:lstStyle/>
          <a:p>
            <a:pPr>
              <a:defRPr sz="1000" b="1">
                <a:latin typeface="Times New Roman" pitchFamily="18" charset="0"/>
                <a:cs typeface="Times New Roman" pitchFamily="18" charset="0"/>
              </a:defRPr>
            </a:pPr>
            <a:endParaRPr lang="ru-RU"/>
          </a:p>
        </c:txPr>
        <c:crossAx val="57452032"/>
        <c:crosses val="autoZero"/>
        <c:auto val="1"/>
        <c:lblAlgn val="ctr"/>
        <c:lblOffset val="100"/>
      </c:catAx>
      <c:valAx>
        <c:axId val="57452032"/>
        <c:scaling>
          <c:orientation val="minMax"/>
        </c:scaling>
        <c:delete val="1"/>
        <c:axPos val="l"/>
        <c:majorGridlines>
          <c:spPr>
            <a:ln>
              <a:solidFill>
                <a:schemeClr val="bg1"/>
              </a:solidFill>
            </a:ln>
          </c:spPr>
        </c:majorGridlines>
        <c:numFmt formatCode="General" sourceLinked="0"/>
        <c:tickLblPos val="nextTo"/>
        <c:crossAx val="57450496"/>
        <c:crosses val="autoZero"/>
        <c:crossBetween val="between"/>
      </c:valAx>
      <c:spPr>
        <a:scene3d>
          <a:camera prst="orthographicFront"/>
          <a:lightRig rig="threePt" dir="t"/>
        </a:scene3d>
        <a:sp3d prstMaterial="metal"/>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Обсяг виробництва  промислової продукції </a:t>
            </a:r>
          </a:p>
          <a:p>
            <a:pPr>
              <a:defRPr/>
            </a:pPr>
            <a:r>
              <a:rPr lang="ru-RU"/>
              <a:t>в м. Іллічівську,  млн. грн.</a:t>
            </a:r>
          </a:p>
        </c:rich>
      </c:tx>
      <c:layout>
        <c:manualLayout>
          <c:xMode val="edge"/>
          <c:yMode val="edge"/>
          <c:x val="0.26931820443253351"/>
          <c:y val="4.7279210292425232E-2"/>
        </c:manualLayout>
      </c:layout>
    </c:title>
    <c:view3D>
      <c:rAngAx val="1"/>
    </c:view3D>
    <c:floor>
      <c:spPr>
        <a:solidFill>
          <a:schemeClr val="bg2">
            <a:lumMod val="90000"/>
          </a:schemeClr>
        </a:solidFill>
        <a:effectLst>
          <a:outerShdw blurRad="50800" dist="50800" dir="5400000" algn="ctr" rotWithShape="0">
            <a:schemeClr val="bg2">
              <a:lumMod val="75000"/>
            </a:schemeClr>
          </a:outerShdw>
        </a:effectLst>
      </c:spPr>
    </c:floor>
    <c:sideWall>
      <c:spPr>
        <a:solidFill>
          <a:schemeClr val="bg2">
            <a:lumMod val="90000"/>
          </a:schemeClr>
        </a:solidFill>
      </c:spPr>
    </c:sideWall>
    <c:backWall>
      <c:spPr>
        <a:solidFill>
          <a:schemeClr val="bg2">
            <a:lumMod val="90000"/>
          </a:schemeClr>
        </a:solidFill>
      </c:spPr>
    </c:backWall>
    <c:plotArea>
      <c:layout>
        <c:manualLayout>
          <c:layoutTarget val="inner"/>
          <c:xMode val="edge"/>
          <c:yMode val="edge"/>
          <c:x val="5.5357098906645516E-2"/>
          <c:y val="0.20458796521665967"/>
          <c:w val="0.92962833632066411"/>
          <c:h val="0.72764024948136985"/>
        </c:manualLayout>
      </c:layout>
      <c:bar3DChart>
        <c:barDir val="col"/>
        <c:grouping val="stacked"/>
        <c:ser>
          <c:idx val="0"/>
          <c:order val="0"/>
          <c:spPr>
            <a:gradFill>
              <a:gsLst>
                <a:gs pos="0">
                  <a:schemeClr val="accent6">
                    <a:lumMod val="60000"/>
                    <a:lumOff val="40000"/>
                  </a:schemeClr>
                </a:gs>
                <a:gs pos="13000">
                  <a:srgbClr val="FFA800"/>
                </a:gs>
                <a:gs pos="28000">
                  <a:srgbClr val="825600"/>
                </a:gs>
                <a:gs pos="42999">
                  <a:srgbClr val="FFA800"/>
                </a:gs>
                <a:gs pos="58000">
                  <a:srgbClr val="825600"/>
                </a:gs>
                <a:gs pos="72000">
                  <a:srgbClr val="FFA800"/>
                </a:gs>
                <a:gs pos="87000">
                  <a:srgbClr val="825600"/>
                </a:gs>
                <a:gs pos="100000">
                  <a:srgbClr val="FFA800"/>
                </a:gs>
              </a:gsLst>
              <a:lin ang="5400000" scaled="0"/>
            </a:gradFill>
            <a:ln>
              <a:gradFill flip="none" rotWithShape="1">
                <a:gsLst>
                  <a:gs pos="0">
                    <a:srgbClr val="D6B19C"/>
                  </a:gs>
                  <a:gs pos="30000">
                    <a:srgbClr val="D49E6C"/>
                  </a:gs>
                  <a:gs pos="70000">
                    <a:srgbClr val="A65528"/>
                  </a:gs>
                  <a:gs pos="100000">
                    <a:srgbClr val="663012"/>
                  </a:gs>
                </a:gsLst>
                <a:path path="shape">
                  <a:fillToRect l="50000" t="50000" r="50000" b="50000"/>
                </a:path>
                <a:tileRect/>
              </a:gradFill>
            </a:ln>
            <a:scene3d>
              <a:camera prst="orthographicFront"/>
              <a:lightRig rig="sunset" dir="t"/>
            </a:scene3d>
            <a:sp3d prstMaterial="metal">
              <a:bevelT/>
            </a:sp3d>
          </c:spPr>
          <c:dPt>
            <c:idx val="3"/>
            <c:spPr>
              <a:gradFill>
                <a:gsLst>
                  <a:gs pos="0">
                    <a:srgbClr val="FFEFD1"/>
                  </a:gs>
                  <a:gs pos="64999">
                    <a:srgbClr val="F0EBD5"/>
                  </a:gs>
                  <a:gs pos="100000">
                    <a:srgbClr val="D1C39F"/>
                  </a:gs>
                </a:gsLst>
                <a:lin ang="5400000" scaled="0"/>
              </a:gradFill>
              <a:ln>
                <a:gradFill flip="none" rotWithShape="1">
                  <a:gsLst>
                    <a:gs pos="0">
                      <a:srgbClr val="D6B19C"/>
                    </a:gs>
                    <a:gs pos="30000">
                      <a:srgbClr val="D49E6C"/>
                    </a:gs>
                    <a:gs pos="70000">
                      <a:srgbClr val="A65528"/>
                    </a:gs>
                    <a:gs pos="100000">
                      <a:srgbClr val="663012"/>
                    </a:gs>
                  </a:gsLst>
                  <a:path path="shape">
                    <a:fillToRect l="50000" t="50000" r="50000" b="50000"/>
                  </a:path>
                  <a:tileRect/>
                </a:gradFill>
              </a:ln>
              <a:scene3d>
                <a:camera prst="orthographicFront"/>
                <a:lightRig rig="sunset" dir="t"/>
              </a:scene3d>
              <a:sp3d prstMaterial="metal">
                <a:bevelT/>
              </a:sp3d>
            </c:spPr>
          </c:dPt>
          <c:dLbls>
            <c:dLbl>
              <c:idx val="0"/>
              <c:layout>
                <c:manualLayout>
                  <c:x val="1.6812333962894506E-2"/>
                  <c:y val="-0.34113557751684231"/>
                </c:manualLayout>
              </c:layout>
              <c:tx>
                <c:rich>
                  <a:bodyPr/>
                  <a:lstStyle/>
                  <a:p>
                    <a:r>
                      <a:rPr lang="en-US"/>
                      <a:t>2 39</a:t>
                    </a:r>
                    <a:r>
                      <a:rPr lang="uk-UA"/>
                      <a:t>8</a:t>
                    </a:r>
                    <a:endParaRPr lang="en-US"/>
                  </a:p>
                </c:rich>
              </c:tx>
              <c:showVal val="1"/>
            </c:dLbl>
            <c:dLbl>
              <c:idx val="1"/>
              <c:layout>
                <c:manualLayout>
                  <c:x val="2.0035914025741224E-2"/>
                  <c:y val="-0.25342670059978684"/>
                </c:manualLayout>
              </c:layout>
              <c:tx>
                <c:rich>
                  <a:bodyPr/>
                  <a:lstStyle/>
                  <a:p>
                    <a:r>
                      <a:rPr lang="en-US"/>
                      <a:t>1 63</a:t>
                    </a:r>
                    <a:r>
                      <a:rPr lang="uk-UA"/>
                      <a:t>4</a:t>
                    </a:r>
                    <a:endParaRPr lang="en-US"/>
                  </a:p>
                </c:rich>
              </c:tx>
              <c:showVal val="1"/>
            </c:dLbl>
            <c:dLbl>
              <c:idx val="2"/>
              <c:layout>
                <c:manualLayout>
                  <c:x val="1.6183017218141343E-2"/>
                  <c:y val="-0.35070172034214186"/>
                </c:manualLayout>
              </c:layout>
              <c:tx>
                <c:rich>
                  <a:bodyPr/>
                  <a:lstStyle/>
                  <a:p>
                    <a:r>
                      <a:rPr lang="en-US"/>
                      <a:t>2 413</a:t>
                    </a:r>
                  </a:p>
                </c:rich>
              </c:tx>
              <c:showVal val="1"/>
            </c:dLbl>
            <c:dLbl>
              <c:idx val="3"/>
              <c:layout>
                <c:manualLayout>
                  <c:x val="1.8002184056155453E-2"/>
                  <c:y val="-0.35867614299747902"/>
                </c:manualLayout>
              </c:layout>
              <c:tx>
                <c:rich>
                  <a:bodyPr/>
                  <a:lstStyle/>
                  <a:p>
                    <a:r>
                      <a:rPr lang="en-US"/>
                      <a:t>2 400</a:t>
                    </a:r>
                  </a:p>
                </c:rich>
              </c:tx>
              <c:showVal val="1"/>
            </c:dLbl>
            <c:showVal val="1"/>
          </c:dLbls>
          <c:cat>
            <c:strRef>
              <c:f>Лист1!$A$7:$D$7</c:f>
              <c:strCache>
                <c:ptCount val="4"/>
                <c:pt idx="0">
                  <c:v>2012 р.</c:v>
                </c:pt>
                <c:pt idx="1">
                  <c:v>2013 р.</c:v>
                </c:pt>
                <c:pt idx="2">
                  <c:v>2014 р.</c:v>
                </c:pt>
                <c:pt idx="3">
                  <c:v>прогноз 2015 р.</c:v>
                </c:pt>
              </c:strCache>
            </c:strRef>
          </c:cat>
          <c:val>
            <c:numRef>
              <c:f>Лист1!$A$8:$D$8</c:f>
              <c:numCache>
                <c:formatCode>#,##0.00</c:formatCode>
                <c:ptCount val="4"/>
                <c:pt idx="0">
                  <c:v>2397.1</c:v>
                </c:pt>
                <c:pt idx="1">
                  <c:v>1630.4</c:v>
                </c:pt>
                <c:pt idx="2" formatCode="#,##0">
                  <c:v>2413</c:v>
                </c:pt>
                <c:pt idx="3" formatCode="#,##0">
                  <c:v>2400</c:v>
                </c:pt>
              </c:numCache>
            </c:numRef>
          </c:val>
        </c:ser>
        <c:shape val="box"/>
        <c:axId val="64317696"/>
        <c:axId val="64323584"/>
        <c:axId val="0"/>
      </c:bar3DChart>
      <c:catAx>
        <c:axId val="64317696"/>
        <c:scaling>
          <c:orientation val="minMax"/>
        </c:scaling>
        <c:axPos val="b"/>
        <c:tickLblPos val="nextTo"/>
        <c:crossAx val="64323584"/>
        <c:crosses val="autoZero"/>
        <c:auto val="1"/>
        <c:lblAlgn val="ctr"/>
        <c:lblOffset val="100"/>
      </c:catAx>
      <c:valAx>
        <c:axId val="64323584"/>
        <c:scaling>
          <c:orientation val="minMax"/>
        </c:scaling>
        <c:delete val="1"/>
        <c:axPos val="l"/>
        <c:majorGridlines/>
        <c:numFmt formatCode="#,##0.00" sourceLinked="1"/>
        <c:tickLblPos val="nextTo"/>
        <c:crossAx val="64317696"/>
        <c:crosses val="autoZero"/>
        <c:crossBetween val="between"/>
      </c:valAx>
    </c:plotArea>
    <c:plotVisOnly val="1"/>
  </c:chart>
  <c:txPr>
    <a:bodyPr/>
    <a:lstStyle/>
    <a:p>
      <a:pPr>
        <a:defRPr sz="1000" b="1">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00"/>
            </a:pPr>
            <a:r>
              <a:rPr lang="ru-RU" sz="1200" b="1" baseline="0">
                <a:latin typeface="Times New Roman" pitchFamily="18" charset="0"/>
                <a:cs typeface="Times New Roman" pitchFamily="18" charset="0"/>
              </a:rPr>
              <a:t>Іноземні інвестиції на 1 особу за 9 місяців 2014 року,  </a:t>
            </a:r>
          </a:p>
          <a:p>
            <a:pPr>
              <a:defRPr sz="1000"/>
            </a:pPr>
            <a:r>
              <a:rPr lang="ru-RU" sz="1200" b="1" baseline="0">
                <a:latin typeface="Times New Roman" pitchFamily="18" charset="0"/>
                <a:cs typeface="Times New Roman" pitchFamily="18" charset="0"/>
              </a:rPr>
              <a:t>дол. США</a:t>
            </a:r>
            <a:endParaRPr lang="ru-RU" sz="1200" b="1">
              <a:latin typeface="Times New Roman" pitchFamily="18" charset="0"/>
              <a:cs typeface="Times New Roman" pitchFamily="18" charset="0"/>
            </a:endParaRPr>
          </a:p>
        </c:rich>
      </c:tx>
      <c:layout/>
      <c:overlay val="1"/>
    </c:title>
    <c:view3D>
      <c:rAngAx val="1"/>
    </c:view3D>
    <c:sideWall>
      <c:spPr>
        <a:solidFill>
          <a:schemeClr val="accent6">
            <a:lumMod val="20000"/>
            <a:lumOff val="80000"/>
          </a:schemeClr>
        </a:solidFill>
      </c:spPr>
    </c:sideWall>
    <c:backWall>
      <c:spPr>
        <a:solidFill>
          <a:schemeClr val="accent6">
            <a:lumMod val="20000"/>
            <a:lumOff val="80000"/>
          </a:schemeClr>
        </a:solidFill>
      </c:spPr>
    </c:backWall>
    <c:plotArea>
      <c:layout>
        <c:manualLayout>
          <c:layoutTarget val="inner"/>
          <c:xMode val="edge"/>
          <c:yMode val="edge"/>
          <c:x val="4.5017469881395898E-2"/>
          <c:y val="0.12592319135182306"/>
          <c:w val="0.93314316317650581"/>
          <c:h val="0.7132593440656716"/>
        </c:manualLayout>
      </c:layout>
      <c:bar3DChart>
        <c:barDir val="col"/>
        <c:grouping val="stacked"/>
        <c:ser>
          <c:idx val="0"/>
          <c:order val="0"/>
          <c:spPr>
            <a:gradFill>
              <a:gsLst>
                <a:gs pos="0">
                  <a:srgbClr val="DDEBCF"/>
                </a:gs>
                <a:gs pos="50000">
                  <a:srgbClr val="9CB86E"/>
                </a:gs>
                <a:gs pos="100000">
                  <a:srgbClr val="156B13"/>
                </a:gs>
              </a:gsLst>
              <a:lin ang="5400000" scaled="0"/>
            </a:gradFill>
            <a:effectLst>
              <a:innerShdw blurRad="63500" dist="50800" dir="5400000">
                <a:schemeClr val="tx2">
                  <a:lumMod val="20000"/>
                  <a:lumOff val="80000"/>
                  <a:alpha val="50000"/>
                </a:schemeClr>
              </a:innerShdw>
            </a:effectLst>
          </c:spPr>
          <c:dLbls>
            <c:dLbl>
              <c:idx val="0"/>
              <c:layout>
                <c:manualLayout>
                  <c:x val="1.319232656893498E-2"/>
                  <c:y val="-0.12969866897201637"/>
                </c:manualLayout>
              </c:layout>
              <c:tx>
                <c:rich>
                  <a:bodyPr/>
                  <a:lstStyle/>
                  <a:p>
                    <a:r>
                      <a:rPr lang="en-US"/>
                      <a:t>1</a:t>
                    </a:r>
                    <a:r>
                      <a:rPr lang="uk-UA"/>
                      <a:t> </a:t>
                    </a:r>
                    <a:r>
                      <a:rPr lang="en-US"/>
                      <a:t>129,2</a:t>
                    </a:r>
                  </a:p>
                </c:rich>
              </c:tx>
              <c:showVal val="1"/>
            </c:dLbl>
            <c:dLbl>
              <c:idx val="1"/>
              <c:layout>
                <c:manualLayout>
                  <c:x val="1.0437402641742959E-2"/>
                  <c:y val="-8.9881850822059725E-2"/>
                </c:manualLayout>
              </c:layout>
              <c:tx>
                <c:rich>
                  <a:bodyPr/>
                  <a:lstStyle/>
                  <a:p>
                    <a:r>
                      <a:rPr lang="en-US"/>
                      <a:t>619</a:t>
                    </a:r>
                    <a:r>
                      <a:rPr lang="uk-UA"/>
                      <a:t>,</a:t>
                    </a:r>
                    <a:r>
                      <a:rPr lang="en-US"/>
                      <a:t>9</a:t>
                    </a:r>
                  </a:p>
                </c:rich>
              </c:tx>
              <c:showVal val="1"/>
            </c:dLbl>
            <c:dLbl>
              <c:idx val="2"/>
              <c:layout>
                <c:manualLayout>
                  <c:x val="6.3424023216610134E-3"/>
                  <c:y val="-9.3529599601236968E-2"/>
                </c:manualLayout>
              </c:layout>
              <c:tx>
                <c:rich>
                  <a:bodyPr/>
                  <a:lstStyle/>
                  <a:p>
                    <a:r>
                      <a:rPr lang="en-US"/>
                      <a:t>659</a:t>
                    </a:r>
                    <a:r>
                      <a:rPr lang="uk-UA"/>
                      <a:t>,</a:t>
                    </a:r>
                    <a:r>
                      <a:rPr lang="en-US"/>
                      <a:t>4</a:t>
                    </a:r>
                  </a:p>
                </c:rich>
              </c:tx>
              <c:showVal val="1"/>
            </c:dLbl>
            <c:dLbl>
              <c:idx val="3"/>
              <c:layout>
                <c:manualLayout>
                  <c:x val="1.4884749162452261E-2"/>
                  <c:y val="-0.35152347796288158"/>
                </c:manualLayout>
              </c:layout>
              <c:tx>
                <c:rich>
                  <a:bodyPr/>
                  <a:lstStyle/>
                  <a:p>
                    <a:r>
                      <a:rPr lang="en-US"/>
                      <a:t>3</a:t>
                    </a:r>
                    <a:r>
                      <a:rPr lang="uk-UA"/>
                      <a:t> </a:t>
                    </a:r>
                    <a:r>
                      <a:rPr lang="en-US"/>
                      <a:t>807,9</a:t>
                    </a:r>
                  </a:p>
                </c:rich>
              </c:tx>
              <c:showVal val="1"/>
            </c:dLbl>
            <c:txPr>
              <a:bodyPr/>
              <a:lstStyle/>
              <a:p>
                <a:pPr>
                  <a:defRPr b="1">
                    <a:latin typeface="Times New Roman" pitchFamily="18" charset="0"/>
                    <a:cs typeface="Times New Roman" pitchFamily="18" charset="0"/>
                  </a:defRPr>
                </a:pPr>
                <a:endParaRPr lang="ru-RU"/>
              </a:p>
            </c:txPr>
            <c:showVal val="1"/>
          </c:dLbls>
          <c:cat>
            <c:strRef>
              <c:f>Лист1!$A$11:$D$11</c:f>
              <c:strCache>
                <c:ptCount val="4"/>
                <c:pt idx="0">
                  <c:v>Україна</c:v>
                </c:pt>
                <c:pt idx="1">
                  <c:v>Одеська 
область</c:v>
                </c:pt>
                <c:pt idx="2">
                  <c:v>м. Одеса</c:v>
                </c:pt>
                <c:pt idx="3">
                  <c:v>м. Іллічівськ</c:v>
                </c:pt>
              </c:strCache>
            </c:strRef>
          </c:cat>
          <c:val>
            <c:numRef>
              <c:f>Лист1!$A$12:$D$12</c:f>
              <c:numCache>
                <c:formatCode>General</c:formatCode>
                <c:ptCount val="4"/>
                <c:pt idx="0">
                  <c:v>1129.2</c:v>
                </c:pt>
                <c:pt idx="1">
                  <c:v>619.9</c:v>
                </c:pt>
                <c:pt idx="2">
                  <c:v>659.4</c:v>
                </c:pt>
                <c:pt idx="3">
                  <c:v>3807.9</c:v>
                </c:pt>
              </c:numCache>
            </c:numRef>
          </c:val>
        </c:ser>
        <c:shape val="cylinder"/>
        <c:axId val="78446592"/>
        <c:axId val="78448128"/>
        <c:axId val="0"/>
      </c:bar3DChart>
      <c:catAx>
        <c:axId val="78446592"/>
        <c:scaling>
          <c:orientation val="minMax"/>
        </c:scaling>
        <c:axPos val="b"/>
        <c:tickLblPos val="nextTo"/>
        <c:txPr>
          <a:bodyPr/>
          <a:lstStyle/>
          <a:p>
            <a:pPr>
              <a:defRPr sz="1100" b="1">
                <a:latin typeface="Times New Roman" pitchFamily="18" charset="0"/>
                <a:cs typeface="Times New Roman" pitchFamily="18" charset="0"/>
              </a:defRPr>
            </a:pPr>
            <a:endParaRPr lang="ru-RU"/>
          </a:p>
        </c:txPr>
        <c:crossAx val="78448128"/>
        <c:crossesAt val="15"/>
        <c:auto val="1"/>
        <c:lblAlgn val="ctr"/>
        <c:lblOffset val="100"/>
      </c:catAx>
      <c:valAx>
        <c:axId val="78448128"/>
        <c:scaling>
          <c:orientation val="minMax"/>
          <c:max val="4000"/>
          <c:min val="500"/>
        </c:scaling>
        <c:axPos val="l"/>
        <c:majorGridlines/>
        <c:title>
          <c:tx>
            <c:rich>
              <a:bodyPr rot="0" vert="horz"/>
              <a:lstStyle/>
              <a:p>
                <a:pPr>
                  <a:defRPr>
                    <a:latin typeface="Times New Roman" pitchFamily="18" charset="0"/>
                    <a:cs typeface="Times New Roman" pitchFamily="18" charset="0"/>
                  </a:defRPr>
                </a:pPr>
                <a:r>
                  <a:rPr lang="ru-RU">
                    <a:latin typeface="Times New Roman" pitchFamily="18" charset="0"/>
                    <a:cs typeface="Times New Roman" pitchFamily="18" charset="0"/>
                  </a:rPr>
                  <a:t>дол. США </a:t>
                </a:r>
              </a:p>
            </c:rich>
          </c:tx>
          <c:layout>
            <c:manualLayout>
              <c:xMode val="edge"/>
              <c:yMode val="edge"/>
              <c:x val="1.4458829476320659E-2"/>
              <c:y val="0.12606423275814399"/>
            </c:manualLayout>
          </c:layout>
        </c:title>
        <c:numFmt formatCode="#,##0.00" sourceLinked="0"/>
        <c:tickLblPos val="nextTo"/>
        <c:crossAx val="78446592"/>
        <c:crosses val="autoZero"/>
        <c:crossBetween val="between"/>
        <c:majorUnit val="1000"/>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latin typeface="Times New Roman" pitchFamily="18" charset="0"/>
                <a:cs typeface="Times New Roman" pitchFamily="18" charset="0"/>
              </a:defRPr>
            </a:pPr>
            <a:r>
              <a:rPr lang="ru-RU" sz="1100">
                <a:latin typeface="Times New Roman" pitchFamily="18" charset="0"/>
                <a:cs typeface="Times New Roman" pitchFamily="18" charset="0"/>
              </a:rPr>
              <a:t>Середньомісячна заробітна плата по м. Іллічівську,  грн.</a:t>
            </a:r>
          </a:p>
        </c:rich>
      </c:tx>
      <c:layout/>
    </c:title>
    <c:view3D>
      <c:rAngAx val="1"/>
    </c:view3D>
    <c:floor>
      <c:spPr>
        <a:solidFill>
          <a:schemeClr val="accent4">
            <a:lumMod val="20000"/>
            <a:lumOff val="80000"/>
          </a:schemeClr>
        </a:solidFill>
      </c:spPr>
    </c:floor>
    <c:sideWall>
      <c:spPr>
        <a:solidFill>
          <a:schemeClr val="bg2"/>
        </a:solidFill>
      </c:spPr>
    </c:sideWall>
    <c:plotArea>
      <c:layout>
        <c:manualLayout>
          <c:layoutTarget val="inner"/>
          <c:xMode val="edge"/>
          <c:yMode val="edge"/>
          <c:x val="2.2494887525562418E-2"/>
          <c:y val="0.14219089469340421"/>
          <c:w val="0.95501022494887589"/>
          <c:h val="0.71439078613756868"/>
        </c:manualLayout>
      </c:layout>
      <c:bar3DChart>
        <c:barDir val="col"/>
        <c:grouping val="clustered"/>
        <c:ser>
          <c:idx val="0"/>
          <c:order val="0"/>
          <c:spPr>
            <a:solidFill>
              <a:schemeClr val="accent6">
                <a:lumMod val="75000"/>
              </a:schemeClr>
            </a:solidFill>
            <a:ln>
              <a:solidFill>
                <a:schemeClr val="bg1"/>
              </a:solidFill>
            </a:ln>
            <a:scene3d>
              <a:camera prst="orthographicFront"/>
              <a:lightRig rig="threePt" dir="t"/>
            </a:scene3d>
            <a:sp3d prstMaterial="dkEdge">
              <a:contourClr>
                <a:srgbClr val="000000"/>
              </a:contourClr>
            </a:sp3d>
          </c:spPr>
          <c:dPt>
            <c:idx val="3"/>
            <c:spPr>
              <a:solidFill>
                <a:schemeClr val="bg1"/>
              </a:solidFill>
              <a:ln>
                <a:solidFill>
                  <a:schemeClr val="bg1"/>
                </a:solidFill>
              </a:ln>
              <a:scene3d>
                <a:camera prst="orthographicFront"/>
                <a:lightRig rig="threePt" dir="t"/>
              </a:scene3d>
              <a:sp3d prstMaterial="dkEdge">
                <a:contourClr>
                  <a:srgbClr val="000000"/>
                </a:contourClr>
              </a:sp3d>
            </c:spPr>
          </c:dPt>
          <c:dLbls>
            <c:dLbl>
              <c:idx val="0"/>
              <c:layout>
                <c:manualLayout>
                  <c:x val="2.1839389635854821E-2"/>
                  <c:y val="-3.6748301518304979E-2"/>
                </c:manualLayout>
              </c:layout>
              <c:tx>
                <c:rich>
                  <a:bodyPr/>
                  <a:lstStyle/>
                  <a:p>
                    <a:r>
                      <a:rPr lang="en-US"/>
                      <a:t>3 850</a:t>
                    </a:r>
                  </a:p>
                </c:rich>
              </c:tx>
              <c:showVal val="1"/>
            </c:dLbl>
            <c:dLbl>
              <c:idx val="1"/>
              <c:layout>
                <c:manualLayout>
                  <c:x val="1.665564878709767E-2"/>
                  <c:y val="-3.4069766069279292E-2"/>
                </c:manualLayout>
              </c:layout>
              <c:tx>
                <c:rich>
                  <a:bodyPr/>
                  <a:lstStyle/>
                  <a:p>
                    <a:r>
                      <a:rPr lang="en-US"/>
                      <a:t>3 786</a:t>
                    </a:r>
                  </a:p>
                </c:rich>
              </c:tx>
              <c:showVal val="1"/>
            </c:dLbl>
            <c:dLbl>
              <c:idx val="2"/>
              <c:layout>
                <c:manualLayout>
                  <c:x val="1.6379525206573927E-2"/>
                  <c:y val="-3.1297711554047251E-2"/>
                </c:manualLayout>
              </c:layout>
              <c:tx>
                <c:rich>
                  <a:bodyPr/>
                  <a:lstStyle/>
                  <a:p>
                    <a:r>
                      <a:rPr lang="en-US"/>
                      <a:t>3 884</a:t>
                    </a:r>
                  </a:p>
                </c:rich>
              </c:tx>
              <c:showVal val="1"/>
            </c:dLbl>
            <c:dLbl>
              <c:idx val="3"/>
              <c:layout>
                <c:manualLayout>
                  <c:x val="1.3381160688247325E-2"/>
                  <c:y val="-3.1325942614113804E-2"/>
                </c:manualLayout>
              </c:layout>
              <c:tx>
                <c:rich>
                  <a:bodyPr/>
                  <a:lstStyle/>
                  <a:p>
                    <a:r>
                      <a:rPr lang="en-US" sz="800"/>
                      <a:t>4</a:t>
                    </a:r>
                    <a:r>
                      <a:rPr lang="uk-UA" sz="800"/>
                      <a:t> </a:t>
                    </a:r>
                    <a:r>
                      <a:rPr lang="en-US" sz="800"/>
                      <a:t>000</a:t>
                    </a:r>
                  </a:p>
                </c:rich>
              </c:tx>
              <c:showVal val="1"/>
            </c:dLbl>
            <c:spPr>
              <a:noFill/>
            </c:spPr>
            <c:txPr>
              <a:bodyPr/>
              <a:lstStyle/>
              <a:p>
                <a:pPr>
                  <a:defRPr sz="800" b="1">
                    <a:latin typeface="Times New Roman" pitchFamily="18" charset="0"/>
                    <a:cs typeface="Times New Roman" pitchFamily="18" charset="0"/>
                  </a:defRPr>
                </a:pPr>
                <a:endParaRPr lang="ru-RU"/>
              </a:p>
            </c:txPr>
            <c:showVal val="1"/>
          </c:dLbls>
          <c:cat>
            <c:strRef>
              <c:f>Лист1!$A$14:$D$14</c:f>
              <c:strCache>
                <c:ptCount val="4"/>
                <c:pt idx="0">
                  <c:v>2012 р.</c:v>
                </c:pt>
                <c:pt idx="1">
                  <c:v>2013 р.</c:v>
                </c:pt>
                <c:pt idx="2">
                  <c:v>9 місяців 
2014 року</c:v>
                </c:pt>
                <c:pt idx="3">
                  <c:v>прогноз
 2015 року</c:v>
                </c:pt>
              </c:strCache>
            </c:strRef>
          </c:cat>
          <c:val>
            <c:numRef>
              <c:f>Лист1!$A$15:$D$15</c:f>
              <c:numCache>
                <c:formatCode>#,##0.0</c:formatCode>
                <c:ptCount val="4"/>
                <c:pt idx="0">
                  <c:v>3850</c:v>
                </c:pt>
                <c:pt idx="1">
                  <c:v>3786</c:v>
                </c:pt>
                <c:pt idx="2">
                  <c:v>3884</c:v>
                </c:pt>
                <c:pt idx="3" formatCode="General">
                  <c:v>4000</c:v>
                </c:pt>
              </c:numCache>
            </c:numRef>
          </c:val>
        </c:ser>
        <c:shape val="cylinder"/>
        <c:axId val="68180992"/>
        <c:axId val="68186880"/>
        <c:axId val="0"/>
      </c:bar3DChart>
      <c:catAx>
        <c:axId val="68180992"/>
        <c:scaling>
          <c:orientation val="minMax"/>
        </c:scaling>
        <c:axPos val="b"/>
        <c:tickLblPos val="nextTo"/>
        <c:txPr>
          <a:bodyPr/>
          <a:lstStyle/>
          <a:p>
            <a:pPr>
              <a:defRPr sz="1000" b="1">
                <a:latin typeface="Times New Roman" pitchFamily="18" charset="0"/>
                <a:cs typeface="Times New Roman" pitchFamily="18" charset="0"/>
              </a:defRPr>
            </a:pPr>
            <a:endParaRPr lang="ru-RU"/>
          </a:p>
        </c:txPr>
        <c:crossAx val="68186880"/>
        <c:crosses val="autoZero"/>
        <c:auto val="1"/>
        <c:lblAlgn val="ctr"/>
        <c:lblOffset val="100"/>
      </c:catAx>
      <c:valAx>
        <c:axId val="68186880"/>
        <c:scaling>
          <c:orientation val="minMax"/>
        </c:scaling>
        <c:delete val="1"/>
        <c:axPos val="l"/>
        <c:majorGridlines/>
        <c:numFmt formatCode="#,##0.0" sourceLinked="1"/>
        <c:tickLblPos val="nextTo"/>
        <c:crossAx val="68180992"/>
        <c:crosses val="autoZero"/>
        <c:crossBetween val="between"/>
        <c:majorUnit val="1000"/>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E5B4A-6D79-42D9-8AA4-348943AD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4580</Words>
  <Characters>26111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30630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Shapovalova</dc:creator>
  <cp:keywords/>
  <dc:description/>
  <cp:lastModifiedBy>Ulija</cp:lastModifiedBy>
  <cp:revision>5</cp:revision>
  <cp:lastPrinted>2015-01-27T08:15:00Z</cp:lastPrinted>
  <dcterms:created xsi:type="dcterms:W3CDTF">2015-01-26T13:23:00Z</dcterms:created>
  <dcterms:modified xsi:type="dcterms:W3CDTF">2015-01-27T08:24:00Z</dcterms:modified>
</cp:coreProperties>
</file>