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E6" w:rsidRDefault="003B69E6" w:rsidP="00D72E0F">
      <w:pPr>
        <w:spacing w:line="240" w:lineRule="auto"/>
        <w:ind w:left="6521" w:hanging="142"/>
        <w:contextualSpacing/>
        <w:jc w:val="both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      </w:t>
      </w:r>
      <w:r w:rsidRPr="00B07C93">
        <w:rPr>
          <w:rFonts w:ascii="Times New Roman" w:eastAsia="SimSun" w:hAnsi="Times New Roman"/>
          <w:color w:val="000000"/>
          <w:lang w:val="uk-UA"/>
        </w:rPr>
        <w:t xml:space="preserve"> </w:t>
      </w:r>
      <w:r w:rsidR="00D72E0F">
        <w:rPr>
          <w:rFonts w:ascii="Times New Roman" w:eastAsia="SimSun" w:hAnsi="Times New Roman"/>
          <w:color w:val="000000"/>
          <w:lang w:val="uk-UA"/>
        </w:rPr>
        <w:t xml:space="preserve">                </w:t>
      </w:r>
      <w:r>
        <w:rPr>
          <w:rFonts w:ascii="Times New Roman" w:eastAsia="SimSun" w:hAnsi="Times New Roman"/>
          <w:color w:val="000000"/>
          <w:lang w:val="uk-UA"/>
        </w:rPr>
        <w:t xml:space="preserve">Додаток  </w:t>
      </w:r>
      <w:r w:rsidRPr="00B07C93">
        <w:rPr>
          <w:rFonts w:ascii="Times New Roman" w:eastAsia="SimSun" w:hAnsi="Times New Roman"/>
          <w:color w:val="000000"/>
          <w:lang w:val="uk-UA"/>
        </w:rPr>
        <w:t>до</w:t>
      </w:r>
      <w:r>
        <w:rPr>
          <w:rFonts w:ascii="Times New Roman" w:eastAsia="SimSun" w:hAnsi="Times New Roman"/>
          <w:color w:val="000000"/>
          <w:lang w:val="uk-UA"/>
        </w:rPr>
        <w:t xml:space="preserve">  </w:t>
      </w:r>
      <w:r w:rsidRPr="00B07C93">
        <w:rPr>
          <w:rFonts w:ascii="Times New Roman" w:eastAsia="SimSun" w:hAnsi="Times New Roman"/>
          <w:color w:val="000000"/>
          <w:lang w:val="uk-UA"/>
        </w:rPr>
        <w:t>рішення</w:t>
      </w:r>
    </w:p>
    <w:p w:rsidR="00873D69" w:rsidRPr="00B07C93" w:rsidRDefault="003B69E6" w:rsidP="00873D69">
      <w:pPr>
        <w:spacing w:line="240" w:lineRule="auto"/>
        <w:ind w:firstLine="357"/>
        <w:contextualSpacing/>
        <w:jc w:val="center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</w:t>
      </w:r>
      <w:r w:rsidR="00873D69"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</w:t>
      </w:r>
      <w:r w:rsidR="00D72E0F">
        <w:rPr>
          <w:rFonts w:ascii="Times New Roman" w:eastAsia="SimSun" w:hAnsi="Times New Roman"/>
          <w:color w:val="000000"/>
          <w:lang w:val="uk-UA"/>
        </w:rPr>
        <w:t xml:space="preserve">                </w:t>
      </w:r>
      <w:r w:rsidR="00D72E0F">
        <w:rPr>
          <w:rFonts w:ascii="Times New Roman" w:eastAsia="SimSun" w:hAnsi="Times New Roman"/>
          <w:color w:val="000000"/>
          <w:lang w:val="en-US"/>
        </w:rPr>
        <w:t xml:space="preserve">               </w:t>
      </w:r>
      <w:r w:rsidR="00873D69" w:rsidRPr="00B07C93">
        <w:rPr>
          <w:rFonts w:ascii="Times New Roman" w:eastAsia="SimSun" w:hAnsi="Times New Roman"/>
          <w:color w:val="000000"/>
          <w:lang w:val="uk-UA"/>
        </w:rPr>
        <w:t>Іллічівсько</w:t>
      </w:r>
      <w:r w:rsidR="00873D69">
        <w:rPr>
          <w:rFonts w:ascii="Times New Roman" w:eastAsia="SimSun" w:hAnsi="Times New Roman"/>
          <w:color w:val="000000"/>
          <w:lang w:val="uk-UA"/>
        </w:rPr>
        <w:t>ї</w:t>
      </w:r>
      <w:r w:rsidR="00873D69" w:rsidRPr="00B07C93">
        <w:rPr>
          <w:rFonts w:ascii="Times New Roman" w:eastAsia="SimSun" w:hAnsi="Times New Roman"/>
          <w:color w:val="000000"/>
          <w:lang w:val="uk-UA"/>
        </w:rPr>
        <w:t xml:space="preserve"> міської ради</w:t>
      </w:r>
    </w:p>
    <w:p w:rsidR="003B69E6" w:rsidRPr="00D72E0F" w:rsidRDefault="00873D69" w:rsidP="00D72E0F">
      <w:pPr>
        <w:spacing w:line="240" w:lineRule="auto"/>
        <w:contextualSpacing/>
        <w:jc w:val="center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  </w:t>
      </w:r>
      <w:r w:rsidR="00987DC4">
        <w:rPr>
          <w:rFonts w:ascii="Times New Roman" w:eastAsia="SimSun" w:hAnsi="Times New Roman"/>
          <w:color w:val="000000"/>
          <w:lang w:val="uk-UA"/>
        </w:rPr>
        <w:t xml:space="preserve"> </w:t>
      </w:r>
      <w:r w:rsidR="00D72E0F">
        <w:rPr>
          <w:rFonts w:ascii="Times New Roman" w:eastAsia="SimSun" w:hAnsi="Times New Roman"/>
          <w:color w:val="000000"/>
          <w:lang w:val="en-US"/>
        </w:rPr>
        <w:t xml:space="preserve">                 </w:t>
      </w:r>
      <w:r w:rsidR="00D72E0F">
        <w:rPr>
          <w:rFonts w:ascii="Times New Roman" w:hAnsi="Times New Roman"/>
          <w:sz w:val="24"/>
          <w:szCs w:val="24"/>
          <w:lang w:val="uk-UA"/>
        </w:rPr>
        <w:t>від</w:t>
      </w:r>
      <w:r w:rsidR="00D72E0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72E0F" w:rsidRPr="00D72E0F">
        <w:rPr>
          <w:rFonts w:ascii="Times New Roman" w:hAnsi="Times New Roman"/>
          <w:sz w:val="24"/>
          <w:szCs w:val="24"/>
          <w:lang w:val="uk-UA"/>
        </w:rPr>
        <w:t>24.01.2014 року № 44</w:t>
      </w:r>
      <w:r w:rsidR="00D72E0F">
        <w:rPr>
          <w:rFonts w:ascii="Times New Roman" w:hAnsi="Times New Roman"/>
          <w:sz w:val="24"/>
          <w:szCs w:val="24"/>
          <w:lang w:val="uk-UA"/>
        </w:rPr>
        <w:t>6</w:t>
      </w:r>
      <w:r w:rsidR="00D72E0F" w:rsidRPr="00D72E0F">
        <w:rPr>
          <w:rFonts w:ascii="Times New Roman" w:hAnsi="Times New Roman"/>
          <w:sz w:val="24"/>
          <w:szCs w:val="24"/>
          <w:lang w:val="uk-UA"/>
        </w:rPr>
        <w:t>-</w:t>
      </w:r>
      <w:r w:rsidR="00D72E0F" w:rsidRPr="00D72E0F">
        <w:rPr>
          <w:rFonts w:ascii="Times New Roman" w:hAnsi="Times New Roman"/>
          <w:sz w:val="24"/>
          <w:szCs w:val="24"/>
          <w:lang w:val="en-US"/>
        </w:rPr>
        <w:t>VI</w:t>
      </w:r>
      <w:r w:rsidR="00D72E0F" w:rsidRPr="00D72E0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3B69E6" w:rsidRPr="00D72E0F"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</w:t>
      </w:r>
    </w:p>
    <w:p w:rsidR="003B69E6" w:rsidRDefault="003B69E6" w:rsidP="003B69E6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 w:rsidRPr="00943212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Програма</w:t>
      </w:r>
    </w:p>
    <w:p w:rsidR="003B69E6" w:rsidRPr="00943212" w:rsidRDefault="003B69E6" w:rsidP="003B69E6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 w:rsidRPr="00943212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 соціально-економічного та культурного розвитку</w:t>
      </w:r>
    </w:p>
    <w:p w:rsidR="003B69E6" w:rsidRDefault="003B69E6" w:rsidP="003B69E6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міста 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Іллічівська 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на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 20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14 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рі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к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2935C5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Зміст</w:t>
      </w:r>
    </w:p>
    <w:p w:rsidR="003B69E6" w:rsidRPr="00972CD4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1.   </w:t>
      </w:r>
      <w:r w:rsidRPr="00972CD4">
        <w:rPr>
          <w:rFonts w:ascii="Times New Roman" w:eastAsia="SimSun" w:hAnsi="Times New Roman"/>
          <w:color w:val="000000"/>
          <w:sz w:val="24"/>
          <w:szCs w:val="24"/>
          <w:lang w:val="uk-UA"/>
        </w:rPr>
        <w:t>Характеристика міста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2.   Основні показники економічного розвитку м. Іллічівська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3.   Соціально-трудові відносини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4.   Соціальний захист населення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5.   Розвиток земельних відносин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6.   Розвиток промислового комплексу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7.   Розвиток  малого підприємництва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8.   Транспортний комплекс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9.</w:t>
      </w:r>
      <w:r w:rsidR="00987DC4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Зовнішньоекономічна та інвестиційна діяльність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10. Житлово-комунальне господарство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11. Торгівля та побутове обслуговування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12. Освіта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13. Охорона здоров</w:t>
      </w:r>
      <w:r w:rsidRPr="00D4212F">
        <w:rPr>
          <w:rFonts w:ascii="Times New Roman" w:eastAsia="SimSun" w:hAnsi="Times New Roman"/>
          <w:color w:val="000000"/>
          <w:sz w:val="24"/>
          <w:szCs w:val="24"/>
        </w:rPr>
        <w:t>’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я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14. Культура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15. Фізична культура та спорт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16. Молодіжна політика</w:t>
      </w:r>
    </w:p>
    <w:p w:rsidR="003B69E6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17. Питання розвитку міста</w:t>
      </w:r>
    </w:p>
    <w:p w:rsidR="003B69E6" w:rsidRDefault="003B69E6" w:rsidP="003B69E6">
      <w:pPr>
        <w:pStyle w:val="10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CE5">
        <w:rPr>
          <w:rFonts w:ascii="Times New Roman" w:hAnsi="Times New Roman" w:cs="Times New Roman"/>
          <w:b/>
          <w:sz w:val="24"/>
          <w:szCs w:val="24"/>
        </w:rPr>
        <w:t xml:space="preserve">Паспорт Програми соціально-економічного та культурного розвитку </w:t>
      </w:r>
    </w:p>
    <w:p w:rsidR="003B69E6" w:rsidRPr="00591CE5" w:rsidRDefault="003B69E6" w:rsidP="003B69E6">
      <w:pPr>
        <w:pStyle w:val="10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CE5">
        <w:rPr>
          <w:rFonts w:ascii="Times New Roman" w:hAnsi="Times New Roman" w:cs="Times New Roman"/>
          <w:b/>
          <w:sz w:val="24"/>
          <w:szCs w:val="24"/>
        </w:rPr>
        <w:t>міста Іллічівська на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91CE5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3447"/>
        <w:gridCol w:w="4937"/>
      </w:tblGrid>
      <w:tr w:rsidR="003B69E6" w:rsidRPr="00D72E0F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987DC4">
            <w:pPr>
              <w:pStyle w:val="1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Виконавчий комітет Іллічівської міської ради</w:t>
            </w:r>
          </w:p>
        </w:tc>
      </w:tr>
      <w:tr w:rsidR="003B69E6" w:rsidRPr="007F15F7" w:rsidTr="00A74BCD">
        <w:trPr>
          <w:trHeight w:val="1087"/>
        </w:trPr>
        <w:tc>
          <w:tcPr>
            <w:tcW w:w="630" w:type="dxa"/>
            <w:tcBorders>
              <w:right w:val="single" w:sz="4" w:space="0" w:color="auto"/>
            </w:tcBorders>
          </w:tcPr>
          <w:p w:rsidR="003B69E6" w:rsidRPr="00B44CCD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EC46C3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економіки управління економічного розвитку та торгівлі</w:t>
            </w:r>
            <w:r w:rsidRPr="00EC46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</w:p>
          <w:p w:rsidR="003B69E6" w:rsidRPr="00591CE5" w:rsidRDefault="003B69E6" w:rsidP="00A74B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 міської ради</w:t>
            </w:r>
          </w:p>
        </w:tc>
      </w:tr>
      <w:tr w:rsidR="003B69E6" w:rsidRPr="00D72E0F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Співрозробники Програми </w:t>
            </w:r>
          </w:p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Іллічівської  міської ради</w:t>
            </w:r>
          </w:p>
        </w:tc>
      </w:tr>
      <w:tr w:rsidR="003B69E6" w:rsidRPr="007F15F7" w:rsidTr="00A74BCD">
        <w:trPr>
          <w:trHeight w:val="983"/>
        </w:trPr>
        <w:tc>
          <w:tcPr>
            <w:tcW w:w="630" w:type="dxa"/>
            <w:tcBorders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Відповідальний виконавець </w:t>
            </w:r>
          </w:p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економіки </w:t>
            </w: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економічного розвитку та торгівлі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</w:p>
          <w:p w:rsidR="003B69E6" w:rsidRPr="00591CE5" w:rsidRDefault="003B69E6" w:rsidP="00A74B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 міської ради</w:t>
            </w:r>
          </w:p>
        </w:tc>
      </w:tr>
      <w:tr w:rsidR="003B69E6" w:rsidRPr="00D72E0F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Іллічівської  міської ради  депутатський корпус Іллічівської міської ради, підприємства та установи  міста Іллічівська</w:t>
            </w:r>
          </w:p>
        </w:tc>
      </w:tr>
      <w:tr w:rsidR="003B69E6" w:rsidRPr="00591CE5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3B69E6" w:rsidRPr="00591CE5" w:rsidTr="003C2DB0">
        <w:trPr>
          <w:trHeight w:val="70"/>
        </w:trPr>
        <w:tc>
          <w:tcPr>
            <w:tcW w:w="630" w:type="dxa"/>
            <w:tcBorders>
              <w:right w:val="single" w:sz="4" w:space="0" w:color="auto"/>
            </w:tcBorders>
          </w:tcPr>
          <w:p w:rsidR="003B69E6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  <w:p w:rsidR="003B69E6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174549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віт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виконання за  9 місяців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  <w:r w:rsidR="00174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3B69E6" w:rsidRPr="00591CE5" w:rsidRDefault="00174549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2014 рік</w:t>
            </w:r>
            <w:r w:rsidR="003B69E6"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B69E6" w:rsidRPr="00591CE5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Ресурсне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Державний, обласний та м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іський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3B69E6" w:rsidRPr="00591CE5" w:rsidTr="00174549">
        <w:tc>
          <w:tcPr>
            <w:tcW w:w="630" w:type="dxa"/>
            <w:tcBorders>
              <w:right w:val="single" w:sz="4" w:space="0" w:color="auto"/>
            </w:tcBorders>
          </w:tcPr>
          <w:p w:rsidR="003B69E6" w:rsidRPr="00591CE5" w:rsidRDefault="003B69E6" w:rsidP="00BF4F00">
            <w:pPr>
              <w:pStyle w:val="1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3447" w:type="dxa"/>
            <w:tcBorders>
              <w:left w:val="single" w:sz="4" w:space="0" w:color="auto"/>
              <w:righ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Загальний обсяг фінансових </w:t>
            </w:r>
          </w:p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ресурсів, необхідних для реалізації  Програми</w:t>
            </w:r>
          </w:p>
        </w:tc>
        <w:tc>
          <w:tcPr>
            <w:tcW w:w="4937" w:type="dxa"/>
            <w:tcBorders>
              <w:left w:val="single" w:sz="4" w:space="0" w:color="auto"/>
            </w:tcBorders>
          </w:tcPr>
          <w:p w:rsidR="003B69E6" w:rsidRPr="00591CE5" w:rsidRDefault="003B69E6" w:rsidP="00BF4F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Згідно з відповідними бюджетними 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призначеннями та додатково залученими коштами в процесі виконання бюджету</w:t>
            </w:r>
          </w:p>
        </w:tc>
      </w:tr>
    </w:tbl>
    <w:p w:rsidR="003B69E6" w:rsidRPr="00591CE5" w:rsidRDefault="003B69E6" w:rsidP="003B69E6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3B69E6" w:rsidRPr="00995AAE" w:rsidRDefault="003B69E6" w:rsidP="003B69E6">
      <w:pPr>
        <w:spacing w:after="240"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1.</w:t>
      </w:r>
      <w:r w:rsidRPr="00F32A53">
        <w:rPr>
          <w:rFonts w:ascii="Times New Roman" w:eastAsia="SimSun" w:hAnsi="Times New Roman"/>
          <w:b/>
          <w:color w:val="FFFFFF"/>
          <w:sz w:val="24"/>
          <w:szCs w:val="24"/>
          <w:lang w:val="uk-UA"/>
        </w:rPr>
        <w:t>.</w:t>
      </w:r>
      <w:r w:rsidRPr="00394F17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Характеристика міста Іллічівськ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а</w:t>
      </w:r>
    </w:p>
    <w:p w:rsidR="003B69E6" w:rsidRPr="00394F17" w:rsidRDefault="003B69E6" w:rsidP="003B69E6">
      <w:pPr>
        <w:spacing w:after="240"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Іллічівськ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– місто обласного підпорядкування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Одеської області.</w:t>
      </w:r>
    </w:p>
    <w:p w:rsidR="003B69E6" w:rsidRPr="00394F17" w:rsidRDefault="003B69E6" w:rsidP="003B69E6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7D479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Статус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міста надано 12.04.1973 року. </w:t>
      </w:r>
    </w:p>
    <w:p w:rsidR="003B69E6" w:rsidRPr="00394F17" w:rsidRDefault="003B69E6" w:rsidP="003B69E6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Територія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Іллічівської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міської ради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крім міста Іллічівськ охоплює також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селище Олександрівк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, сел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о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Малодолинське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і  село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Бурлач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Балк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а. Загальна площа території Іллічівської міської ради становить 2,6 тис. га.</w:t>
      </w:r>
    </w:p>
    <w:p w:rsidR="003B69E6" w:rsidRDefault="003B69E6" w:rsidP="003B69E6">
      <w:pPr>
        <w:spacing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Чисельність населення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, що проживає в населених пунктах Іллічівської міської ради, становить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–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72,3 тис. осіб.</w:t>
      </w:r>
    </w:p>
    <w:p w:rsidR="003B69E6" w:rsidRDefault="003B69E6" w:rsidP="003B69E6">
      <w:pPr>
        <w:spacing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69E6" w:rsidRPr="00EC4582" w:rsidRDefault="003B69E6" w:rsidP="003B69E6">
      <w:pPr>
        <w:spacing w:line="240" w:lineRule="auto"/>
        <w:ind w:firstLine="360"/>
        <w:contextualSpacing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</w:t>
      </w:r>
      <w:r w:rsidRPr="00F32A53">
        <w:rPr>
          <w:rFonts w:ascii="Times New Roman" w:hAnsi="Times New Roman"/>
          <w:b/>
          <w:color w:val="FFFFFF"/>
          <w:sz w:val="24"/>
          <w:szCs w:val="24"/>
          <w:lang w:val="uk-UA"/>
        </w:rPr>
        <w:t>.</w:t>
      </w:r>
      <w:r w:rsidRPr="00394F17">
        <w:rPr>
          <w:rFonts w:ascii="Times New Roman" w:hAnsi="Times New Roman"/>
          <w:b/>
          <w:sz w:val="24"/>
          <w:szCs w:val="24"/>
          <w:lang w:val="uk-UA"/>
        </w:rPr>
        <w:t>Основні показники соціально-економічного розвитку міста Іллічівськ</w:t>
      </w:r>
      <w:r>
        <w:rPr>
          <w:rFonts w:ascii="Times New Roman" w:hAnsi="Times New Roman"/>
          <w:b/>
          <w:sz w:val="24"/>
          <w:szCs w:val="24"/>
          <w:lang w:val="uk-UA"/>
        </w:rPr>
        <w:t>а в                  2013 році та прогноз  на 2014 рік</w:t>
      </w:r>
    </w:p>
    <w:tbl>
      <w:tblPr>
        <w:tblW w:w="9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0"/>
        <w:gridCol w:w="1346"/>
        <w:gridCol w:w="1523"/>
        <w:gridCol w:w="1525"/>
      </w:tblGrid>
      <w:tr w:rsidR="003B69E6" w:rsidRPr="00FF0A7A" w:rsidTr="00BF4F00">
        <w:trPr>
          <w:trHeight w:hRule="exact" w:val="95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DC2771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Основні показники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187" w:right="1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Одиниці </w:t>
            </w:r>
            <w:r w:rsidRPr="00DC277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DC2771" w:rsidRDefault="003B69E6" w:rsidP="00BF4F00">
            <w:pPr>
              <w:shd w:val="clear" w:color="auto" w:fill="FFFFFF"/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Очікуване</w:t>
            </w:r>
          </w:p>
          <w:p w:rsidR="003B69E6" w:rsidRPr="00DC2771" w:rsidRDefault="003B69E6" w:rsidP="00BF4F00">
            <w:pPr>
              <w:shd w:val="clear" w:color="auto" w:fill="FFFFFF"/>
              <w:tabs>
                <w:tab w:val="left" w:pos="1492"/>
              </w:tabs>
              <w:spacing w:after="0" w:line="240" w:lineRule="auto"/>
              <w:ind w:left="85" w:right="-51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виконання</w:t>
            </w:r>
          </w:p>
          <w:p w:rsidR="003B69E6" w:rsidRPr="00DC2771" w:rsidRDefault="003B69E6" w:rsidP="00BF4F00">
            <w:pPr>
              <w:shd w:val="clear" w:color="auto" w:fill="FFFFFF"/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3</w:t>
            </w: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293" w:right="235" w:hanging="1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Прогноз 201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3B69E6" w:rsidRPr="00FF0A7A" w:rsidTr="00BF4F00">
        <w:trPr>
          <w:trHeight w:hRule="exact" w:val="31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171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3B69E6" w:rsidRPr="00FF0A7A" w:rsidTr="00174549">
        <w:trPr>
          <w:trHeight w:hRule="exact" w:val="55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Обсяг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промислової </w:t>
            </w: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продукції 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 (у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порівняних цінах)</w:t>
            </w:r>
          </w:p>
          <w:p w:rsidR="003B69E6" w:rsidRPr="00C2399B" w:rsidRDefault="003B69E6" w:rsidP="00BF4F00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B027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6B027C">
              <w:rPr>
                <w:rFonts w:ascii="Times New Roman" w:hAnsi="Times New Roman"/>
                <w:sz w:val="24"/>
                <w:szCs w:val="24"/>
                <w:lang w:val="uk-UA"/>
              </w:rPr>
              <w:t>30,3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C2399B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3B69E6" w:rsidRPr="00FF0A7A" w:rsidTr="00BF4F00">
        <w:trPr>
          <w:trHeight w:hRule="exact" w:val="86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Обсяг реалізованої промислової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продукції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(у відпускних цінах)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1 000,0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751,9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1 600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FF0A7A" w:rsidTr="00174549">
        <w:trPr>
          <w:trHeight w:hRule="exact" w:val="826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Роздрібний товарообіг 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(у порівняних </w:t>
            </w: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цінах)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630,0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574,2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FF0A7A" w:rsidTr="00BF4F00">
        <w:trPr>
          <w:trHeight w:hRule="exact" w:val="86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Обсяг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від реалізації послуг 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(у ринкових цінах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, що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включаю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ть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ПДВ)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2 600,0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 225,1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</w:tr>
      <w:tr w:rsidR="003B69E6" w:rsidRPr="00FF0A7A" w:rsidTr="00BF4F00">
        <w:trPr>
          <w:trHeight w:hRule="exact" w:val="852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Обсяг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від реалізації послуг, оплачених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населенням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(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у діючих цінах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)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80,0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59,7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FF0A7A" w:rsidTr="00174549">
        <w:trPr>
          <w:trHeight w:hRule="exact" w:val="82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Обсяг прямих іноземних інвестицій з початку  інвестування 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43" w:right="3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 xml:space="preserve">млн. </w:t>
            </w: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дол. США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307,0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305,9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B69E6" w:rsidRPr="00FF0A7A" w:rsidTr="00174549">
        <w:trPr>
          <w:trHeight w:hRule="exact" w:val="84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24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Загальний обсяг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капітальних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інвестицій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за рахунок усіх джерел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фінансування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24" w:firstLine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655,0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384,6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660,0</w:t>
            </w:r>
          </w:p>
        </w:tc>
      </w:tr>
      <w:tr w:rsidR="003B69E6" w:rsidRPr="00FF0A7A" w:rsidTr="00174549">
        <w:trPr>
          <w:trHeight w:hRule="exact" w:val="57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Введення в експлуатацію житла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кв. м.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C8451E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4,4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4,4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</w:tr>
      <w:tr w:rsidR="003B69E6" w:rsidRPr="00FF0A7A" w:rsidTr="00174549">
        <w:trPr>
          <w:trHeight w:hRule="exact" w:val="286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976" w:rsidRDefault="003B69E6" w:rsidP="00CA6976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Доходи міського бюджету </w:t>
            </w:r>
            <w:r w:rsidR="00CA6976"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(без трансфертів)</w:t>
            </w:r>
          </w:p>
          <w:p w:rsidR="003B69E6" w:rsidRPr="00DC2771" w:rsidRDefault="003B69E6" w:rsidP="001745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1745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247,7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238,3</w:t>
            </w:r>
          </w:p>
        </w:tc>
      </w:tr>
      <w:tr w:rsidR="003B69E6" w:rsidRPr="00FF0A7A" w:rsidTr="00174549">
        <w:trPr>
          <w:trHeight w:hRule="exact" w:val="101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Фонд оплати праці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0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       (за даними статистики)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1 160,0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3B69E6" w:rsidRPr="00E414F9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852,9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1 205,0</w:t>
            </w:r>
          </w:p>
        </w:tc>
      </w:tr>
      <w:tr w:rsidR="003B69E6" w:rsidRPr="00FF0A7A" w:rsidTr="00174549">
        <w:trPr>
          <w:trHeight w:hRule="exact" w:val="58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Надходження коштів до Пенсійного фонду України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438,5</w:t>
            </w:r>
          </w:p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440,0</w:t>
            </w:r>
          </w:p>
        </w:tc>
      </w:tr>
      <w:tr w:rsidR="003B69E6" w:rsidRPr="00FF0A7A" w:rsidTr="00BF4F00">
        <w:trPr>
          <w:trHeight w:hRule="exact" w:val="57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Середньомісячна заробітна плата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кт виконання за листопад 20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грн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3 820,0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677,0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91" w:firstLine="20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4 000,0</w:t>
            </w:r>
          </w:p>
        </w:tc>
      </w:tr>
      <w:tr w:rsidR="003B69E6" w:rsidRPr="00FF0A7A" w:rsidTr="00174549">
        <w:trPr>
          <w:trHeight w:hRule="exact" w:val="553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lastRenderedPageBreak/>
              <w:t xml:space="preserve">Середньорічна чисельність населення, </w:t>
            </w:r>
            <w:r w:rsidRPr="00FF0A7A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>всього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2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72,3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2,3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2,6</w:t>
            </w:r>
          </w:p>
        </w:tc>
      </w:tr>
      <w:tr w:rsidR="003B69E6" w:rsidRPr="00FF0A7A" w:rsidTr="00BF4F00">
        <w:trPr>
          <w:trHeight w:hRule="exact" w:val="553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Населення у віці 15-70 років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,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зайняте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економічною діяльністю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</w:tr>
      <w:tr w:rsidR="003B69E6" w:rsidRPr="00FF0A7A" w:rsidTr="00BF4F00">
        <w:trPr>
          <w:trHeight w:hRule="exact" w:val="269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зареєстрованих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безробіт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них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3B69E6" w:rsidRPr="00FF0A7A" w:rsidTr="00174549">
        <w:trPr>
          <w:trHeight w:hRule="exact" w:val="30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створених робочих місць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1 133</w:t>
            </w:r>
          </w:p>
          <w:p w:rsidR="003B69E6" w:rsidRPr="00DC2771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1 517</w:t>
            </w:r>
          </w:p>
        </w:tc>
      </w:tr>
      <w:tr w:rsidR="003B69E6" w:rsidRPr="00FF0A7A" w:rsidTr="00BF4F00">
        <w:trPr>
          <w:trHeight w:hRule="exact" w:val="83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Знаходяться на обліку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в Єдиному державному реєстрі юридичних осіб та фізичних осіб – підприємців  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на 01.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0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 xml:space="preserve"> р.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91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B69E6" w:rsidRPr="00FF0A7A" w:rsidTr="00174549">
        <w:trPr>
          <w:trHeight w:hRule="exact" w:val="30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фізичних осіб-підприємців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5 582</w:t>
            </w:r>
          </w:p>
          <w:p w:rsidR="003B69E6" w:rsidRPr="00141BF7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6 020</w:t>
            </w:r>
          </w:p>
        </w:tc>
      </w:tr>
      <w:tr w:rsidR="003B69E6" w:rsidRPr="00FF0A7A" w:rsidTr="00174549">
        <w:trPr>
          <w:trHeight w:hRule="exact" w:val="258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юридичних осіб</w:t>
            </w:r>
          </w:p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37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2 327</w:t>
            </w:r>
          </w:p>
          <w:p w:rsidR="003B69E6" w:rsidRPr="00141BF7" w:rsidRDefault="003B69E6" w:rsidP="00BF4F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9E6" w:rsidRPr="00FF0A7A" w:rsidRDefault="003B69E6" w:rsidP="00BF4F00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2 400</w:t>
            </w:r>
          </w:p>
        </w:tc>
      </w:tr>
    </w:tbl>
    <w:p w:rsidR="003B69E6" w:rsidRDefault="003B69E6" w:rsidP="003B69E6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3B69E6" w:rsidRDefault="003B69E6" w:rsidP="003B69E6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Г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оловн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им  завданням соціально-економічного розвитку м. Іллічівська в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20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14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ро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ці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є з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береження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економічно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ї стабільності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міста і на цій основі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зростання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життєвого рівня 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жителів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Темпи економічного зростання, що були досягнуті промисловими, транспортними, будівельними, комерційними підприємствами міста  за останні п'ятнадцять років, дають можливість подальшого сталого розвитку всіх галузей економіки та соціальної сфери         м. Іллічівська.</w:t>
      </w:r>
    </w:p>
    <w:p w:rsidR="003B69E6" w:rsidRDefault="003B69E6" w:rsidP="003B69E6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3B69E6" w:rsidRDefault="003B69E6" w:rsidP="003B69E6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3. 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Соціально-трудові відносини</w:t>
      </w:r>
    </w:p>
    <w:p w:rsidR="003B69E6" w:rsidRDefault="003B69E6" w:rsidP="003B69E6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Середньомісячна заробітна плата у  листопаді 2013 року по м. Іллічівську склала           </w:t>
      </w: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3 677</w:t>
      </w:r>
      <w:r w:rsidRPr="008268FD">
        <w:rPr>
          <w:rFonts w:ascii="Times New Roman" w:eastAsia="SimSu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грн. Заробітна плата у місті Іллічівську суттєво вища ніж у Одеській області                 (2 953 грн.) та в цілому по Україні (3 268 грн.).</w:t>
      </w:r>
    </w:p>
    <w:p w:rsidR="003B69E6" w:rsidRPr="009D26E5" w:rsidRDefault="003B69E6" w:rsidP="003B69E6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</w:pP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Найвищий рівень середньомісячної заробітної плати мають фінансові установи –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      </w:t>
      </w: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7 017 грн., найбільш низький - працівники готелів та ресторанів -  1 212 грн.  </w:t>
      </w:r>
    </w:p>
    <w:p w:rsidR="003B69E6" w:rsidRDefault="003B69E6" w:rsidP="00174549">
      <w:pPr>
        <w:spacing w:line="240" w:lineRule="auto"/>
        <w:contextualSpacing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uk-UA"/>
        </w:rPr>
      </w:pP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ab/>
        <w:t xml:space="preserve">Заборгованості із заробітної плати не мають бюджетні установи, комунальні та економічно активні підприємства, суб’єкти господарювання. </w:t>
      </w:r>
    </w:p>
    <w:p w:rsidR="003B69E6" w:rsidRPr="000F41E2" w:rsidRDefault="003B69E6" w:rsidP="003B69E6">
      <w:pPr>
        <w:spacing w:line="240" w:lineRule="auto"/>
        <w:contextualSpacing/>
        <w:jc w:val="center"/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9A01F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         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    </w:t>
      </w:r>
      <w:r w:rsidR="009A01F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Діаграма</w:t>
      </w:r>
      <w:r w:rsidRPr="000F41E2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1</w:t>
      </w:r>
    </w:p>
    <w:p w:rsidR="003B69E6" w:rsidRDefault="003B69E6" w:rsidP="003B69E6">
      <w:pPr>
        <w:pBdr>
          <w:bottom w:val="single" w:sz="4" w:space="1" w:color="auto"/>
        </w:pBdr>
        <w:spacing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D848EC">
        <w:rPr>
          <w:rFonts w:ascii="Times New Roman" w:eastAsia="SimSu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010275" cy="27717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87DC4" w:rsidRDefault="00987DC4" w:rsidP="003B69E6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987DC4" w:rsidRDefault="00987DC4" w:rsidP="003B69E6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3B69E6" w:rsidRDefault="003B69E6" w:rsidP="003B69E6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lastRenderedPageBreak/>
        <w:t>4. Соціальний захист населення</w:t>
      </w:r>
    </w:p>
    <w:p w:rsidR="003B69E6" w:rsidRDefault="003B69E6" w:rsidP="003B69E6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Соціальний захист населення був та залишається одним із пріоритетних напрямків діяльності міської влади. </w:t>
      </w:r>
    </w:p>
    <w:p w:rsidR="003B69E6" w:rsidRPr="00896A40" w:rsidRDefault="003B69E6" w:rsidP="003B69E6">
      <w:pPr>
        <w:spacing w:after="0" w:line="240" w:lineRule="auto"/>
        <w:ind w:firstLine="37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місті діє цільова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Програм</w:t>
      </w:r>
      <w:r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-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сиріт та дітей, позбавлених батьківського піклування</w:t>
      </w:r>
      <w:r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Іллічівської територіальної громади на 2011 - 2015 роки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Програмою на соціальний захист населення передбачено на 2014 рік - </w:t>
      </w:r>
      <w:r w:rsidRPr="00E30769">
        <w:rPr>
          <w:rFonts w:ascii="Times New Roman" w:hAnsi="Times New Roman"/>
          <w:b/>
          <w:sz w:val="24"/>
          <w:szCs w:val="24"/>
          <w:lang w:val="uk-UA"/>
        </w:rPr>
        <w:t>12 004,3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55456">
        <w:rPr>
          <w:rFonts w:ascii="Times New Roman" w:hAnsi="Times New Roman"/>
          <w:b/>
          <w:sz w:val="24"/>
          <w:szCs w:val="24"/>
          <w:lang w:val="uk-UA"/>
        </w:rPr>
        <w:t>тис. грн.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6A40">
        <w:rPr>
          <w:rFonts w:ascii="Times New Roman" w:hAnsi="Times New Roman"/>
          <w:sz w:val="24"/>
          <w:szCs w:val="24"/>
          <w:lang w:val="uk-UA"/>
        </w:rPr>
        <w:t>у тому числі: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зубопротезування                                    -    550,0 тис. грн., 1000 осіб ;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слуховими апаратами                              -     14,0 тис. грн., 10 осіб;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безкоштовними медикаментами             -    450,0 тис. грн., 1 746 осіб;</w:t>
      </w:r>
      <w:r w:rsidRPr="00C86A7D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одноразова допомога учасникам бойових дій в Афганістані, почесним громадянам, ліквідаторам ЧАЕС                                                         -    200,6 тис. грн., 597  осіб;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проведення Дня інвалідів                                          -      96,9 тис. грн., 1 677 осіб;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соціальні послуги                                                            -    360,4 тис. грн., 222 особи;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допомога літнім, пох</w:t>
      </w:r>
      <w:r w:rsidR="008B27C3">
        <w:rPr>
          <w:rFonts w:ascii="Times New Roman" w:hAnsi="Times New Roman"/>
          <w:sz w:val="24"/>
          <w:szCs w:val="24"/>
          <w:lang w:val="uk-UA"/>
        </w:rPr>
        <w:t xml:space="preserve">илого віку та багатодітним  - </w:t>
      </w:r>
      <w:r>
        <w:rPr>
          <w:rFonts w:ascii="Times New Roman" w:hAnsi="Times New Roman"/>
          <w:sz w:val="24"/>
          <w:szCs w:val="24"/>
          <w:lang w:val="uk-UA"/>
        </w:rPr>
        <w:t>160,3 тис</w:t>
      </w:r>
      <w:r w:rsidR="008B27C3">
        <w:rPr>
          <w:rFonts w:ascii="Times New Roman" w:hAnsi="Times New Roman"/>
          <w:sz w:val="24"/>
          <w:szCs w:val="24"/>
          <w:lang w:val="uk-UA"/>
        </w:rPr>
        <w:t xml:space="preserve">. грн., 1 393 особи та </w:t>
      </w:r>
      <w:r>
        <w:rPr>
          <w:rFonts w:ascii="Times New Roman" w:hAnsi="Times New Roman"/>
          <w:sz w:val="24"/>
          <w:szCs w:val="24"/>
          <w:lang w:val="uk-UA"/>
        </w:rPr>
        <w:t>280 сімей;</w:t>
      </w:r>
    </w:p>
    <w:p w:rsidR="003B69E6" w:rsidRPr="008B27C3" w:rsidRDefault="008B27C3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3"/>
          <w:szCs w:val="23"/>
          <w:lang w:val="uk-UA"/>
        </w:rPr>
      </w:pPr>
      <w:r w:rsidRPr="008B27C3">
        <w:rPr>
          <w:rFonts w:ascii="Times New Roman" w:hAnsi="Times New Roman"/>
          <w:sz w:val="23"/>
          <w:szCs w:val="23"/>
          <w:lang w:val="uk-UA"/>
        </w:rPr>
        <w:t xml:space="preserve">благодійні обіди та </w:t>
      </w:r>
      <w:r w:rsidR="003B69E6" w:rsidRPr="008B27C3">
        <w:rPr>
          <w:rFonts w:ascii="Times New Roman" w:hAnsi="Times New Roman"/>
          <w:sz w:val="23"/>
          <w:szCs w:val="23"/>
          <w:lang w:val="uk-UA"/>
        </w:rPr>
        <w:t>натуральну допомо</w:t>
      </w:r>
      <w:r w:rsidRPr="008B27C3">
        <w:rPr>
          <w:rFonts w:ascii="Times New Roman" w:hAnsi="Times New Roman"/>
          <w:sz w:val="23"/>
          <w:szCs w:val="23"/>
          <w:lang w:val="uk-UA"/>
        </w:rPr>
        <w:t xml:space="preserve">гу одиноким пенсіонерам - </w:t>
      </w:r>
      <w:r w:rsidR="003B69E6" w:rsidRPr="008B27C3">
        <w:rPr>
          <w:rFonts w:ascii="Times New Roman" w:hAnsi="Times New Roman"/>
          <w:sz w:val="23"/>
          <w:szCs w:val="23"/>
          <w:lang w:val="uk-UA"/>
        </w:rPr>
        <w:t>224,3 тис. грн., 8 545 осіб;</w:t>
      </w:r>
    </w:p>
    <w:p w:rsidR="003B69E6" w:rsidRDefault="008B27C3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  адресну   допомогу    та  </w:t>
      </w:r>
      <w:r w:rsidR="003B69E6">
        <w:rPr>
          <w:rFonts w:ascii="Times New Roman" w:hAnsi="Times New Roman"/>
          <w:sz w:val="24"/>
          <w:szCs w:val="24"/>
          <w:lang w:val="uk-UA"/>
        </w:rPr>
        <w:t xml:space="preserve"> додаткові   соціал</w:t>
      </w:r>
      <w:r>
        <w:rPr>
          <w:rFonts w:ascii="Times New Roman" w:hAnsi="Times New Roman"/>
          <w:sz w:val="24"/>
          <w:szCs w:val="24"/>
          <w:lang w:val="uk-UA"/>
        </w:rPr>
        <w:t xml:space="preserve">ьні      гарантії - 2 521,0 тис. грн., </w:t>
      </w:r>
      <w:r w:rsidR="003B69E6">
        <w:rPr>
          <w:rFonts w:ascii="Times New Roman" w:hAnsi="Times New Roman"/>
          <w:sz w:val="24"/>
          <w:szCs w:val="24"/>
          <w:lang w:val="uk-UA"/>
        </w:rPr>
        <w:t>600 осіб;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матеріальна допомога за рішенням міськвиконкому – 1 235,5 тис. грн.;</w:t>
      </w:r>
    </w:p>
    <w:p w:rsidR="003B69E6" w:rsidRDefault="003B69E6" w:rsidP="008B27C3">
      <w:pPr>
        <w:pStyle w:val="a3"/>
        <w:numPr>
          <w:ilvl w:val="0"/>
          <w:numId w:val="1"/>
        </w:numPr>
        <w:spacing w:line="240" w:lineRule="auto"/>
        <w:ind w:left="142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 інші заходи для підтримки малозабезпечених студентів (проїзд до місця навчання),  учнів шкіл (оздоровлення, придбання шкільного приладдя та одягу);   стипендії міського голови.</w:t>
      </w:r>
    </w:p>
    <w:p w:rsidR="003B69E6" w:rsidRDefault="003B69E6" w:rsidP="003B69E6">
      <w:pPr>
        <w:tabs>
          <w:tab w:val="left" w:pos="1440"/>
          <w:tab w:val="left" w:pos="4140"/>
        </w:tabs>
        <w:spacing w:line="240" w:lineRule="auto"/>
        <w:contextualSpacing/>
        <w:jc w:val="both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5. Розвиток земельних відносин</w:t>
      </w:r>
    </w:p>
    <w:p w:rsidR="003B69E6" w:rsidRPr="00923565" w:rsidRDefault="003B69E6" w:rsidP="003B69E6">
      <w:pPr>
        <w:tabs>
          <w:tab w:val="left" w:pos="1440"/>
          <w:tab w:val="left" w:pos="414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Земельний фонд населених пунктів Іллічівської територіальної громади станом на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1 січня 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року складає 2 646,37 гектарів. Структура земель: водний фонд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23%, землі сільськогосподарського призначення – 20%, землі транспорту та зв’язку - 23%, землі промисловості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9%, житлова забудова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8%, землі громадського призначення - 2,3%, землі під комерційної забудовою - 2,7%.</w:t>
      </w:r>
    </w:p>
    <w:p w:rsidR="003B69E6" w:rsidRPr="00923565" w:rsidRDefault="003B69E6" w:rsidP="003B69E6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Розвиток земельних відносин у  2013 році здійснювався у відповідності до за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923565">
        <w:rPr>
          <w:rFonts w:ascii="Times New Roman" w:hAnsi="Times New Roman"/>
          <w:sz w:val="24"/>
          <w:szCs w:val="24"/>
          <w:lang w:val="uk-UA"/>
        </w:rPr>
        <w:t>да</w:t>
      </w:r>
      <w:r>
        <w:rPr>
          <w:rFonts w:ascii="Times New Roman" w:hAnsi="Times New Roman"/>
          <w:sz w:val="24"/>
          <w:szCs w:val="24"/>
          <w:lang w:val="uk-UA"/>
        </w:rPr>
        <w:t xml:space="preserve">нь земельної реформи України,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продовжується в повному обсязі виконання міської Програми розвитку земельних відносин та охорони земель  на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2011-2015 роки. </w:t>
      </w:r>
    </w:p>
    <w:p w:rsidR="003B69E6" w:rsidRPr="00923565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Робота органів Іллічівської міської ради в сфері земельних відносин направлена на посилення контролю за виконанням умов договорів оренди землі, своєчасністю надходження бюджетних платежів від орендної плати за землю та податку на землю. </w:t>
      </w:r>
    </w:p>
    <w:p w:rsidR="003B69E6" w:rsidRPr="00923565" w:rsidRDefault="003B69E6" w:rsidP="003B69E6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Базова вартість</w:t>
      </w:r>
      <w:r w:rsidRPr="003A660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землі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 території Іллічівс</w:t>
      </w:r>
      <w:r>
        <w:rPr>
          <w:rFonts w:ascii="Times New Roman" w:hAnsi="Times New Roman"/>
          <w:sz w:val="24"/>
          <w:szCs w:val="24"/>
          <w:lang w:val="uk-UA"/>
        </w:rPr>
        <w:t>ької міської ради станом на 01.01</w:t>
      </w:r>
      <w:r w:rsidRPr="00923565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 xml:space="preserve">14 </w:t>
      </w:r>
      <w:r w:rsidRPr="00923565">
        <w:rPr>
          <w:rFonts w:ascii="Times New Roman" w:hAnsi="Times New Roman"/>
          <w:sz w:val="24"/>
          <w:szCs w:val="24"/>
          <w:lang w:val="uk-UA"/>
        </w:rPr>
        <w:t>р.</w:t>
      </w:r>
      <w:r w:rsidRPr="001D04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встановлена</w:t>
      </w:r>
      <w:r>
        <w:rPr>
          <w:rFonts w:ascii="Times New Roman" w:hAnsi="Times New Roman"/>
          <w:sz w:val="24"/>
          <w:szCs w:val="24"/>
          <w:lang w:val="uk-UA"/>
        </w:rPr>
        <w:t xml:space="preserve"> у розмірі 193,07 грн. </w:t>
      </w:r>
      <w:r w:rsidRPr="00923565">
        <w:rPr>
          <w:rFonts w:ascii="Times New Roman" w:hAnsi="Times New Roman"/>
          <w:sz w:val="24"/>
          <w:szCs w:val="24"/>
          <w:lang w:val="uk-UA"/>
        </w:rPr>
        <w:t>(без урахування локальних коефіцієнтів на місцезнаходження земельної ділянки у межах економіко – планувальної зони та коефіцієнту функціонального використання земельної ділянки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923565">
        <w:rPr>
          <w:rFonts w:ascii="Times New Roman" w:hAnsi="Times New Roman"/>
          <w:sz w:val="24"/>
          <w:szCs w:val="24"/>
          <w:lang w:val="uk-UA"/>
        </w:rPr>
        <w:t>.</w:t>
      </w:r>
    </w:p>
    <w:p w:rsidR="003B69E6" w:rsidRPr="00C20EEF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Завершена робота по розмежуванню земель державної і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в межах населених пунктів м. Іллічівськ, сел. Олександрівка,</w:t>
      </w:r>
      <w:r>
        <w:rPr>
          <w:rFonts w:ascii="Times New Roman" w:hAnsi="Times New Roman"/>
          <w:sz w:val="24"/>
          <w:szCs w:val="24"/>
          <w:lang w:val="uk-UA"/>
        </w:rPr>
        <w:t xml:space="preserve"> с. Малодолинське,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с. Бурлача Балка на території Іллічівської міської ради Одеської 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. На протязі 2013 року здійснювалися заходи по реєстрації земель комунальної власності у відповідності до Закону України  </w:t>
      </w:r>
      <w:r w:rsidRPr="00C20EEF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Про державну реєстрацію речових прав на нерухоме майно та їх обтяжень</w:t>
      </w:r>
      <w:r w:rsidRPr="00C20EEF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B69E6" w:rsidRPr="00923565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Завершуються роботи по встановленню в натурі меж водоохоронної зони та прибережної захисної смуги Чорного моря в межах міста Іллічівська.</w:t>
      </w:r>
    </w:p>
    <w:p w:rsidR="003B69E6" w:rsidRPr="00923565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кварталі 2013 року розпочата процедура відведення земельних ділянок під територією земельних зон міста загального користування. Проводяться підготовчі роботи для геодезичних зйомок по оформленню правовстановлюючих документів на земельні ділянки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 яких розташовані парки, сквери та зелені кутки міста Іллічівська.</w:t>
      </w:r>
    </w:p>
    <w:p w:rsidR="003B69E6" w:rsidRPr="00923565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lastRenderedPageBreak/>
        <w:t>Виконавчими органами міської ради проводиться постійна робота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направлена на посилення контролю за виконанням умов договорів оренди землі, збільшення кількості платників земель</w:t>
      </w:r>
      <w:r>
        <w:rPr>
          <w:rFonts w:ascii="Times New Roman" w:hAnsi="Times New Roman"/>
          <w:sz w:val="24"/>
          <w:szCs w:val="24"/>
          <w:lang w:val="uk-UA"/>
        </w:rPr>
        <w:t>ного податку та орендної плати н</w:t>
      </w:r>
      <w:r w:rsidRPr="00923565">
        <w:rPr>
          <w:rFonts w:ascii="Times New Roman" w:hAnsi="Times New Roman"/>
          <w:sz w:val="24"/>
          <w:szCs w:val="24"/>
          <w:lang w:val="uk-UA"/>
        </w:rPr>
        <w:t>а землю.</w:t>
      </w:r>
    </w:p>
    <w:p w:rsidR="003B69E6" w:rsidRPr="00923565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Протягом 2013 року Іллічівською міською радою було проведено </w:t>
      </w:r>
      <w:r w:rsidRPr="00C20EEF">
        <w:rPr>
          <w:rFonts w:ascii="Times New Roman" w:hAnsi="Times New Roman"/>
          <w:sz w:val="24"/>
          <w:szCs w:val="24"/>
          <w:lang w:val="uk-UA"/>
        </w:rPr>
        <w:t>36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засідан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постійної комісії з питань будівництва, регулювання земельних відносин, охорони навколишнього середовища та благоустрою.  Було скликано </w:t>
      </w:r>
      <w:r w:rsidRPr="00C20EEF">
        <w:rPr>
          <w:rFonts w:ascii="Times New Roman" w:hAnsi="Times New Roman"/>
          <w:sz w:val="24"/>
          <w:szCs w:val="24"/>
          <w:lang w:val="uk-UA"/>
        </w:rPr>
        <w:t>15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пленарних засідань сесій Іллічівської міської ради, у ході яких було розглянуто </w:t>
      </w:r>
      <w:r>
        <w:rPr>
          <w:rFonts w:ascii="Times New Roman" w:hAnsi="Times New Roman"/>
          <w:sz w:val="24"/>
          <w:szCs w:val="24"/>
          <w:lang w:val="uk-UA"/>
        </w:rPr>
        <w:t>653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питання та прийнято </w:t>
      </w:r>
      <w:r>
        <w:rPr>
          <w:rFonts w:ascii="Times New Roman" w:hAnsi="Times New Roman"/>
          <w:sz w:val="24"/>
          <w:szCs w:val="24"/>
          <w:lang w:val="uk-UA"/>
        </w:rPr>
        <w:t>649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рішень стосовно земельних відносин.</w:t>
      </w:r>
    </w:p>
    <w:p w:rsidR="003B69E6" w:rsidRPr="00923565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Станом на 01.</w:t>
      </w:r>
      <w:r>
        <w:rPr>
          <w:rFonts w:ascii="Times New Roman" w:hAnsi="Times New Roman"/>
          <w:sz w:val="24"/>
          <w:szCs w:val="24"/>
          <w:lang w:val="uk-UA"/>
        </w:rPr>
        <w:t>01</w:t>
      </w:r>
      <w:r w:rsidRPr="00923565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року між Іллічівською міською радою та орендарями укладено 78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догов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92356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оренди землі загаль</w:t>
      </w:r>
      <w:r>
        <w:rPr>
          <w:rFonts w:ascii="Times New Roman" w:hAnsi="Times New Roman"/>
          <w:sz w:val="24"/>
          <w:szCs w:val="24"/>
          <w:lang w:val="uk-UA"/>
        </w:rPr>
        <w:t>ною площею 408</w:t>
      </w:r>
      <w:r w:rsidRPr="0092356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га. Середній розмір орендної плати за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23565">
        <w:rPr>
          <w:rFonts w:ascii="Times New Roman" w:hAnsi="Times New Roman"/>
          <w:sz w:val="24"/>
          <w:szCs w:val="24"/>
          <w:lang w:val="uk-UA"/>
        </w:rPr>
        <w:t>1 кв. м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земл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що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перебува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в оренді складає 9,73 грн.</w:t>
      </w:r>
    </w:p>
    <w:p w:rsidR="003B69E6" w:rsidRPr="00923565" w:rsidRDefault="003B69E6" w:rsidP="003B69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Результатом проведеної роботи стало збільшення надходжень плати за землю. Це дає можливість направлення додаткових коштів на видатк</w:t>
      </w:r>
      <w:r>
        <w:rPr>
          <w:rFonts w:ascii="Times New Roman" w:hAnsi="Times New Roman"/>
          <w:sz w:val="24"/>
          <w:szCs w:val="24"/>
          <w:lang w:val="uk-UA"/>
        </w:rPr>
        <w:t xml:space="preserve">и місцевого бюджету, пов’язані </w:t>
      </w:r>
      <w:r w:rsidRPr="00923565">
        <w:rPr>
          <w:rFonts w:ascii="Times New Roman" w:hAnsi="Times New Roman"/>
          <w:sz w:val="24"/>
          <w:szCs w:val="24"/>
          <w:lang w:val="uk-UA"/>
        </w:rPr>
        <w:t>з соціально-економічним розвитком та благоустроєм міста.</w:t>
      </w:r>
    </w:p>
    <w:p w:rsidR="003B69E6" w:rsidRPr="007142DD" w:rsidRDefault="003B69E6" w:rsidP="003B69E6">
      <w:pPr>
        <w:spacing w:line="240" w:lineRule="auto"/>
        <w:ind w:firstLine="708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7142DD">
        <w:rPr>
          <w:rFonts w:ascii="Times New Roman" w:hAnsi="Times New Roman"/>
          <w:b/>
          <w:sz w:val="24"/>
          <w:szCs w:val="24"/>
          <w:lang w:val="uk-UA"/>
        </w:rPr>
        <w:t xml:space="preserve">Надходження коштів від орендної плати за землю та податку на землю   </w:t>
      </w:r>
    </w:p>
    <w:p w:rsidR="003B69E6" w:rsidRPr="00923565" w:rsidRDefault="003B69E6" w:rsidP="003B69E6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( млн. грн.)</w:t>
      </w:r>
    </w:p>
    <w:p w:rsidR="003B69E6" w:rsidRPr="00923565" w:rsidRDefault="003B69E6" w:rsidP="003B69E6">
      <w:pPr>
        <w:tabs>
          <w:tab w:val="left" w:pos="414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Орендна плата           Податок на землю        Разом</w:t>
      </w:r>
    </w:p>
    <w:p w:rsidR="003B69E6" w:rsidRPr="00923565" w:rsidRDefault="003B69E6" w:rsidP="003B69E6">
      <w:pPr>
        <w:tabs>
          <w:tab w:val="left" w:pos="414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B69E6" w:rsidRPr="00923565" w:rsidRDefault="003B69E6" w:rsidP="003B69E6">
      <w:pPr>
        <w:tabs>
          <w:tab w:val="left" w:pos="4440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2011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34,04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18,94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 52,98</w:t>
      </w:r>
    </w:p>
    <w:p w:rsidR="003B69E6" w:rsidRPr="00923565" w:rsidRDefault="003B69E6" w:rsidP="003B69E6">
      <w:pPr>
        <w:tabs>
          <w:tab w:val="left" w:pos="4440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2012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40,30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92356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26,24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66,54</w:t>
      </w:r>
    </w:p>
    <w:p w:rsidR="003B69E6" w:rsidRPr="00923565" w:rsidRDefault="003B69E6" w:rsidP="003B69E6">
      <w:pPr>
        <w:tabs>
          <w:tab w:val="left" w:pos="4485"/>
          <w:tab w:val="left" w:pos="4695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2013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41,</w:t>
      </w:r>
      <w:r>
        <w:rPr>
          <w:rFonts w:ascii="Times New Roman" w:hAnsi="Times New Roman"/>
          <w:sz w:val="24"/>
          <w:szCs w:val="24"/>
          <w:lang w:val="uk-UA"/>
        </w:rPr>
        <w:t xml:space="preserve">22      </w:t>
      </w:r>
      <w:r w:rsidRPr="0092356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26,29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67,</w:t>
      </w:r>
      <w:r>
        <w:rPr>
          <w:rFonts w:ascii="Times New Roman" w:hAnsi="Times New Roman"/>
          <w:sz w:val="24"/>
          <w:szCs w:val="24"/>
          <w:lang w:val="uk-UA"/>
        </w:rPr>
        <w:t>51</w:t>
      </w:r>
    </w:p>
    <w:p w:rsidR="003B69E6" w:rsidRDefault="003B69E6" w:rsidP="003B69E6">
      <w:pPr>
        <w:spacing w:line="240" w:lineRule="auto"/>
        <w:ind w:firstLine="708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3B69E6" w:rsidRDefault="003B69E6" w:rsidP="003B69E6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6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 Розвиток промислового комплексу</w:t>
      </w:r>
    </w:p>
    <w:p w:rsidR="003B69E6" w:rsidRDefault="003B69E6" w:rsidP="003B69E6">
      <w:pPr>
        <w:spacing w:line="240" w:lineRule="auto"/>
        <w:ind w:firstLine="708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Промисловими підприємствами міста за  11 місяців 2013 року реалізовано продукції  на  751,9 млн. грн., або на 43,0 % менше до відповідного періоду попереднього року. Обсяг на одного жителя міста складає 10,4 тис. грн. ( по Одеській області – 9,4 тис. грн., по місту Одесі – 10,4 тис. грн.).    У цілому стабільно працювали в 2013 році:</w:t>
      </w:r>
    </w:p>
    <w:p w:rsidR="003B69E6" w:rsidRDefault="003B69E6" w:rsidP="003B69E6">
      <w:pPr>
        <w:spacing w:line="240" w:lineRule="auto"/>
        <w:ind w:left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Аквафрост</w:t>
      </w:r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виробило 9,7 тис. тонн харчової продукції;</w:t>
      </w:r>
    </w:p>
    <w:p w:rsidR="003B69E6" w:rsidRDefault="003B69E6" w:rsidP="003B69E6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Іллічівський судноремонтний завод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відремонтувало 46 судно та забезпечило ріст обсягів виробництва на 6 %;</w:t>
      </w:r>
    </w:p>
    <w:p w:rsidR="003B69E6" w:rsidRDefault="003B69E6" w:rsidP="003B69E6">
      <w:pPr>
        <w:spacing w:line="240" w:lineRule="auto"/>
        <w:ind w:left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Хай Рейз Констракшинз Холдінг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виробило 245,3 тис. тонн товарного бетону, 116 % до попереднього року;</w:t>
      </w:r>
    </w:p>
    <w:p w:rsidR="003B69E6" w:rsidRDefault="003B69E6" w:rsidP="003B69E6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- олійнопереробні підприємства виробили 244,0 тис. тонн олійно-жирової продукції, що складає 78,2% до рівня попереднього року;</w:t>
      </w:r>
    </w:p>
    <w:p w:rsidR="003B69E6" w:rsidRDefault="003B69E6" w:rsidP="003B69E6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товариством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Укркава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вироблено 454,4 тонн продукції, що складає 105% до минулого року.</w:t>
      </w:r>
    </w:p>
    <w:p w:rsidR="003B69E6" w:rsidRDefault="003B69E6" w:rsidP="003B69E6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Знизив обсяги збирання автомобілів відокремлений госпрозрахунковий  підрозділ Іллічівського заводу автомобільних агрегатів, який зібрав 490 автомашин та виготовив    288 автобусів ( в 2012 році – 667  автобусів та 1 676 автомобілів). У 2014 році  поновлює виробництво і збільшиться у </w:t>
      </w:r>
      <w:r w:rsidRPr="000525B5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8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разів.</w:t>
      </w:r>
    </w:p>
    <w:p w:rsidR="003B69E6" w:rsidRDefault="003B69E6" w:rsidP="003B69E6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ab/>
      </w:r>
      <w:r w:rsidRPr="00BF055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У 2014 році планується досягти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2,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0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млрд. грн.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</w:t>
      </w:r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у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промисловому виробництві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,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максимально наблизивши до цього показника обсяг реалізації продукції.</w:t>
      </w:r>
    </w:p>
    <w:p w:rsidR="003B69E6" w:rsidRDefault="003B69E6" w:rsidP="003B69E6">
      <w:pPr>
        <w:spacing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ab/>
        <w:t>Ведуться і в 2014 році  будуть продовжені роботи з будівництва нових підприємств та виробництв, зокрема:</w:t>
      </w:r>
    </w:p>
    <w:p w:rsidR="003B69E6" w:rsidRDefault="003B69E6" w:rsidP="003B69E6">
      <w:pPr>
        <w:spacing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заводу по виробництву холодильного обладнання товариством з обмеженою відповідальністю  </w:t>
      </w:r>
      <w:r w:rsidRPr="00E82039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Айсберг ЛТД</w:t>
      </w:r>
      <w:r w:rsidRPr="00E82039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;</w:t>
      </w:r>
    </w:p>
    <w:p w:rsidR="003B69E6" w:rsidRDefault="003B69E6" w:rsidP="003B69E6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підприємства по виготовленню ілюмінації з новітніми технологіями товариством з обмеженою відповідальністю  </w:t>
      </w:r>
      <w:r w:rsidRPr="003B69E6">
        <w:rPr>
          <w:rFonts w:ascii="Times New Roman" w:eastAsia="SimSun" w:hAnsi="Times New Roman"/>
          <w:sz w:val="24"/>
          <w:szCs w:val="24"/>
          <w:lang w:val="uk-UA"/>
        </w:rPr>
        <w:t>“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Л</w:t>
      </w:r>
      <w:r>
        <w:rPr>
          <w:rFonts w:ascii="Times New Roman" w:eastAsia="SimSun" w:hAnsi="Times New Roman"/>
          <w:sz w:val="24"/>
          <w:szCs w:val="24"/>
          <w:lang w:val="uk-UA"/>
        </w:rPr>
        <w:t>юм</w:t>
      </w:r>
      <w:r w:rsidRPr="003B69E6">
        <w:rPr>
          <w:rFonts w:ascii="Times New Roman" w:eastAsia="SimSun" w:hAnsi="Times New Roman"/>
          <w:sz w:val="24"/>
          <w:szCs w:val="24"/>
          <w:lang w:val="uk-UA"/>
        </w:rPr>
        <w:t>’</w:t>
      </w:r>
      <w:r>
        <w:rPr>
          <w:rFonts w:ascii="Times New Roman" w:eastAsia="SimSun" w:hAnsi="Times New Roman"/>
          <w:sz w:val="24"/>
          <w:szCs w:val="24"/>
          <w:lang w:val="uk-UA"/>
        </w:rPr>
        <w:t>єр Україна</w:t>
      </w:r>
      <w:r w:rsidRPr="003B69E6">
        <w:rPr>
          <w:rFonts w:ascii="Times New Roman" w:eastAsia="SimSun" w:hAnsi="Times New Roman"/>
          <w:sz w:val="24"/>
          <w:szCs w:val="24"/>
          <w:lang w:val="uk-UA"/>
        </w:rPr>
        <w:t>”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3B69E6" w:rsidRPr="00E82039" w:rsidRDefault="003B69E6" w:rsidP="003B69E6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сучасного комплексу по виробництву харчової продукції товариством з обмеженою відповідальністю  </w:t>
      </w:r>
      <w:r w:rsidRPr="003C0D85">
        <w:rPr>
          <w:rFonts w:ascii="Times New Roman" w:eastAsia="SimSun" w:hAnsi="Times New Roman"/>
          <w:sz w:val="24"/>
          <w:szCs w:val="24"/>
        </w:rPr>
        <w:t>“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Торговий дім Левада</w:t>
      </w:r>
      <w:r w:rsidRPr="003C0D85">
        <w:rPr>
          <w:rFonts w:ascii="Times New Roman" w:eastAsia="SimSun" w:hAnsi="Times New Roman"/>
          <w:sz w:val="24"/>
          <w:szCs w:val="24"/>
        </w:rPr>
        <w:t>”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3B69E6" w:rsidRDefault="003B69E6" w:rsidP="003B69E6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lastRenderedPageBreak/>
        <w:t xml:space="preserve">      - заводу великовузлового збирання ліфтів та підйомних механізмів товариством з обмеженою відповідальністю  </w:t>
      </w:r>
      <w:r w:rsidRPr="00C77749">
        <w:rPr>
          <w:rFonts w:ascii="Times New Roman" w:eastAsia="SimSun" w:hAnsi="Times New Roman"/>
          <w:sz w:val="24"/>
          <w:szCs w:val="24"/>
          <w:lang w:val="uk-UA"/>
        </w:rPr>
        <w:t>“Облкомунбуд”</w:t>
      </w:r>
      <w:r>
        <w:rPr>
          <w:rFonts w:ascii="Times New Roman" w:eastAsia="SimSun" w:hAnsi="Times New Roman"/>
          <w:sz w:val="24"/>
          <w:szCs w:val="24"/>
          <w:lang w:val="uk-UA"/>
        </w:rPr>
        <w:t>.</w:t>
      </w:r>
    </w:p>
    <w:p w:rsidR="003B69E6" w:rsidRDefault="003B69E6" w:rsidP="003B69E6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Продовжується будівництво зернового та олійного терміналів.</w:t>
      </w:r>
    </w:p>
    <w:tbl>
      <w:tblPr>
        <w:tblpPr w:leftFromText="180" w:rightFromText="180" w:vertAnchor="text" w:horzAnchor="margin" w:tblpY="5049"/>
        <w:tblW w:w="9780" w:type="dxa"/>
        <w:tblBorders>
          <w:top w:val="single" w:sz="4" w:space="0" w:color="auto"/>
        </w:tblBorders>
        <w:tblLook w:val="0000"/>
      </w:tblPr>
      <w:tblGrid>
        <w:gridCol w:w="9780"/>
      </w:tblGrid>
      <w:tr w:rsidR="003B69E6" w:rsidTr="00BF4F00">
        <w:trPr>
          <w:trHeight w:val="100"/>
        </w:trPr>
        <w:tc>
          <w:tcPr>
            <w:tcW w:w="9780" w:type="dxa"/>
          </w:tcPr>
          <w:p w:rsidR="003B69E6" w:rsidRPr="009C6E4E" w:rsidRDefault="003B69E6" w:rsidP="00BF4F00">
            <w:pPr>
              <w:spacing w:line="240" w:lineRule="auto"/>
              <w:contextualSpacing/>
              <w:jc w:val="both"/>
              <w:rPr>
                <w:rFonts w:ascii="Times New Roman" w:eastAsia="SimSu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3B69E6" w:rsidRDefault="003B69E6" w:rsidP="003B69E6">
      <w:pPr>
        <w:spacing w:line="240" w:lineRule="auto"/>
        <w:ind w:firstLine="708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Реалізація цих проектів дасть можливість на протязі найближчих років створити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907</w:t>
      </w: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нових робочих місц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ь з достойною заробітною платою.                                                                                                                                                                         </w:t>
      </w:r>
    </w:p>
    <w:p w:rsidR="003B69E6" w:rsidRPr="0099248D" w:rsidRDefault="003B69E6" w:rsidP="003C2DB0">
      <w:pPr>
        <w:spacing w:line="240" w:lineRule="auto"/>
        <w:ind w:firstLine="708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  <w:r w:rsidR="00F3183F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</w:t>
      </w:r>
      <w:r w:rsidR="009A01F5">
        <w:rPr>
          <w:rFonts w:ascii="Times New Roman" w:eastAsia="SimSun" w:hAnsi="Times New Roman"/>
          <w:color w:val="000000"/>
          <w:sz w:val="24"/>
          <w:szCs w:val="24"/>
          <w:lang w:val="uk-UA"/>
        </w:rPr>
        <w:t>Діаграма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2</w:t>
      </w:r>
      <w:r w:rsidRPr="007D1CB6">
        <w:rPr>
          <w:rFonts w:ascii="Times New Roman" w:eastAsia="SimSu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115050" cy="260985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3C2DB0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  <w:r w:rsidR="009A01F5">
        <w:rPr>
          <w:rFonts w:ascii="Times New Roman" w:eastAsia="SimSun" w:hAnsi="Times New Roman"/>
          <w:color w:val="000000"/>
          <w:sz w:val="24"/>
          <w:szCs w:val="24"/>
          <w:lang w:val="uk-UA"/>
        </w:rPr>
        <w:t>Діаграма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3</w:t>
      </w:r>
    </w:p>
    <w:p w:rsidR="003B69E6" w:rsidRDefault="003B69E6" w:rsidP="003B69E6">
      <w:pPr>
        <w:spacing w:line="48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960963">
        <w:rPr>
          <w:rFonts w:ascii="Times New Roman" w:eastAsia="SimSu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238875" cy="372427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B69E6" w:rsidRDefault="003B69E6" w:rsidP="003B69E6">
      <w:pPr>
        <w:spacing w:line="240" w:lineRule="auto"/>
        <w:ind w:firstLine="426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7</w:t>
      </w:r>
      <w:r w:rsidRPr="0099248D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. Розвиток 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малого </w:t>
      </w:r>
      <w:r w:rsidRPr="0099248D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підприємництва</w:t>
      </w:r>
    </w:p>
    <w:p w:rsidR="003B69E6" w:rsidRPr="004D0D52" w:rsidRDefault="003B69E6" w:rsidP="003B69E6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D0D52">
        <w:rPr>
          <w:rFonts w:ascii="Times New Roman" w:hAnsi="Times New Roman"/>
          <w:sz w:val="24"/>
          <w:szCs w:val="24"/>
          <w:lang w:val="uk-UA"/>
        </w:rPr>
        <w:t>На кінець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по місту зареєстровано </w:t>
      </w:r>
      <w:r>
        <w:rPr>
          <w:rFonts w:ascii="Times New Roman" w:hAnsi="Times New Roman"/>
          <w:sz w:val="24"/>
          <w:szCs w:val="24"/>
          <w:lang w:val="uk-UA"/>
        </w:rPr>
        <w:t>5 425 фізичних осіб –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підприємців. Стабільною залишається к</w:t>
      </w:r>
      <w:r>
        <w:rPr>
          <w:rFonts w:ascii="Times New Roman" w:hAnsi="Times New Roman"/>
          <w:sz w:val="24"/>
          <w:szCs w:val="24"/>
          <w:lang w:val="uk-UA"/>
        </w:rPr>
        <w:t xml:space="preserve">ількість малих підприємств, а саме 863 одиниці, або на                </w:t>
      </w:r>
      <w:r w:rsidRPr="004D0D52">
        <w:rPr>
          <w:rFonts w:ascii="Times New Roman" w:hAnsi="Times New Roman"/>
          <w:sz w:val="24"/>
          <w:szCs w:val="24"/>
          <w:lang w:val="uk-UA"/>
        </w:rPr>
        <w:t>10 тис. осіб наявного населення</w:t>
      </w:r>
      <w:r>
        <w:rPr>
          <w:rFonts w:ascii="Times New Roman" w:hAnsi="Times New Roman"/>
          <w:sz w:val="24"/>
          <w:szCs w:val="24"/>
          <w:lang w:val="uk-UA"/>
        </w:rPr>
        <w:t xml:space="preserve"> – 120 підприємств</w:t>
      </w:r>
      <w:r w:rsidRPr="004D0D52">
        <w:rPr>
          <w:rFonts w:ascii="Times New Roman" w:hAnsi="Times New Roman"/>
          <w:sz w:val="24"/>
          <w:szCs w:val="24"/>
          <w:lang w:val="uk-UA"/>
        </w:rPr>
        <w:t>.</w:t>
      </w:r>
    </w:p>
    <w:p w:rsidR="003B69E6" w:rsidRPr="00EE6971" w:rsidRDefault="003B69E6" w:rsidP="003B69E6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D0D52">
        <w:rPr>
          <w:rFonts w:ascii="Times New Roman" w:hAnsi="Times New Roman"/>
          <w:sz w:val="24"/>
          <w:szCs w:val="24"/>
          <w:lang w:val="uk-UA"/>
        </w:rPr>
        <w:lastRenderedPageBreak/>
        <w:t>За підсумками 201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малими підприємствами міста реалізовано продукції (робіт, послуг) </w:t>
      </w:r>
      <w:r>
        <w:rPr>
          <w:rFonts w:ascii="Times New Roman" w:hAnsi="Times New Roman"/>
          <w:sz w:val="24"/>
          <w:szCs w:val="24"/>
          <w:lang w:val="uk-UA"/>
        </w:rPr>
        <w:t xml:space="preserve">на суму 2,2 млрд. </w:t>
      </w:r>
      <w:r w:rsidR="00D85DF3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, або 5,1</w:t>
      </w:r>
      <w:r w:rsidRPr="004D0D52">
        <w:rPr>
          <w:rFonts w:ascii="Times New Roman" w:hAnsi="Times New Roman"/>
          <w:sz w:val="24"/>
          <w:szCs w:val="24"/>
          <w:lang w:val="uk-UA"/>
        </w:rPr>
        <w:t>% загального обсягу реалізації (робіт, послуг) по Одеській області. Питома вага малого бізнесу у формуванні доходної частини міського бюджету на кінець 201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становить </w:t>
      </w:r>
      <w:r>
        <w:rPr>
          <w:rFonts w:ascii="Times New Roman" w:hAnsi="Times New Roman"/>
          <w:sz w:val="24"/>
          <w:szCs w:val="24"/>
          <w:lang w:val="uk-UA"/>
        </w:rPr>
        <w:t xml:space="preserve">близько 6,3 </w:t>
      </w:r>
      <w:r w:rsidRPr="00EE6971">
        <w:rPr>
          <w:rFonts w:ascii="Times New Roman" w:hAnsi="Times New Roman"/>
          <w:sz w:val="24"/>
          <w:szCs w:val="24"/>
          <w:lang w:val="uk-UA"/>
        </w:rPr>
        <w:t>%</w:t>
      </w:r>
      <w:r>
        <w:rPr>
          <w:rFonts w:ascii="Times New Roman" w:hAnsi="Times New Roman"/>
          <w:sz w:val="24"/>
          <w:szCs w:val="24"/>
          <w:lang w:val="uk-UA"/>
        </w:rPr>
        <w:t xml:space="preserve"> проти 6,2 % у минулому році</w:t>
      </w:r>
      <w:r w:rsidRPr="00EE6971">
        <w:rPr>
          <w:rFonts w:ascii="Times New Roman" w:hAnsi="Times New Roman"/>
          <w:sz w:val="24"/>
          <w:szCs w:val="24"/>
          <w:lang w:val="uk-UA"/>
        </w:rPr>
        <w:t>.</w:t>
      </w:r>
    </w:p>
    <w:p w:rsidR="003B69E6" w:rsidRPr="004D0D52" w:rsidRDefault="003B69E6" w:rsidP="003B69E6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Станом на 1 січня 2013 року с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ередньорічна кількість працівників  малих підприємств становить </w:t>
      </w:r>
      <w:r>
        <w:rPr>
          <w:rFonts w:ascii="Times New Roman" w:hAnsi="Times New Roman"/>
          <w:sz w:val="24"/>
          <w:szCs w:val="24"/>
          <w:lang w:val="uk-UA"/>
        </w:rPr>
        <w:t>4 867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осіб</w:t>
      </w:r>
      <w:r w:rsidRPr="004D0D52">
        <w:rPr>
          <w:rFonts w:ascii="Times New Roman" w:hAnsi="Times New Roman"/>
          <w:sz w:val="24"/>
          <w:szCs w:val="24"/>
          <w:lang w:val="uk-UA"/>
        </w:rPr>
        <w:t>. Середній рівень заробітної плати зростає, ал</w:t>
      </w:r>
      <w:r>
        <w:rPr>
          <w:rFonts w:ascii="Times New Roman" w:hAnsi="Times New Roman"/>
          <w:sz w:val="24"/>
          <w:szCs w:val="24"/>
          <w:lang w:val="uk-UA"/>
        </w:rPr>
        <w:t>е залишається  низьким і становить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 1</w:t>
      </w:r>
      <w:r>
        <w:rPr>
          <w:rFonts w:ascii="Times New Roman" w:hAnsi="Times New Roman"/>
          <w:sz w:val="24"/>
          <w:szCs w:val="24"/>
          <w:lang w:val="uk-UA"/>
        </w:rPr>
        <w:t xml:space="preserve"> 939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3B69E6" w:rsidRPr="00AA5C0E" w:rsidRDefault="003B69E6" w:rsidP="003B69E6">
      <w:pPr>
        <w:spacing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A5C0E">
        <w:rPr>
          <w:rFonts w:ascii="Times New Roman" w:hAnsi="Times New Roman"/>
          <w:sz w:val="24"/>
          <w:szCs w:val="24"/>
          <w:lang w:val="uk-UA"/>
        </w:rPr>
        <w:t xml:space="preserve">Відділом дозвільних та погоджувальних процедур на кінець 2013 року надано близько 2 369 консультацій (на рівні  минулого року), видано 1 705 документів дозвільного характеру (108,3 % до минулого року) . </w:t>
      </w:r>
    </w:p>
    <w:p w:rsidR="003B69E6" w:rsidRDefault="003B69E6" w:rsidP="003B69E6">
      <w:pPr>
        <w:spacing w:after="0" w:line="240" w:lineRule="auto"/>
        <w:ind w:firstLine="360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3B69E6" w:rsidRDefault="003B69E6" w:rsidP="003B69E6">
      <w:pPr>
        <w:spacing w:after="0" w:line="240" w:lineRule="auto"/>
        <w:ind w:firstLine="360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8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</w:t>
      </w:r>
      <w:r w:rsidR="00A13250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Транспортний комплекс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EA1">
        <w:rPr>
          <w:rFonts w:ascii="Times New Roman" w:eastAsia="SimSun" w:hAnsi="Times New Roman"/>
          <w:color w:val="000000"/>
          <w:sz w:val="24"/>
          <w:szCs w:val="24"/>
          <w:lang w:val="uk-UA"/>
        </w:rPr>
        <w:t>Транспортний комплекс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був і </w:t>
      </w:r>
      <w:r w:rsidRPr="00496CA9">
        <w:rPr>
          <w:rFonts w:ascii="Times New Roman" w:hAnsi="Times New Roman"/>
          <w:sz w:val="24"/>
          <w:szCs w:val="24"/>
          <w:lang w:val="uk-UA"/>
        </w:rPr>
        <w:t>залишається важливою складовою у структурі економіки міста</w:t>
      </w:r>
      <w:r>
        <w:rPr>
          <w:rFonts w:ascii="Times New Roman" w:hAnsi="Times New Roman"/>
          <w:sz w:val="24"/>
          <w:szCs w:val="24"/>
          <w:lang w:val="uk-UA"/>
        </w:rPr>
        <w:t xml:space="preserve">. На сьогодні він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представлений такими підприємствами: </w:t>
      </w:r>
    </w:p>
    <w:p w:rsidR="003B69E6" w:rsidRPr="000C5345" w:rsidRDefault="003B69E6" w:rsidP="003B69E6">
      <w:pPr>
        <w:pStyle w:val="a3"/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Іллічівська філія державного підприємства </w:t>
      </w:r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Адміністрація морських портів України</w:t>
      </w:r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496CA9" w:rsidRDefault="003B69E6" w:rsidP="003B69E6">
      <w:pPr>
        <w:numPr>
          <w:ilvl w:val="0"/>
          <w:numId w:val="11"/>
        </w:numPr>
        <w:tabs>
          <w:tab w:val="clear" w:pos="720"/>
          <w:tab w:val="num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державне підприємство </w:t>
      </w:r>
      <w:r w:rsidRPr="00496CA9">
        <w:rPr>
          <w:rFonts w:ascii="Times New Roman" w:hAnsi="Times New Roman"/>
          <w:sz w:val="24"/>
          <w:szCs w:val="24"/>
          <w:lang w:val="uk-UA"/>
        </w:rPr>
        <w:t>“Іллічівський морський торг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496CA9">
        <w:rPr>
          <w:rFonts w:ascii="Times New Roman" w:hAnsi="Times New Roman"/>
          <w:sz w:val="24"/>
          <w:szCs w:val="24"/>
          <w:lang w:val="uk-UA"/>
        </w:rPr>
        <w:t>вельний порт”;</w:t>
      </w:r>
    </w:p>
    <w:p w:rsidR="003B69E6" w:rsidRPr="00496CA9" w:rsidRDefault="003B69E6" w:rsidP="003B69E6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>товариство з обмеженою відповідальністю “Іллічівський  морський  рибний порт”;</w:t>
      </w:r>
    </w:p>
    <w:p w:rsidR="003B69E6" w:rsidRDefault="003B69E6" w:rsidP="003B69E6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>товариство з обмеженою відповідальністю  “Іллічівський зерновий термінал”;</w:t>
      </w:r>
    </w:p>
    <w:p w:rsidR="003B69E6" w:rsidRPr="00496CA9" w:rsidRDefault="003B69E6" w:rsidP="003B69E6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приватне акціонерне товариство </w:t>
      </w:r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Іллічівський паливний термінал</w:t>
      </w:r>
      <w:r w:rsidRPr="00496CA9">
        <w:rPr>
          <w:rFonts w:ascii="Times New Roman" w:hAnsi="Times New Roman"/>
          <w:sz w:val="24"/>
          <w:szCs w:val="24"/>
          <w:lang w:val="uk-UA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496CA9" w:rsidRDefault="003B69E6" w:rsidP="003B69E6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публічне </w:t>
      </w:r>
      <w:r w:rsidRPr="00496CA9">
        <w:rPr>
          <w:rFonts w:ascii="Times New Roman" w:hAnsi="Times New Roman"/>
          <w:sz w:val="24"/>
          <w:szCs w:val="24"/>
          <w:lang w:val="uk-UA"/>
        </w:rPr>
        <w:t>акціонерне товариство   “Іллічівськзовніштранс”;</w:t>
      </w:r>
    </w:p>
    <w:p w:rsidR="003B69E6" w:rsidRDefault="003B69E6" w:rsidP="003B69E6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приватне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акціонерн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товариство “І</w:t>
      </w:r>
      <w:r>
        <w:rPr>
          <w:rFonts w:ascii="Times New Roman" w:hAnsi="Times New Roman"/>
          <w:sz w:val="24"/>
          <w:szCs w:val="24"/>
          <w:lang w:val="uk-UA"/>
        </w:rPr>
        <w:t>ЗТ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– Авто”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2F0B86" w:rsidRDefault="003B69E6" w:rsidP="003B69E6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>товариство з обмеженою відповідальністю “</w:t>
      </w:r>
      <w:r>
        <w:rPr>
          <w:rFonts w:ascii="Times New Roman" w:hAnsi="Times New Roman"/>
          <w:sz w:val="24"/>
          <w:szCs w:val="24"/>
          <w:lang w:val="uk-UA"/>
        </w:rPr>
        <w:t>Хім-Ойл-Транзіт-Юкрейн</w:t>
      </w:r>
      <w:r w:rsidRPr="00496CA9">
        <w:rPr>
          <w:rFonts w:ascii="Times New Roman" w:hAnsi="Times New Roman"/>
          <w:sz w:val="24"/>
          <w:szCs w:val="24"/>
          <w:lang w:val="uk-UA"/>
        </w:rPr>
        <w:t>”.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>Об</w:t>
      </w:r>
      <w:r>
        <w:rPr>
          <w:rFonts w:ascii="Times New Roman" w:hAnsi="Times New Roman"/>
          <w:sz w:val="24"/>
          <w:szCs w:val="24"/>
          <w:lang w:val="uk-UA"/>
        </w:rPr>
        <w:t xml:space="preserve">сяг     вантажопереробки  за   </w:t>
      </w:r>
      <w:r w:rsidRPr="00496CA9">
        <w:rPr>
          <w:rFonts w:ascii="Times New Roman" w:hAnsi="Times New Roman"/>
          <w:sz w:val="24"/>
          <w:szCs w:val="24"/>
          <w:lang w:val="uk-UA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496CA9">
        <w:rPr>
          <w:rFonts w:ascii="Times New Roman" w:hAnsi="Times New Roman"/>
          <w:sz w:val="24"/>
          <w:szCs w:val="24"/>
          <w:lang w:val="uk-UA"/>
        </w:rPr>
        <w:t>к    с</w:t>
      </w:r>
      <w:r>
        <w:rPr>
          <w:rFonts w:ascii="Times New Roman" w:hAnsi="Times New Roman"/>
          <w:sz w:val="24"/>
          <w:szCs w:val="24"/>
          <w:lang w:val="uk-UA"/>
        </w:rPr>
        <w:t xml:space="preserve">тановив  18,4 млн. тонн  (97,7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%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порівнянні з 201</w:t>
      </w:r>
      <w:r>
        <w:rPr>
          <w:rFonts w:ascii="Times New Roman" w:hAnsi="Times New Roman"/>
          <w:sz w:val="24"/>
          <w:szCs w:val="24"/>
          <w:lang w:val="uk-UA"/>
        </w:rPr>
        <w:t>2 роком</w:t>
      </w:r>
      <w:r w:rsidRPr="00496CA9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 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 xml:space="preserve">4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році планується  </w:t>
      </w:r>
      <w:r>
        <w:rPr>
          <w:rFonts w:ascii="Times New Roman" w:hAnsi="Times New Roman"/>
          <w:sz w:val="24"/>
          <w:szCs w:val="24"/>
          <w:lang w:val="uk-UA"/>
        </w:rPr>
        <w:t>обсяг вантажопереробки 18,5 млн. тонн.</w:t>
      </w:r>
    </w:p>
    <w:p w:rsidR="003B69E6" w:rsidRPr="00C434D7" w:rsidRDefault="003B69E6" w:rsidP="003B69E6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Буде продовжена реконструкція виробничих потужностей ТОВ </w:t>
      </w:r>
      <w:r w:rsidRPr="006A597B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Іллічівський морський рибний порт</w:t>
      </w:r>
      <w:r w:rsidRPr="006A597B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, розпочато будівництво комплексу по перевалці рослинних масел.</w:t>
      </w:r>
    </w:p>
    <w:p w:rsidR="003B69E6" w:rsidRPr="00496CA9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місті функціону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 десять транспортних  підприємств, основною діяльністю яких є </w:t>
      </w:r>
      <w:r>
        <w:rPr>
          <w:rFonts w:ascii="Times New Roman" w:hAnsi="Times New Roman"/>
          <w:sz w:val="24"/>
          <w:szCs w:val="24"/>
          <w:lang w:val="uk-UA"/>
        </w:rPr>
        <w:t>автомобільні вантажні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пасажир</w:t>
      </w:r>
      <w:r>
        <w:rPr>
          <w:rFonts w:ascii="Times New Roman" w:hAnsi="Times New Roman"/>
          <w:sz w:val="24"/>
          <w:szCs w:val="24"/>
          <w:lang w:val="uk-UA"/>
        </w:rPr>
        <w:t>ські перевезення</w:t>
      </w:r>
      <w:r w:rsidRPr="00496CA9">
        <w:rPr>
          <w:rFonts w:ascii="Times New Roman" w:hAnsi="Times New Roman"/>
          <w:sz w:val="24"/>
          <w:szCs w:val="24"/>
          <w:lang w:val="uk-UA"/>
        </w:rPr>
        <w:t>.</w:t>
      </w:r>
    </w:p>
    <w:p w:rsidR="003B69E6" w:rsidRPr="0059177C" w:rsidRDefault="003B69E6" w:rsidP="00002F4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      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Реалізація пропозицій та зауважень, висловлених на зустрічі Іллічівського міського голови з представниками молоді міста згідно з розпорядженням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міського голови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59177C">
        <w:rPr>
          <w:rFonts w:ascii="Times New Roman" w:hAnsi="Times New Roman"/>
          <w:sz w:val="24"/>
          <w:szCs w:val="24"/>
          <w:lang w:val="uk-UA"/>
        </w:rPr>
        <w:t>29.10. 2013 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358 </w:t>
      </w:r>
      <w:r w:rsidRPr="0059177C">
        <w:rPr>
          <w:rFonts w:ascii="Times New Roman" w:hAnsi="Times New Roman"/>
          <w:sz w:val="24"/>
          <w:szCs w:val="24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Про затвердження заходів щодо реалізації пропозицій та зауважень, висловлених на зустрічі Іллічівського міського голови з представниками молоді міста</w:t>
      </w:r>
      <w:r w:rsidRPr="0059177C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передбачає :</w:t>
      </w:r>
    </w:p>
    <w:p w:rsidR="003B69E6" w:rsidRPr="0059177C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>- з</w:t>
      </w:r>
      <w:r w:rsidRPr="0059177C">
        <w:rPr>
          <w:rFonts w:ascii="Times New Roman" w:hAnsi="Times New Roman"/>
          <w:sz w:val="24"/>
          <w:szCs w:val="24"/>
          <w:lang w:val="uk-UA"/>
        </w:rPr>
        <w:t>а узгодженням з перевізником на маршруті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25 ТОВ </w:t>
      </w:r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Автотранс </w:t>
      </w:r>
      <w:r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59177C">
        <w:rPr>
          <w:rFonts w:ascii="Times New Roman" w:hAnsi="Times New Roman"/>
          <w:sz w:val="24"/>
          <w:szCs w:val="24"/>
          <w:lang w:val="uk-UA"/>
        </w:rPr>
        <w:t>Україна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в ранкові часи  для перевезення пасажирів, що навчаються в учбових закладах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9177C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>Одеси,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>планується надавати додаткові автобуси відправленням</w:t>
      </w:r>
      <w:r>
        <w:rPr>
          <w:rFonts w:ascii="Times New Roman" w:hAnsi="Times New Roman"/>
          <w:sz w:val="24"/>
          <w:szCs w:val="24"/>
          <w:lang w:val="uk-UA"/>
        </w:rPr>
        <w:t xml:space="preserve"> рух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з зупинки </w:t>
      </w:r>
      <w:r>
        <w:rPr>
          <w:rFonts w:ascii="Times New Roman" w:hAnsi="Times New Roman"/>
          <w:sz w:val="24"/>
          <w:szCs w:val="24"/>
          <w:lang w:val="uk-UA"/>
        </w:rPr>
        <w:t>парк</w:t>
      </w:r>
      <w:r w:rsidRPr="00C41493">
        <w:rPr>
          <w:rFonts w:ascii="Times New Roman" w:hAnsi="Times New Roman"/>
          <w:sz w:val="24"/>
          <w:szCs w:val="24"/>
          <w:lang w:val="uk-UA"/>
        </w:rPr>
        <w:t xml:space="preserve"> “</w:t>
      </w:r>
      <w:r w:rsidRPr="0059177C">
        <w:rPr>
          <w:rFonts w:ascii="Times New Roman" w:hAnsi="Times New Roman"/>
          <w:sz w:val="24"/>
          <w:szCs w:val="24"/>
          <w:lang w:val="uk-UA"/>
        </w:rPr>
        <w:t>Молодіжний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вул.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Олександрійська.  Період відправлення  з 7.00 до 7.30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з інтервалом 5-10 хвилин;</w:t>
      </w:r>
    </w:p>
    <w:p w:rsidR="003B69E6" w:rsidRPr="0059177C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ТОВ 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ірма </w:t>
      </w:r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Ліман</w:t>
      </w:r>
      <w:r w:rsidRPr="00C41493">
        <w:rPr>
          <w:rFonts w:ascii="Times New Roman" w:hAnsi="Times New Roman"/>
          <w:sz w:val="24"/>
          <w:szCs w:val="24"/>
          <w:lang w:val="uk-UA"/>
        </w:rPr>
        <w:t xml:space="preserve">” 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а автостанції </w:t>
      </w:r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Іллічівськ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 планує обладнати додаткові місця   очікування </w:t>
      </w:r>
      <w:r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59177C">
        <w:rPr>
          <w:rFonts w:ascii="Times New Roman" w:hAnsi="Times New Roman"/>
          <w:sz w:val="24"/>
          <w:szCs w:val="24"/>
          <w:lang w:val="uk-UA"/>
        </w:rPr>
        <w:t>пасажирів.</w:t>
      </w:r>
    </w:p>
    <w:p w:rsidR="003B69E6" w:rsidRPr="0059177C" w:rsidRDefault="003B69E6" w:rsidP="003B69E6">
      <w:pPr>
        <w:spacing w:after="0"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3B69E6" w:rsidRPr="0073193E" w:rsidRDefault="003B69E6" w:rsidP="003B69E6">
      <w:pPr>
        <w:spacing w:after="0" w:line="240" w:lineRule="auto"/>
        <w:ind w:firstLine="360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9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</w:t>
      </w:r>
      <w:r w:rsidR="00A13250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Зовнішньоекономічна та інвестиційна діяльність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ED5A36">
        <w:rPr>
          <w:rFonts w:ascii="Times New Roman" w:hAnsi="Times New Roman"/>
          <w:b/>
          <w:sz w:val="24"/>
          <w:szCs w:val="24"/>
          <w:lang w:val="uk-UA"/>
        </w:rPr>
        <w:t>Іноземні  інвестиції.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E580C">
        <w:rPr>
          <w:rFonts w:ascii="Times New Roman" w:hAnsi="Times New Roman"/>
          <w:sz w:val="24"/>
          <w:szCs w:val="24"/>
          <w:lang w:val="uk-UA"/>
        </w:rPr>
        <w:t>Станом на 01 жовтня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року обсяг прямих іноземних  інвестицій  скла</w:t>
      </w:r>
      <w:r>
        <w:rPr>
          <w:rFonts w:ascii="Times New Roman" w:hAnsi="Times New Roman"/>
          <w:sz w:val="24"/>
          <w:szCs w:val="24"/>
          <w:lang w:val="uk-UA"/>
        </w:rPr>
        <w:t xml:space="preserve">в    305,9 млн. дол. США  (18,1 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% до загальної суми іноземних інвестицій в Одеську область).    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E580C">
        <w:rPr>
          <w:rFonts w:ascii="Times New Roman" w:hAnsi="Times New Roman"/>
          <w:sz w:val="24"/>
          <w:szCs w:val="24"/>
          <w:lang w:val="uk-UA"/>
        </w:rPr>
        <w:t xml:space="preserve">З початку інвестування освоєно прямих іноземних інвестицій  </w:t>
      </w:r>
      <w:r>
        <w:rPr>
          <w:rFonts w:ascii="Times New Roman" w:hAnsi="Times New Roman"/>
          <w:sz w:val="24"/>
          <w:szCs w:val="24"/>
          <w:lang w:val="uk-UA"/>
        </w:rPr>
        <w:t>4 263,0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дол. США    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    розрахунку   на   одного  жителя   (в  Одеській   області –  </w:t>
      </w:r>
      <w:r>
        <w:rPr>
          <w:rFonts w:ascii="Times New Roman" w:hAnsi="Times New Roman"/>
          <w:sz w:val="24"/>
          <w:szCs w:val="24"/>
          <w:lang w:val="uk-UA"/>
        </w:rPr>
        <w:t>711,4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 дол. США</w:t>
      </w:r>
      <w:r>
        <w:rPr>
          <w:rFonts w:ascii="Times New Roman" w:hAnsi="Times New Roman"/>
          <w:sz w:val="24"/>
          <w:szCs w:val="24"/>
          <w:lang w:val="uk-UA"/>
        </w:rPr>
        <w:t>, Україна – 1 245,6 дол. США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).   </w:t>
      </w:r>
    </w:p>
    <w:p w:rsidR="003B69E6" w:rsidRDefault="003B69E6" w:rsidP="003B69E6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Основна частка інвестицій надійшла у місто з країн:</w:t>
      </w:r>
      <w:r w:rsidRPr="00A34AF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Кіпр (76,8 %),  Велика Британія (7,1%), Швейцарія (7,7 %), Нідерланди (2,8%) та Німеччина (2,8%).</w:t>
      </w:r>
    </w:p>
    <w:p w:rsidR="003B69E6" w:rsidRDefault="003B69E6" w:rsidP="003B69E6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Завдання міської влади в 2014 році: створення прозорих та привабливих умов для залучення інвестицій, перш за все, в виробничий та транспортний </w:t>
      </w:r>
      <w:r w:rsidRPr="00161E62">
        <w:rPr>
          <w:rFonts w:ascii="Times New Roman" w:hAnsi="Times New Roman"/>
          <w:sz w:val="24"/>
          <w:szCs w:val="24"/>
          <w:lang w:val="uk-UA"/>
        </w:rPr>
        <w:t>комплекс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61E6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економіки міста.</w:t>
      </w:r>
    </w:p>
    <w:p w:rsidR="003C2DB0" w:rsidRDefault="003C2DB0" w:rsidP="003B69E6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B69E6" w:rsidRDefault="009A01F5" w:rsidP="003B69E6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Діаграма</w:t>
      </w:r>
      <w:r w:rsidR="00002F43">
        <w:rPr>
          <w:rFonts w:ascii="Times New Roman" w:hAnsi="Times New Roman"/>
          <w:sz w:val="24"/>
          <w:szCs w:val="24"/>
          <w:lang w:val="uk-UA"/>
        </w:rPr>
        <w:t xml:space="preserve"> 4</w:t>
      </w:r>
    </w:p>
    <w:p w:rsidR="003B69E6" w:rsidRDefault="003B69E6" w:rsidP="003B69E6">
      <w:pPr>
        <w:pBdr>
          <w:bottom w:val="single" w:sz="4" w:space="0" w:color="auto"/>
        </w:pBd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666A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81700" cy="2971800"/>
            <wp:effectExtent l="19050" t="0" r="19050" b="0"/>
            <wp:docPr id="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F7CFC" w:rsidRDefault="006F7CFC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E580C">
        <w:rPr>
          <w:rFonts w:ascii="Times New Roman" w:hAnsi="Times New Roman"/>
          <w:b/>
          <w:sz w:val="24"/>
          <w:szCs w:val="24"/>
          <w:lang w:val="uk-UA"/>
        </w:rPr>
        <w:t>Капітальних інвестицій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за  9 місяців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року освоєно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8E580C">
        <w:rPr>
          <w:rFonts w:ascii="Times New Roman" w:hAnsi="Times New Roman"/>
          <w:sz w:val="24"/>
          <w:szCs w:val="24"/>
          <w:lang w:val="uk-UA"/>
        </w:rPr>
        <w:t>сум</w:t>
      </w:r>
      <w:r>
        <w:rPr>
          <w:rFonts w:ascii="Times New Roman" w:hAnsi="Times New Roman"/>
          <w:sz w:val="24"/>
          <w:szCs w:val="24"/>
          <w:lang w:val="uk-UA"/>
        </w:rPr>
        <w:t>у 384,6 млн. грн.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Найвагомішу частку з них (97,3 % загального обсягу) склали інвестиції в матеріальні активи. Капітальні інвестиції в розрахунку на одного жителя міста склали 4 464,2 грн., (Одеська обл. – 2 374,3 грн., м. Одеса – 1 743,4 грн).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69E6" w:rsidRPr="009B7F07" w:rsidRDefault="003B69E6" w:rsidP="003B69E6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sz w:val="24"/>
          <w:szCs w:val="24"/>
          <w:lang w:val="uk-UA"/>
        </w:rPr>
        <w:t>10</w:t>
      </w:r>
      <w:r w:rsidRPr="009B7F07">
        <w:rPr>
          <w:rFonts w:ascii="Times New Roman" w:eastAsia="SimSun" w:hAnsi="Times New Roman"/>
          <w:b/>
          <w:sz w:val="24"/>
          <w:szCs w:val="24"/>
          <w:lang w:val="uk-UA"/>
        </w:rPr>
        <w:t>.  Житлово-комунальне господарство</w:t>
      </w:r>
    </w:p>
    <w:p w:rsidR="003B69E6" w:rsidRPr="009B7F07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9B7F07">
        <w:rPr>
          <w:rFonts w:ascii="Times New Roman" w:eastAsia="SimSun" w:hAnsi="Times New Roman"/>
          <w:sz w:val="24"/>
          <w:szCs w:val="24"/>
          <w:lang w:val="uk-UA"/>
        </w:rPr>
        <w:t>На протязі 201</w:t>
      </w:r>
      <w:r>
        <w:rPr>
          <w:rFonts w:ascii="Times New Roman" w:eastAsia="SimSun" w:hAnsi="Times New Roman"/>
          <w:sz w:val="24"/>
          <w:szCs w:val="24"/>
          <w:lang w:val="uk-UA"/>
        </w:rPr>
        <w:t>3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року діяльність підприємств житлово-комунального господарства була </w:t>
      </w:r>
      <w:r>
        <w:rPr>
          <w:rFonts w:ascii="Times New Roman" w:eastAsia="SimSun" w:hAnsi="Times New Roman"/>
          <w:sz w:val="24"/>
          <w:szCs w:val="24"/>
          <w:lang w:val="uk-UA"/>
        </w:rPr>
        <w:t>спрямована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на задоволення потреб  населення та створення необхідних умов для функціонування  міського господарства.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9B7F07">
        <w:rPr>
          <w:rFonts w:ascii="Times New Roman" w:eastAsia="SimSun" w:hAnsi="Times New Roman"/>
          <w:sz w:val="24"/>
          <w:szCs w:val="24"/>
          <w:lang w:val="uk-UA"/>
        </w:rPr>
        <w:t>В 201</w:t>
      </w:r>
      <w:r>
        <w:rPr>
          <w:rFonts w:ascii="Times New Roman" w:eastAsia="SimSun" w:hAnsi="Times New Roman"/>
          <w:sz w:val="24"/>
          <w:szCs w:val="24"/>
          <w:lang w:val="uk-UA"/>
        </w:rPr>
        <w:t>3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році на капітальний ремонт об</w:t>
      </w:r>
      <w:r w:rsidRPr="009B7F07">
        <w:rPr>
          <w:rFonts w:ascii="Times New Roman" w:eastAsia="SimSun" w:hAnsi="Times New Roman"/>
          <w:sz w:val="24"/>
          <w:szCs w:val="24"/>
        </w:rPr>
        <w:t>’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>єктів житлово-комунального господарства  і благоустрій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міста 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витрачено </w:t>
      </w:r>
      <w:r>
        <w:rPr>
          <w:rFonts w:ascii="Times New Roman" w:eastAsia="SimSun" w:hAnsi="Times New Roman"/>
          <w:sz w:val="24"/>
          <w:szCs w:val="24"/>
          <w:lang w:val="uk-UA"/>
        </w:rPr>
        <w:t>23,5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млн. грн</w:t>
      </w:r>
      <w:r w:rsidRPr="00D02613"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 xml:space="preserve"> 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>Це дозволило в належному стані утримувати та розвивати житлово-комунальне господарство міста, зокрема:</w:t>
      </w:r>
    </w:p>
    <w:p w:rsidR="003B69E6" w:rsidRDefault="003B69E6" w:rsidP="003B69E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закінчити будівництва  резервуару  чистої води (РЧВ);</w:t>
      </w:r>
    </w:p>
    <w:p w:rsidR="003B69E6" w:rsidRPr="009B7F07" w:rsidRDefault="003B69E6" w:rsidP="003B69E6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провести капітальний ремонт загальноміських та внутрішньоквартальних доріг;</w:t>
      </w:r>
    </w:p>
    <w:p w:rsidR="003B69E6" w:rsidRPr="00C439DF" w:rsidRDefault="003B69E6" w:rsidP="003B69E6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провести реконструкцію та поліпш</w:t>
      </w:r>
      <w:r>
        <w:rPr>
          <w:rFonts w:ascii="Times New Roman" w:eastAsia="SimSun" w:hAnsi="Times New Roman"/>
          <w:sz w:val="24"/>
          <w:szCs w:val="24"/>
          <w:lang w:val="uk-UA"/>
        </w:rPr>
        <w:t>ити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робот</w:t>
      </w:r>
      <w:r>
        <w:rPr>
          <w:rFonts w:ascii="Times New Roman" w:eastAsia="SimSun" w:hAnsi="Times New Roman"/>
          <w:sz w:val="24"/>
          <w:szCs w:val="24"/>
          <w:lang w:val="uk-UA"/>
        </w:rPr>
        <w:t>у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ліній зовнішнього освітлення та ілюмінації міста;</w:t>
      </w:r>
    </w:p>
    <w:p w:rsidR="003B69E6" w:rsidRPr="00C439DF" w:rsidRDefault="003B69E6" w:rsidP="003B69E6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виконати роботи з благоустрою  парків “Молодіжний”, “Приморський”;</w:t>
      </w:r>
    </w:p>
    <w:p w:rsidR="003B69E6" w:rsidRPr="00C439DF" w:rsidRDefault="003B69E6" w:rsidP="003B69E6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 проводити роботи по утриманню на належному рівні житлового фонду;</w:t>
      </w:r>
    </w:p>
    <w:p w:rsidR="003B69E6" w:rsidRPr="00C439DF" w:rsidRDefault="003B69E6" w:rsidP="003B69E6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провести комплекс заходів з озеленення та санітарної чистки зелених насаджень на території міста</w:t>
      </w:r>
      <w:r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3B69E6" w:rsidRPr="00B03EAE" w:rsidRDefault="003B69E6" w:rsidP="003B69E6">
      <w:pPr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- 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продовжити  роботи по капітальному ремонту </w:t>
      </w:r>
      <w:r w:rsidRPr="007E7990">
        <w:rPr>
          <w:rFonts w:ascii="Times New Roman" w:eastAsia="Times New Roman" w:hAnsi="Times New Roman"/>
          <w:bCs/>
          <w:sz w:val="24"/>
          <w:szCs w:val="24"/>
          <w:lang w:val="uk-UA"/>
        </w:rPr>
        <w:t>злив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ного</w:t>
      </w:r>
      <w:r w:rsidRPr="007E799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колектор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у;</w:t>
      </w:r>
    </w:p>
    <w:p w:rsidR="003B69E6" w:rsidRPr="00B03EAE" w:rsidRDefault="003B69E6" w:rsidP="003B69E6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-</w:t>
      </w:r>
      <w:r w:rsidRPr="00160011">
        <w:rPr>
          <w:rFonts w:ascii="Times New Roman" w:eastAsia="Times New Roman" w:hAnsi="Times New Roman"/>
          <w:bCs/>
          <w:color w:val="FFFFFF" w:themeColor="background1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провести к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апітальний ремонт насосних станцій за адресами:  вул.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Леніна, 35-а та вул.1Травня,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18-в,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;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зовнішніх мереж водопостачання і каналізації, прийнятих в комунальну власність територіальної громади міста від державного підприємства "Іллічівський морський торг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о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вельний порт"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.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У 201</w:t>
      </w:r>
      <w:r>
        <w:rPr>
          <w:rFonts w:ascii="Times New Roman" w:eastAsia="SimSun" w:hAnsi="Times New Roman"/>
          <w:sz w:val="24"/>
          <w:szCs w:val="24"/>
          <w:lang w:val="uk-UA"/>
        </w:rPr>
        <w:t>4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році 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поточні та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капітальні в</w:t>
      </w:r>
      <w:r>
        <w:rPr>
          <w:rFonts w:ascii="Times New Roman" w:eastAsia="SimSun" w:hAnsi="Times New Roman"/>
          <w:sz w:val="24"/>
          <w:szCs w:val="24"/>
          <w:lang w:val="uk-UA"/>
        </w:rPr>
        <w:t>идатки в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благоустр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ій міста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склад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атимуть             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</w:t>
      </w:r>
      <w:r w:rsidRPr="00F67507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32,1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</w:t>
      </w:r>
      <w:r w:rsidRPr="00F67507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млн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. грн</w:t>
      </w:r>
      <w:r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>.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F7CFC" w:rsidRDefault="006F7CFC" w:rsidP="003B69E6">
      <w:pPr>
        <w:spacing w:after="0" w:line="240" w:lineRule="auto"/>
        <w:ind w:firstLine="170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3B69E6" w:rsidRPr="00AF6D15" w:rsidRDefault="003B69E6" w:rsidP="006F7CFC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AF6D15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 w:rsidRPr="00AF6D15">
        <w:rPr>
          <w:rFonts w:ascii="Times New Roman" w:eastAsia="SimSun" w:hAnsi="Times New Roman"/>
          <w:b/>
          <w:sz w:val="24"/>
          <w:szCs w:val="24"/>
          <w:lang w:val="uk-UA"/>
        </w:rPr>
        <w:t>. Торгівля та побутове обслуговування</w:t>
      </w:r>
    </w:p>
    <w:p w:rsidR="003B69E6" w:rsidRPr="00AF6D15" w:rsidRDefault="003B69E6" w:rsidP="003B69E6">
      <w:pPr>
        <w:spacing w:after="0" w:line="240" w:lineRule="auto"/>
        <w:ind w:firstLine="420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На сьогоднішній день в м. Іллічівську функціонує:</w:t>
      </w:r>
    </w:p>
    <w:p w:rsidR="003B69E6" w:rsidRPr="00AF6D15" w:rsidRDefault="003B69E6" w:rsidP="00973A23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 xml:space="preserve">501 об’єкт роздрібної торгівлі;  </w:t>
      </w:r>
    </w:p>
    <w:p w:rsidR="003B69E6" w:rsidRPr="00AF6D15" w:rsidRDefault="003B69E6" w:rsidP="00973A23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94 </w:t>
      </w:r>
      <w:r w:rsidRPr="00AF6D15">
        <w:rPr>
          <w:rFonts w:ascii="Times New Roman" w:hAnsi="Times New Roman"/>
          <w:sz w:val="24"/>
          <w:szCs w:val="24"/>
          <w:lang w:val="uk-UA"/>
        </w:rPr>
        <w:t xml:space="preserve"> – ресторанного господарства;</w:t>
      </w:r>
    </w:p>
    <w:p w:rsidR="003B69E6" w:rsidRPr="00AF6D15" w:rsidRDefault="003B69E6" w:rsidP="00973A23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192 – побутового обслуговування;</w:t>
      </w:r>
    </w:p>
    <w:p w:rsidR="003B69E6" w:rsidRDefault="003B69E6" w:rsidP="00973A23">
      <w:pPr>
        <w:numPr>
          <w:ilvl w:val="0"/>
          <w:numId w:val="8"/>
        </w:numPr>
        <w:spacing w:after="0" w:line="240" w:lineRule="atLeast"/>
        <w:ind w:left="777" w:hanging="357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5 ринків.</w:t>
      </w:r>
    </w:p>
    <w:p w:rsidR="003B69E6" w:rsidRDefault="003B69E6" w:rsidP="003B69E6">
      <w:pPr>
        <w:spacing w:after="0" w:line="240" w:lineRule="auto"/>
        <w:ind w:firstLine="42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215AF2">
        <w:rPr>
          <w:rFonts w:ascii="Times New Roman" w:eastAsia="SimSun" w:hAnsi="Times New Roman"/>
          <w:b/>
          <w:sz w:val="24"/>
          <w:szCs w:val="24"/>
          <w:lang w:val="uk-UA"/>
        </w:rPr>
        <w:t>У 2014 році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планується відкриття об’єкту торгівлі – супермаркету </w:t>
      </w:r>
      <w:r w:rsidRPr="007856B3">
        <w:rPr>
          <w:rFonts w:ascii="Times New Roman" w:eastAsia="SimSun" w:hAnsi="Times New Roman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sz w:val="24"/>
          <w:szCs w:val="24"/>
          <w:lang w:val="uk-UA"/>
        </w:rPr>
        <w:t>Віртус</w:t>
      </w:r>
      <w:r w:rsidRPr="007856B3">
        <w:rPr>
          <w:rFonts w:ascii="Times New Roman" w:eastAsia="SimSun" w:hAnsi="Times New Roman"/>
          <w:sz w:val="24"/>
          <w:szCs w:val="24"/>
          <w:lang w:val="uk-UA"/>
        </w:rPr>
        <w:t>”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по           вул. 1 Травня, 8 – 40 робочих місць .</w:t>
      </w:r>
    </w:p>
    <w:p w:rsidR="003B69E6" w:rsidRPr="00BF4F00" w:rsidRDefault="003B69E6" w:rsidP="003B69E6">
      <w:pPr>
        <w:spacing w:line="240" w:lineRule="atLeast"/>
        <w:ind w:left="425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F4F00">
        <w:rPr>
          <w:rFonts w:ascii="Times New Roman" w:hAnsi="Times New Roman"/>
          <w:sz w:val="24"/>
          <w:szCs w:val="24"/>
          <w:lang w:val="uk-UA"/>
        </w:rPr>
        <w:t xml:space="preserve">  Прогноз розвитку об’єктів торгівлі та побуту на 2013-2014 роки, на яких на даний момент ведуться будівельні роботи та відкриття яких очікується у  2014 році:</w:t>
      </w:r>
    </w:p>
    <w:p w:rsidR="003B69E6" w:rsidRPr="001235B9" w:rsidRDefault="003B69E6" w:rsidP="003B69E6">
      <w:pPr>
        <w:pStyle w:val="a3"/>
        <w:numPr>
          <w:ilvl w:val="0"/>
          <w:numId w:val="41"/>
        </w:numPr>
        <w:suppressAutoHyphens/>
        <w:spacing w:after="0" w:line="240" w:lineRule="atLeast"/>
        <w:ind w:left="425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готельно-рекреаційного комплексу (м. Іллічівськ, вул. Пляжна 11-13) - 80 робочих місць;</w:t>
      </w:r>
    </w:p>
    <w:p w:rsidR="003B69E6" w:rsidRPr="001235B9" w:rsidRDefault="003B69E6" w:rsidP="003B69E6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кінно-спортивного клубу (м. Іллічівськ, промислова зона) - 30 робочих місць;</w:t>
      </w:r>
    </w:p>
    <w:p w:rsidR="003B69E6" w:rsidRPr="001235B9" w:rsidRDefault="003B69E6" w:rsidP="003B69E6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будівництво готельно-ресторанного комплексу (м. Іллічівськ, вул. Пляжна, 6-8) -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235B9">
        <w:rPr>
          <w:rFonts w:ascii="Times New Roman" w:hAnsi="Times New Roman"/>
          <w:sz w:val="24"/>
          <w:szCs w:val="24"/>
          <w:lang w:val="uk-UA"/>
        </w:rPr>
        <w:t>70 робочих місць;</w:t>
      </w:r>
    </w:p>
    <w:p w:rsidR="003B69E6" w:rsidRPr="001235B9" w:rsidRDefault="003B69E6" w:rsidP="003B69E6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реконструкція з розширенням під універсальний магазин (м. Іллічівськ, 1 Травня, 5) -  60 робочих місць;</w:t>
      </w:r>
    </w:p>
    <w:p w:rsidR="003B69E6" w:rsidRPr="001235B9" w:rsidRDefault="003B69E6" w:rsidP="003B69E6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аквапарку (м. Іллічівськ, вул. Паркова) - 50 робочих місць;</w:t>
      </w:r>
    </w:p>
    <w:p w:rsidR="003B69E6" w:rsidRPr="001235B9" w:rsidRDefault="003B69E6" w:rsidP="003B69E6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готелю (</w:t>
      </w:r>
      <w:r>
        <w:rPr>
          <w:rFonts w:ascii="Times New Roman" w:hAnsi="Times New Roman"/>
          <w:sz w:val="24"/>
          <w:szCs w:val="24"/>
          <w:lang w:val="uk-UA"/>
        </w:rPr>
        <w:t xml:space="preserve">м.Іллічівськ, вул. </w:t>
      </w:r>
      <w:r w:rsidRPr="001235B9">
        <w:rPr>
          <w:rFonts w:ascii="Times New Roman" w:hAnsi="Times New Roman"/>
          <w:sz w:val="24"/>
          <w:szCs w:val="24"/>
          <w:lang w:val="uk-UA"/>
        </w:rPr>
        <w:t>Паркова, 23);</w:t>
      </w:r>
    </w:p>
    <w:p w:rsidR="003B69E6" w:rsidRPr="001235B9" w:rsidRDefault="003B69E6" w:rsidP="003B69E6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готелю (</w:t>
      </w:r>
      <w:r>
        <w:rPr>
          <w:rFonts w:ascii="Times New Roman" w:hAnsi="Times New Roman"/>
          <w:sz w:val="24"/>
          <w:szCs w:val="24"/>
          <w:lang w:val="uk-UA"/>
        </w:rPr>
        <w:t xml:space="preserve">м.Іллічівськ, вул. </w:t>
      </w:r>
      <w:r w:rsidRPr="001235B9">
        <w:rPr>
          <w:rFonts w:ascii="Times New Roman" w:hAnsi="Times New Roman"/>
          <w:sz w:val="24"/>
          <w:szCs w:val="24"/>
          <w:lang w:val="uk-UA"/>
        </w:rPr>
        <w:t>Середня, 21).</w:t>
      </w:r>
    </w:p>
    <w:p w:rsidR="003B69E6" w:rsidRPr="001235B9" w:rsidRDefault="003B69E6" w:rsidP="003B69E6">
      <w:pPr>
        <w:tabs>
          <w:tab w:val="left" w:pos="9355"/>
        </w:tabs>
        <w:spacing w:line="240" w:lineRule="auto"/>
        <w:ind w:firstLine="585"/>
        <w:contextualSpacing/>
        <w:jc w:val="both"/>
        <w:rPr>
          <w:rFonts w:ascii="Times New Roman" w:hAnsi="Times New Roman"/>
          <w:iCs/>
          <w:spacing w:val="-2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Введення цих об’єктів </w:t>
      </w:r>
      <w:r w:rsidRPr="001235B9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дозволить збільшити кількість робочих місць у сфері торгівлі та послуг на </w:t>
      </w:r>
      <w:r w:rsidRPr="00CE6EDC">
        <w:rPr>
          <w:rFonts w:ascii="Times New Roman" w:hAnsi="Times New Roman"/>
          <w:b/>
          <w:iCs/>
          <w:color w:val="000000"/>
          <w:spacing w:val="-2"/>
          <w:sz w:val="24"/>
          <w:szCs w:val="24"/>
          <w:lang w:val="uk-UA"/>
        </w:rPr>
        <w:t xml:space="preserve">610 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одиниць</w:t>
      </w:r>
      <w:r w:rsidRPr="001235B9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.</w:t>
      </w:r>
    </w:p>
    <w:p w:rsidR="006F7CFC" w:rsidRDefault="006F7CFC" w:rsidP="003B69E6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3B69E6" w:rsidRPr="001235B9" w:rsidRDefault="003B69E6" w:rsidP="003B69E6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1235B9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2</w:t>
      </w:r>
      <w:r w:rsidRPr="001235B9">
        <w:rPr>
          <w:rFonts w:ascii="Times New Roman" w:eastAsia="SimSun" w:hAnsi="Times New Roman"/>
          <w:b/>
          <w:sz w:val="24"/>
          <w:szCs w:val="24"/>
          <w:lang w:val="uk-UA"/>
        </w:rPr>
        <w:t>. Освіта</w:t>
      </w:r>
    </w:p>
    <w:p w:rsidR="003B69E6" w:rsidRPr="001235B9" w:rsidRDefault="003B69E6" w:rsidP="003B69E6">
      <w:pPr>
        <w:spacing w:after="0" w:line="264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1235B9">
        <w:rPr>
          <w:rFonts w:ascii="Times New Roman" w:eastAsia="Times New Roman" w:hAnsi="Times New Roman"/>
          <w:sz w:val="24"/>
          <w:szCs w:val="24"/>
          <w:lang w:val="uk-UA"/>
        </w:rPr>
        <w:t>На території Іллічівської міської ради збережена і функціонує мережа дошкільних, загальноосвітніх, позашкільних навчальних закладів, яка відповідає потребам населення міста в отриманні освітянських послуг.</w:t>
      </w:r>
    </w:p>
    <w:p w:rsidR="003B69E6" w:rsidRPr="001235B9" w:rsidRDefault="003B69E6" w:rsidP="00423AE8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235B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="00423AE8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1235B9">
        <w:rPr>
          <w:rFonts w:ascii="Times New Roman" w:hAnsi="Times New Roman"/>
          <w:b/>
          <w:sz w:val="24"/>
          <w:szCs w:val="24"/>
          <w:lang w:val="uk-UA"/>
        </w:rPr>
        <w:t>В 2014 році пріоритет</w:t>
      </w:r>
      <w:r>
        <w:rPr>
          <w:rFonts w:ascii="Times New Roman" w:hAnsi="Times New Roman"/>
          <w:b/>
          <w:sz w:val="24"/>
          <w:szCs w:val="24"/>
          <w:lang w:val="uk-UA"/>
        </w:rPr>
        <w:t>о</w:t>
      </w:r>
      <w:r w:rsidRPr="001235B9">
        <w:rPr>
          <w:rFonts w:ascii="Times New Roman" w:hAnsi="Times New Roman"/>
          <w:b/>
          <w:sz w:val="24"/>
          <w:szCs w:val="24"/>
          <w:lang w:val="uk-UA"/>
        </w:rPr>
        <w:t>м розвитку сфери освіти ма</w:t>
      </w:r>
      <w:r>
        <w:rPr>
          <w:rFonts w:ascii="Times New Roman" w:hAnsi="Times New Roman"/>
          <w:b/>
          <w:sz w:val="24"/>
          <w:szCs w:val="24"/>
          <w:lang w:val="uk-UA"/>
        </w:rPr>
        <w:t>є</w:t>
      </w:r>
      <w:r w:rsidRPr="001235B9">
        <w:rPr>
          <w:rFonts w:ascii="Times New Roman" w:hAnsi="Times New Roman"/>
          <w:b/>
          <w:sz w:val="24"/>
          <w:szCs w:val="24"/>
          <w:lang w:val="uk-UA"/>
        </w:rPr>
        <w:t xml:space="preserve"> стати:</w:t>
      </w:r>
    </w:p>
    <w:p w:rsidR="003B69E6" w:rsidRPr="001235B9" w:rsidRDefault="003B69E6" w:rsidP="003B69E6">
      <w:pPr>
        <w:spacing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</w:t>
      </w:r>
      <w:r w:rsidRPr="001235B9">
        <w:rPr>
          <w:rFonts w:ascii="Times New Roman" w:hAnsi="Times New Roman"/>
          <w:sz w:val="24"/>
          <w:szCs w:val="24"/>
          <w:lang w:val="uk-UA"/>
        </w:rPr>
        <w:t>родовження реалізації Програми  розвитку освітянської галузі міста Іллічівська на 2012-2015 роки, а саме:</w:t>
      </w:r>
    </w:p>
    <w:p w:rsidR="003B69E6" w:rsidRPr="001235B9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збереження і подальший розвиток оптимальної мережі закладів освіти загальноосвітніх навчальних закладів, яка відповідає сучасним потребам суспільства і територіальної громади м. Іллічівськ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35B9"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1235B9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відновлення роботи 2-х груп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дошкільних навчальних закладах №</w:t>
      </w:r>
      <w:r w:rsidRPr="002D5D13">
        <w:rPr>
          <w:rFonts w:ascii="Times New Roman" w:hAnsi="Times New Roman"/>
          <w:sz w:val="24"/>
          <w:szCs w:val="24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3 і №</w:t>
      </w:r>
      <w:r w:rsidRPr="002D5D13">
        <w:rPr>
          <w:rFonts w:ascii="Times New Roman" w:hAnsi="Times New Roman"/>
          <w:sz w:val="24"/>
          <w:szCs w:val="24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5;</w:t>
      </w:r>
    </w:p>
    <w:p w:rsidR="003B69E6" w:rsidRPr="001235B9" w:rsidRDefault="003B69E6" w:rsidP="003B69E6">
      <w:pPr>
        <w:spacing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завершення реконструкції і початок роботи 4-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груп дошкільного навчального закладу №14;</w:t>
      </w:r>
    </w:p>
    <w:p w:rsidR="003B69E6" w:rsidRPr="001235B9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повернення у комунальну власність і проектування реконструкці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дошкільного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навчальн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заклад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15;</w:t>
      </w:r>
    </w:p>
    <w:p w:rsidR="003B69E6" w:rsidRPr="001235B9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реконструкція стадіону Малодолинської загальноосвітньої школи № 1;</w:t>
      </w:r>
    </w:p>
    <w:p w:rsidR="003B69E6" w:rsidRPr="001235B9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придбання сучасного лабораторно-навчального обладнання для кабінетів фізики, хімії, біології, географії, інформатики, майстерень загальноосвітніх шкіл міста;</w:t>
      </w:r>
    </w:p>
    <w:p w:rsidR="003B69E6" w:rsidRPr="001235B9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придбання спортивного інвентар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та обладнання для </w:t>
      </w:r>
      <w:r>
        <w:rPr>
          <w:rFonts w:ascii="Times New Roman" w:hAnsi="Times New Roman"/>
          <w:sz w:val="24"/>
          <w:szCs w:val="24"/>
          <w:lang w:val="uk-UA"/>
        </w:rPr>
        <w:t xml:space="preserve">дитячо – юнацької спортивної школи </w:t>
      </w:r>
      <w:r w:rsidRPr="001235B9">
        <w:rPr>
          <w:rFonts w:ascii="Times New Roman" w:hAnsi="Times New Roman"/>
          <w:sz w:val="24"/>
          <w:szCs w:val="24"/>
          <w:lang w:val="uk-UA"/>
        </w:rPr>
        <w:t>і спортивних залів загальноосвітніх шкіл;</w:t>
      </w:r>
    </w:p>
    <w:p w:rsidR="003B69E6" w:rsidRPr="001235B9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заміна технологічного обладнання харчоблоків дошкільних і загал</w:t>
      </w:r>
      <w:r w:rsidR="003D0A9E">
        <w:rPr>
          <w:rFonts w:ascii="Times New Roman" w:hAnsi="Times New Roman"/>
          <w:sz w:val="24"/>
          <w:szCs w:val="24"/>
          <w:lang w:val="uk-UA"/>
        </w:rPr>
        <w:t>ьноосвітніх навчальних закладів.</w:t>
      </w:r>
    </w:p>
    <w:p w:rsidR="003B69E6" w:rsidRPr="001235B9" w:rsidRDefault="003B69E6" w:rsidP="003B69E6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7CFC" w:rsidRDefault="006F7CFC" w:rsidP="003B69E6">
      <w:pPr>
        <w:spacing w:after="0" w:line="264" w:lineRule="auto"/>
        <w:ind w:left="-360" w:firstLine="786"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3B69E6" w:rsidRPr="008868DB" w:rsidRDefault="003B69E6" w:rsidP="003B69E6">
      <w:pPr>
        <w:spacing w:after="0" w:line="264" w:lineRule="auto"/>
        <w:ind w:left="-360" w:firstLine="786"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lastRenderedPageBreak/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3</w:t>
      </w: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t>. Охорона здоров</w:t>
      </w:r>
      <w:r w:rsidRPr="008868DB">
        <w:rPr>
          <w:rFonts w:ascii="Times New Roman" w:eastAsia="SimSun" w:hAnsi="Times New Roman"/>
          <w:b/>
          <w:sz w:val="24"/>
          <w:szCs w:val="24"/>
        </w:rPr>
        <w:t>’</w:t>
      </w: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t>я</w:t>
      </w:r>
    </w:p>
    <w:p w:rsidR="003B69E6" w:rsidRPr="008868DB" w:rsidRDefault="003B69E6" w:rsidP="003B69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868DB">
        <w:rPr>
          <w:rFonts w:ascii="Times New Roman" w:hAnsi="Times New Roman"/>
          <w:sz w:val="24"/>
          <w:szCs w:val="24"/>
          <w:lang w:val="uk-UA"/>
        </w:rPr>
        <w:t>Виконання за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868DB">
        <w:rPr>
          <w:rFonts w:ascii="Times New Roman" w:hAnsi="Times New Roman"/>
          <w:sz w:val="24"/>
          <w:szCs w:val="24"/>
          <w:lang w:val="uk-UA"/>
        </w:rPr>
        <w:t xml:space="preserve"> рік та прогноз на 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8868DB">
        <w:rPr>
          <w:rFonts w:ascii="Times New Roman" w:hAnsi="Times New Roman"/>
          <w:sz w:val="24"/>
          <w:szCs w:val="24"/>
          <w:lang w:val="uk-UA"/>
        </w:rPr>
        <w:t xml:space="preserve"> рік за основними показниками розділу Програми </w:t>
      </w:r>
      <w:r w:rsidRPr="00A75EED">
        <w:rPr>
          <w:rFonts w:ascii="Times New Roman" w:hAnsi="Times New Roman"/>
          <w:bCs/>
          <w:sz w:val="24"/>
          <w:szCs w:val="24"/>
        </w:rPr>
        <w:t>“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Здоров</w:t>
      </w:r>
      <w:r w:rsidRPr="00A75EED">
        <w:rPr>
          <w:rFonts w:ascii="Times New Roman" w:hAnsi="Times New Roman"/>
          <w:bCs/>
          <w:sz w:val="24"/>
          <w:szCs w:val="24"/>
        </w:rPr>
        <w:t>’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я населення Іллічівської т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ериторіальної громади на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2012 – 2015 роки</w:t>
      </w:r>
      <w:r w:rsidRPr="00A75EED">
        <w:rPr>
          <w:rFonts w:ascii="Times New Roman" w:hAnsi="Times New Roman"/>
          <w:bCs/>
          <w:sz w:val="24"/>
          <w:szCs w:val="24"/>
        </w:rPr>
        <w:t>”</w:t>
      </w:r>
      <w:r w:rsidRPr="008868D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3B69E6" w:rsidRPr="008868DB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8868DB"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кількість відвідувань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мешканцями міста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ме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дичних установ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:</w:t>
      </w:r>
    </w:p>
    <w:p w:rsidR="003B69E6" w:rsidRPr="00C573BB" w:rsidRDefault="003B69E6" w:rsidP="003B69E6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573BB">
        <w:rPr>
          <w:rFonts w:ascii="Times New Roman" w:hAnsi="Times New Roman"/>
          <w:bCs/>
          <w:sz w:val="24"/>
          <w:szCs w:val="24"/>
          <w:lang w:val="uk-UA"/>
        </w:rPr>
        <w:t xml:space="preserve"> 2012 р.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C573BB">
        <w:rPr>
          <w:rFonts w:ascii="Times New Roman" w:hAnsi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bCs/>
          <w:sz w:val="24"/>
          <w:szCs w:val="24"/>
          <w:lang w:val="uk-UA"/>
        </w:rPr>
        <w:t>795 093</w:t>
      </w:r>
      <w:r w:rsidRPr="00C573BB">
        <w:rPr>
          <w:rFonts w:ascii="Times New Roman" w:hAnsi="Times New Roman"/>
          <w:bCs/>
          <w:sz w:val="24"/>
          <w:szCs w:val="24"/>
          <w:lang w:val="uk-UA"/>
        </w:rPr>
        <w:t>;</w:t>
      </w:r>
      <w:r w:rsidR="00002F4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11 міс. 2013 р. – 805 426.</w:t>
      </w:r>
    </w:p>
    <w:p w:rsidR="003B69E6" w:rsidRDefault="003B69E6" w:rsidP="00423AE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     У 2014 році планується провести ремонт неврологічного відділення.</w:t>
      </w:r>
    </w:p>
    <w:p w:rsidR="003B69E6" w:rsidRPr="008868DB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>П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отреба в сучасному медичному обладнанні для більш точного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встановлення 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діагнозу та лікуванн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я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хворих:</w:t>
      </w:r>
    </w:p>
    <w:p w:rsidR="003B69E6" w:rsidRPr="008868DB" w:rsidRDefault="003B69E6" w:rsidP="003D0A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3D0A9E">
        <w:rPr>
          <w:rFonts w:ascii="Times New Roman" w:eastAsia="Times New Roman" w:hAnsi="Times New Roman"/>
          <w:sz w:val="24"/>
          <w:szCs w:val="24"/>
          <w:lang w:val="uk-UA"/>
        </w:rPr>
        <w:t xml:space="preserve">дооснащення поліклініки № 1 сучасним мамографом – 1 </w:t>
      </w:r>
      <w:r w:rsidR="003D0A9E" w:rsidRPr="003D0A9E">
        <w:rPr>
          <w:rFonts w:ascii="Times New Roman" w:eastAsia="Times New Roman" w:hAnsi="Times New Roman"/>
          <w:sz w:val="24"/>
          <w:szCs w:val="24"/>
          <w:lang w:val="uk-UA"/>
        </w:rPr>
        <w:t>од.</w:t>
      </w:r>
      <w:r w:rsidR="003D0A9E">
        <w:rPr>
          <w:rFonts w:ascii="Times New Roman" w:eastAsia="Times New Roman" w:hAnsi="Times New Roman"/>
          <w:sz w:val="24"/>
          <w:szCs w:val="24"/>
          <w:lang w:val="uk-UA"/>
        </w:rPr>
        <w:t xml:space="preserve">; 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переоснащення стерилізаційного обладнання ІБЛ на  ВТ</w:t>
      </w:r>
      <w:r w:rsidR="003D0A9E">
        <w:rPr>
          <w:rFonts w:ascii="Times New Roman" w:eastAsia="Times New Roman" w:hAnsi="Times New Roman"/>
          <w:sz w:val="24"/>
          <w:szCs w:val="24"/>
          <w:lang w:val="uk-UA"/>
        </w:rPr>
        <w:t xml:space="preserve">; 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м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онітор поліфункціональний для новонароджених (АД, ЧСС, ЧД, ЕКГ, SpO</w:t>
      </w:r>
      <w:r w:rsidRPr="008868DB">
        <w:rPr>
          <w:rFonts w:ascii="Times New Roman" w:eastAsia="Times New Roman" w:hAnsi="Times New Roman"/>
          <w:bCs/>
          <w:sz w:val="24"/>
          <w:szCs w:val="24"/>
          <w:vertAlign w:val="subscript"/>
          <w:lang w:val="uk-UA"/>
        </w:rPr>
        <w:t>2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t) з комплектами відповідних манжеток та датчиків – 1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;</w:t>
      </w:r>
      <w:r w:rsidR="003D0A9E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п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ульсоксиметр 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“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Ютасокси-201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”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- 10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  <w:r w:rsidR="003D0A9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а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втоматичний шприцевий дозатор ЮСП-100 – 2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  <w:r w:rsidR="003D0A9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ефібрилятор з синхронізатором та монітором – 6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  <w:r w:rsidR="003D0A9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р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еанімаційно-хірургічний монітор ЮМ-300 – </w:t>
      </w:r>
      <w:r>
        <w:rPr>
          <w:rFonts w:ascii="Times New Roman" w:eastAsia="Times New Roman" w:hAnsi="Times New Roman"/>
          <w:sz w:val="24"/>
          <w:szCs w:val="24"/>
          <w:lang w:val="uk-UA"/>
        </w:rPr>
        <w:t>8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  <w:r w:rsidR="003D0A9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их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ально-наркозний апарат по типу 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“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Фаза</w:t>
      </w:r>
      <w:r w:rsidRPr="003D0A9E">
        <w:rPr>
          <w:rFonts w:ascii="Times New Roman" w:eastAsia="Times New Roman" w:hAnsi="Times New Roman"/>
          <w:sz w:val="24"/>
          <w:szCs w:val="24"/>
          <w:lang w:val="uk-UA"/>
        </w:rPr>
        <w:t>”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eastAsia="Times New Roman" w:hAnsi="Times New Roman"/>
          <w:sz w:val="24"/>
          <w:szCs w:val="24"/>
          <w:lang w:val="uk-UA"/>
        </w:rPr>
        <w:t>5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3D0A9E" w:rsidRDefault="003D0A9E" w:rsidP="003B69E6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3B69E6" w:rsidRPr="00472F20" w:rsidRDefault="003B69E6" w:rsidP="003B69E6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472F20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4</w:t>
      </w:r>
      <w:r w:rsidRPr="00472F20">
        <w:rPr>
          <w:rFonts w:ascii="Times New Roman" w:eastAsia="SimSun" w:hAnsi="Times New Roman"/>
          <w:b/>
          <w:sz w:val="24"/>
          <w:szCs w:val="24"/>
          <w:lang w:val="uk-UA"/>
        </w:rPr>
        <w:t>. Культура</w:t>
      </w:r>
    </w:p>
    <w:p w:rsidR="003B69E6" w:rsidRDefault="003B69E6" w:rsidP="003B69E6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ab/>
        <w:t>В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Іллічівську від</w:t>
      </w:r>
      <w:r>
        <w:rPr>
          <w:rFonts w:ascii="Times New Roman" w:eastAsia="Times New Roman" w:hAnsi="Times New Roman"/>
          <w:sz w:val="24"/>
          <w:szCs w:val="24"/>
          <w:lang w:val="uk-UA"/>
        </w:rPr>
        <w:t>значатимуться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як державні</w:t>
      </w:r>
      <w:r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так і міські свята. У 201</w:t>
      </w:r>
      <w:r>
        <w:rPr>
          <w:rFonts w:ascii="Times New Roman" w:eastAsia="Times New Roman" w:hAnsi="Times New Roman"/>
          <w:sz w:val="24"/>
          <w:szCs w:val="24"/>
          <w:lang w:val="uk-UA"/>
        </w:rPr>
        <w:t>4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році плануються такі велик</w:t>
      </w:r>
      <w:r>
        <w:rPr>
          <w:rFonts w:ascii="Times New Roman" w:eastAsia="Times New Roman" w:hAnsi="Times New Roman"/>
          <w:sz w:val="24"/>
          <w:szCs w:val="24"/>
          <w:lang w:val="uk-UA"/>
        </w:rPr>
        <w:t>о-аудиторні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культурно-мистецькі заходи: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Нового року та Різдвяних свят.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Шевченківські свята з нагоди 200-річчя Кобзаря.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Міжнародний Жіночий день.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захисників Вітчизни.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міста.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Перемоги (9 травня).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Конституції.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Незалежності України.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захисту дітей.</w:t>
      </w:r>
    </w:p>
    <w:p w:rsidR="003B69E6" w:rsidRDefault="003B69E6" w:rsidP="003B69E6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Свято квітів та дарів природи.</w:t>
      </w:r>
    </w:p>
    <w:p w:rsidR="003B69E6" w:rsidRDefault="003B69E6" w:rsidP="00423AE8">
      <w:pPr>
        <w:spacing w:line="240" w:lineRule="auto"/>
        <w:ind w:left="100"/>
        <w:rPr>
          <w:rFonts w:ascii="Times New Roman" w:hAnsi="Times New Roman"/>
          <w:sz w:val="24"/>
          <w:szCs w:val="24"/>
          <w:lang w:val="uk-UA"/>
        </w:rPr>
      </w:pPr>
      <w:r w:rsidRPr="001472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Кошти, передбачені на розвиток культури у 2014 році, – 14 503,0 тис. грн., у 2013 році були – 11 876,0 тис. грн.</w:t>
      </w:r>
    </w:p>
    <w:p w:rsidR="003B69E6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9F5E94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5</w:t>
      </w:r>
      <w:r w:rsidRPr="009F5E94">
        <w:rPr>
          <w:rFonts w:ascii="Times New Roman" w:eastAsia="SimSun" w:hAnsi="Times New Roman"/>
          <w:b/>
          <w:sz w:val="24"/>
          <w:szCs w:val="24"/>
          <w:lang w:val="uk-UA"/>
        </w:rPr>
        <w:t xml:space="preserve">. Фізична культура та спорт </w:t>
      </w:r>
    </w:p>
    <w:p w:rsidR="003B69E6" w:rsidRPr="009F5E94" w:rsidRDefault="003B69E6" w:rsidP="003B69E6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sz w:val="24"/>
          <w:szCs w:val="24"/>
          <w:lang w:val="uk-UA"/>
        </w:rPr>
        <w:t>Спорт</w:t>
      </w:r>
    </w:p>
    <w:p w:rsidR="003B69E6" w:rsidRPr="004733FD" w:rsidRDefault="003B69E6" w:rsidP="003B69E6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У місті працює 3 дитячо-юнацьких спортивних школи: </w:t>
      </w:r>
    </w:p>
    <w:p w:rsidR="003B69E6" w:rsidRPr="004733FD" w:rsidRDefault="003B69E6" w:rsidP="003B69E6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4733FD">
        <w:rPr>
          <w:rFonts w:ascii="Times New Roman" w:hAnsi="Times New Roman"/>
          <w:sz w:val="24"/>
          <w:szCs w:val="24"/>
          <w:lang w:val="uk-UA"/>
        </w:rPr>
        <w:t>омплексна дитячо-юнацька спортивна школа  відділу освіти ІМР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4733FD">
        <w:rPr>
          <w:rFonts w:ascii="Times New Roman" w:hAnsi="Times New Roman"/>
          <w:sz w:val="24"/>
          <w:szCs w:val="24"/>
          <w:lang w:val="uk-UA"/>
        </w:rPr>
        <w:t>(КДЮСШ);</w:t>
      </w:r>
    </w:p>
    <w:p w:rsidR="003B69E6" w:rsidRPr="004733FD" w:rsidRDefault="003B69E6" w:rsidP="003B69E6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д</w:t>
      </w:r>
      <w:r w:rsidRPr="004733FD">
        <w:rPr>
          <w:rFonts w:ascii="Times New Roman" w:hAnsi="Times New Roman"/>
          <w:sz w:val="24"/>
          <w:szCs w:val="24"/>
          <w:lang w:val="uk-UA"/>
        </w:rPr>
        <w:t>итячо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733FD">
        <w:rPr>
          <w:rFonts w:ascii="Times New Roman" w:hAnsi="Times New Roman"/>
          <w:sz w:val="24"/>
          <w:szCs w:val="24"/>
          <w:lang w:val="uk-UA"/>
        </w:rPr>
        <w:t>юнацька спортивна школа з шахів і шашок відділу освіти ІМР  (ШШК);</w:t>
      </w:r>
    </w:p>
    <w:p w:rsidR="003B69E6" w:rsidRPr="0052536D" w:rsidRDefault="003B69E6" w:rsidP="003B69E6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д</w:t>
      </w:r>
      <w:r w:rsidRPr="004733FD">
        <w:rPr>
          <w:rFonts w:ascii="Times New Roman" w:hAnsi="Times New Roman"/>
          <w:sz w:val="24"/>
          <w:szCs w:val="24"/>
          <w:lang w:val="uk-UA"/>
        </w:rPr>
        <w:t>итячо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юнацька спортивна школа </w:t>
      </w:r>
      <w:r w:rsidRPr="0052536D">
        <w:rPr>
          <w:rFonts w:ascii="Times New Roman" w:hAnsi="Times New Roman"/>
          <w:sz w:val="24"/>
          <w:szCs w:val="24"/>
        </w:rPr>
        <w:t>“</w:t>
      </w:r>
      <w:r w:rsidRPr="004733FD">
        <w:rPr>
          <w:rFonts w:ascii="Times New Roman" w:hAnsi="Times New Roman"/>
          <w:sz w:val="24"/>
          <w:szCs w:val="24"/>
          <w:lang w:val="uk-UA"/>
        </w:rPr>
        <w:t>Судноремонтник</w:t>
      </w:r>
      <w:r w:rsidRPr="0052536D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B69E6" w:rsidRDefault="003B69E6" w:rsidP="003B69E6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  Кількість вихованців </w:t>
      </w:r>
      <w:r w:rsidR="00423AE8">
        <w:rPr>
          <w:rFonts w:ascii="Times New Roman" w:hAnsi="Times New Roman"/>
          <w:sz w:val="24"/>
          <w:szCs w:val="24"/>
          <w:lang w:val="uk-UA"/>
        </w:rPr>
        <w:t>дитячо-юнацьких спортивних шкіл у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2013 р</w:t>
      </w:r>
      <w:r w:rsidR="00423AE8">
        <w:rPr>
          <w:rFonts w:ascii="Times New Roman" w:hAnsi="Times New Roman"/>
          <w:sz w:val="24"/>
          <w:szCs w:val="24"/>
          <w:lang w:val="uk-UA"/>
        </w:rPr>
        <w:t>о</w:t>
      </w:r>
      <w:r w:rsidRPr="004733FD">
        <w:rPr>
          <w:rFonts w:ascii="Times New Roman" w:hAnsi="Times New Roman"/>
          <w:sz w:val="24"/>
          <w:szCs w:val="24"/>
          <w:lang w:val="uk-UA"/>
        </w:rPr>
        <w:t>к</w:t>
      </w:r>
      <w:r w:rsidR="00423AE8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3D0A9E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4733FD">
        <w:rPr>
          <w:rFonts w:ascii="Times New Roman" w:hAnsi="Times New Roman"/>
          <w:sz w:val="24"/>
          <w:szCs w:val="24"/>
          <w:lang w:val="uk-UA"/>
        </w:rPr>
        <w:t>1 104 чол.</w:t>
      </w:r>
      <w:r w:rsidR="003D0A9E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здобутих спортсменами </w:t>
      </w:r>
      <w:r w:rsidR="003D0A9E">
        <w:rPr>
          <w:rFonts w:ascii="Times New Roman" w:hAnsi="Times New Roman"/>
          <w:sz w:val="24"/>
          <w:szCs w:val="24"/>
          <w:lang w:val="uk-UA"/>
        </w:rPr>
        <w:t xml:space="preserve"> медалей - </w:t>
      </w:r>
      <w:r w:rsidRPr="004733FD">
        <w:rPr>
          <w:rFonts w:ascii="Times New Roman" w:hAnsi="Times New Roman"/>
          <w:sz w:val="24"/>
          <w:szCs w:val="24"/>
          <w:lang w:val="uk-UA"/>
        </w:rPr>
        <w:t>394 од.</w:t>
      </w:r>
      <w:r w:rsidR="003D0A9E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спортивних звань</w:t>
      </w:r>
      <w:r w:rsidR="003D0A9E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227</w:t>
      </w:r>
      <w:r w:rsidR="003D0A9E">
        <w:rPr>
          <w:rFonts w:ascii="Times New Roman" w:hAnsi="Times New Roman"/>
          <w:sz w:val="24"/>
          <w:szCs w:val="24"/>
          <w:lang w:val="uk-UA"/>
        </w:rPr>
        <w:t>.</w:t>
      </w:r>
    </w:p>
    <w:p w:rsidR="003B69E6" w:rsidRPr="004733FD" w:rsidRDefault="003B69E6" w:rsidP="003B69E6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Кількість запланованих чемпіонатів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2014 р</w:t>
      </w:r>
      <w:r>
        <w:rPr>
          <w:rFonts w:ascii="Times New Roman" w:hAnsi="Times New Roman"/>
          <w:sz w:val="24"/>
          <w:szCs w:val="24"/>
          <w:lang w:val="uk-UA"/>
        </w:rPr>
        <w:t>оці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0A9E">
        <w:rPr>
          <w:rFonts w:ascii="Times New Roman" w:hAnsi="Times New Roman"/>
          <w:sz w:val="24"/>
          <w:szCs w:val="24"/>
          <w:lang w:val="uk-UA"/>
        </w:rPr>
        <w:t>– 78.</w:t>
      </w:r>
    </w:p>
    <w:p w:rsidR="003B69E6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9B2B08">
        <w:rPr>
          <w:rFonts w:ascii="Times New Roman" w:hAnsi="Times New Roman"/>
          <w:sz w:val="24"/>
          <w:szCs w:val="24"/>
          <w:lang w:val="uk-UA"/>
        </w:rPr>
        <w:t>Кошти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B2B08">
        <w:rPr>
          <w:rFonts w:ascii="Times New Roman" w:hAnsi="Times New Roman"/>
          <w:sz w:val="24"/>
          <w:szCs w:val="24"/>
          <w:lang w:val="uk-UA"/>
        </w:rPr>
        <w:t xml:space="preserve"> передбачені на розвиток</w:t>
      </w:r>
      <w:r>
        <w:rPr>
          <w:rFonts w:ascii="Times New Roman" w:hAnsi="Times New Roman"/>
          <w:sz w:val="24"/>
          <w:szCs w:val="24"/>
          <w:lang w:val="uk-UA"/>
        </w:rPr>
        <w:t xml:space="preserve"> фізичної культури та спорту у 2014 році, –                   2 607,8 тис. грн., а у 2013 році – 2 244,0 тис. грн.</w:t>
      </w:r>
    </w:p>
    <w:p w:rsidR="003B69E6" w:rsidRPr="009B2B08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69E6" w:rsidRPr="008906F5" w:rsidRDefault="003B69E6" w:rsidP="003B69E6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906F5"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8906F5">
        <w:rPr>
          <w:rFonts w:ascii="Times New Roman" w:hAnsi="Times New Roman"/>
          <w:b/>
          <w:sz w:val="24"/>
          <w:szCs w:val="24"/>
          <w:lang w:val="uk-UA"/>
        </w:rPr>
        <w:t>.</w:t>
      </w:r>
      <w:r w:rsidR="00A1325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06F5">
        <w:rPr>
          <w:rFonts w:ascii="Times New Roman" w:hAnsi="Times New Roman"/>
          <w:b/>
          <w:sz w:val="24"/>
          <w:szCs w:val="24"/>
          <w:lang w:val="uk-UA"/>
        </w:rPr>
        <w:t>Молодіжна політика</w:t>
      </w:r>
    </w:p>
    <w:p w:rsidR="003B69E6" w:rsidRDefault="003B69E6" w:rsidP="003B69E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         Важливим напрямком у роботі з молоддю є профілактика негативних явищ у молодіжному середовищі (наркоманія, алкоголізм, тютюнопаління, правопорушення, захворюван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на ВІЛ/СНІД). Заходи з профілактики негативних явищ розраховані на проведення профілактичної роботи і, передусім, серед неповнолітніх та молоді, їхніх батьків, на професійну допомогу, що надається педагогічним колективам навчальних загальноосвітніх закладів. Профілактика проводиться у формі масових акцій, зібрань, компаній у ЗМІ (серії статей;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теле- і радіопрограми). У роботі міської Координаційної ради </w:t>
      </w:r>
      <w:r w:rsidRPr="008906F5">
        <w:rPr>
          <w:rFonts w:ascii="Times New Roman" w:hAnsi="Times New Roman"/>
          <w:sz w:val="24"/>
          <w:szCs w:val="24"/>
          <w:lang w:val="uk-UA"/>
        </w:rPr>
        <w:lastRenderedPageBreak/>
        <w:t>з питань профілактики ВІЛ-інфекції/СНІДу, туберкульозу та наркоманії приймають участь молодіжні громадські організації.</w:t>
      </w:r>
    </w:p>
    <w:p w:rsidR="003B69E6" w:rsidRPr="008906F5" w:rsidRDefault="003B69E6" w:rsidP="003B69E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69E6" w:rsidRPr="008906F5" w:rsidRDefault="003B69E6" w:rsidP="003B69E6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b/>
          <w:sz w:val="24"/>
          <w:szCs w:val="24"/>
          <w:lang w:val="uk-UA"/>
        </w:rPr>
        <w:t>Оздоровлення та відпочинок дітей і молоді</w:t>
      </w:r>
    </w:p>
    <w:p w:rsidR="003D0A9E" w:rsidRDefault="003B69E6" w:rsidP="003D0A9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        У 2013 р. у пришкільних таборах пр</w:t>
      </w:r>
      <w:r>
        <w:rPr>
          <w:rFonts w:ascii="Times New Roman" w:hAnsi="Times New Roman"/>
          <w:sz w:val="24"/>
          <w:szCs w:val="24"/>
          <w:lang w:val="uk-UA"/>
        </w:rPr>
        <w:t>оведено 71 захід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для дітей та молоді,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охоплено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1 504 </w:t>
      </w:r>
      <w:r>
        <w:rPr>
          <w:rFonts w:ascii="Times New Roman" w:hAnsi="Times New Roman"/>
          <w:sz w:val="24"/>
          <w:szCs w:val="24"/>
          <w:lang w:val="uk-UA"/>
        </w:rPr>
        <w:t>особи</w:t>
      </w:r>
      <w:r w:rsidRPr="008906F5">
        <w:rPr>
          <w:rFonts w:ascii="Times New Roman" w:hAnsi="Times New Roman"/>
          <w:sz w:val="24"/>
          <w:szCs w:val="24"/>
          <w:lang w:val="uk-UA"/>
        </w:rPr>
        <w:t>. Протягом  року проведено 134 тренінг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8906F5">
        <w:rPr>
          <w:rFonts w:ascii="Times New Roman" w:hAnsi="Times New Roman"/>
          <w:sz w:val="24"/>
          <w:szCs w:val="24"/>
          <w:lang w:val="uk-UA"/>
        </w:rPr>
        <w:t>, бесід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8906F5">
        <w:rPr>
          <w:rFonts w:ascii="Times New Roman" w:hAnsi="Times New Roman"/>
          <w:sz w:val="24"/>
          <w:szCs w:val="24"/>
          <w:lang w:val="uk-UA"/>
        </w:rPr>
        <w:t>, зустріч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8906F5">
        <w:rPr>
          <w:rFonts w:ascii="Times New Roman" w:hAnsi="Times New Roman"/>
          <w:sz w:val="24"/>
          <w:szCs w:val="24"/>
          <w:lang w:val="uk-UA"/>
        </w:rPr>
        <w:t>, охоплено</w:t>
      </w:r>
      <w:r w:rsidRPr="00160016">
        <w:rPr>
          <w:rFonts w:ascii="Times New Roman" w:hAnsi="Times New Roman"/>
          <w:sz w:val="24"/>
          <w:szCs w:val="24"/>
        </w:rPr>
        <w:t xml:space="preserve"> </w:t>
      </w:r>
      <w:r w:rsidRPr="008906F5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2 936 підлітків. З питаннями профілактичного характеру психологи та юристи Центру виступили на 7 батьківських зборах із залученням 328 осіб. Спільно із  громадськими організаціями проводяться міські акції, рейди та профілактичні операції "Канікули,"  "Вулиця", "Анти-СНІД", "Тверезість", "Зберегти життя", "Молодь за здоров’я", "Анти-наркотик". </w:t>
      </w:r>
    </w:p>
    <w:p w:rsidR="003B69E6" w:rsidRDefault="003B69E6" w:rsidP="003D0A9E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Кошти, передбачені на розвиток молодіжної політики у 2014 році, – 3 369,0 тис. грн., а у 2013 році – 2 145,9 тис. грн.</w:t>
      </w:r>
    </w:p>
    <w:p w:rsidR="003D0A9E" w:rsidRDefault="003D0A9E" w:rsidP="003D0A9E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69E6" w:rsidRDefault="003B69E6" w:rsidP="003B69E6">
      <w:pPr>
        <w:spacing w:line="240" w:lineRule="auto"/>
        <w:ind w:firstLine="426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5D24D4">
        <w:rPr>
          <w:rFonts w:ascii="Times New Roman" w:eastAsia="SimSun" w:hAnsi="Times New Roman"/>
          <w:b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sz w:val="24"/>
          <w:szCs w:val="24"/>
          <w:lang w:val="uk-UA"/>
        </w:rPr>
        <w:t>7</w:t>
      </w:r>
      <w:r w:rsidRPr="005D24D4">
        <w:rPr>
          <w:rFonts w:ascii="Times New Roman" w:eastAsia="SimSun" w:hAnsi="Times New Roman"/>
          <w:b/>
          <w:sz w:val="24"/>
          <w:szCs w:val="24"/>
          <w:lang w:val="uk-UA"/>
        </w:rPr>
        <w:t>. Питання розвитку міста</w:t>
      </w:r>
    </w:p>
    <w:p w:rsidR="003B69E6" w:rsidRPr="00705D13" w:rsidRDefault="003B69E6" w:rsidP="003B69E6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sz w:val="24"/>
          <w:szCs w:val="24"/>
          <w:lang w:val="uk-UA"/>
        </w:rPr>
        <w:t xml:space="preserve">Проектом плану робіт на 2014 рік передбачено: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-  п</w:t>
      </w:r>
      <w:r w:rsidRPr="00705D13">
        <w:rPr>
          <w:rFonts w:ascii="Times New Roman" w:hAnsi="Times New Roman"/>
          <w:sz w:val="24"/>
          <w:szCs w:val="24"/>
          <w:lang w:val="uk-UA"/>
        </w:rPr>
        <w:t>родовжит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будівництво </w:t>
      </w:r>
      <w:r>
        <w:rPr>
          <w:rFonts w:ascii="Times New Roman" w:hAnsi="Times New Roman"/>
          <w:sz w:val="24"/>
          <w:szCs w:val="24"/>
          <w:lang w:val="uk-UA"/>
        </w:rPr>
        <w:t xml:space="preserve">  навчальн</w:t>
      </w:r>
      <w:r w:rsidRPr="00705D13">
        <w:rPr>
          <w:rFonts w:ascii="Times New Roman" w:hAnsi="Times New Roman"/>
          <w:sz w:val="24"/>
          <w:szCs w:val="24"/>
          <w:lang w:val="uk-UA"/>
        </w:rPr>
        <w:t>о-виховного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комплексу початкової шк</w:t>
      </w:r>
      <w:r>
        <w:rPr>
          <w:rFonts w:ascii="Times New Roman" w:hAnsi="Times New Roman"/>
          <w:sz w:val="24"/>
          <w:szCs w:val="24"/>
          <w:lang w:val="uk-UA"/>
        </w:rPr>
        <w:t>оли та гімназії по вул. Шевченка</w:t>
      </w:r>
      <w:r w:rsidRPr="00705D13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F13EBC" w:rsidRDefault="003B69E6" w:rsidP="003B69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05D13">
        <w:rPr>
          <w:rFonts w:ascii="Times New Roman" w:hAnsi="Times New Roman"/>
          <w:sz w:val="24"/>
          <w:szCs w:val="24"/>
          <w:lang w:val="uk-UA"/>
        </w:rPr>
        <w:t>буд</w:t>
      </w:r>
      <w:r>
        <w:rPr>
          <w:rFonts w:ascii="Times New Roman" w:hAnsi="Times New Roman"/>
          <w:sz w:val="24"/>
          <w:szCs w:val="24"/>
          <w:lang w:val="uk-UA"/>
        </w:rPr>
        <w:t>івництво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велик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фонтан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у сквері </w:t>
      </w:r>
      <w:r w:rsidRPr="00F13EBC">
        <w:rPr>
          <w:rFonts w:ascii="Times New Roman" w:hAnsi="Times New Roman"/>
          <w:sz w:val="24"/>
          <w:szCs w:val="24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Центральний</w:t>
      </w:r>
      <w:r w:rsidRPr="00F13EBC">
        <w:rPr>
          <w:rFonts w:ascii="Times New Roman" w:hAnsi="Times New Roman"/>
          <w:sz w:val="24"/>
          <w:szCs w:val="24"/>
        </w:rPr>
        <w:t>”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по вул.</w:t>
      </w:r>
      <w:r w:rsidRPr="00F13EBC">
        <w:rPr>
          <w:rFonts w:ascii="Times New Roman" w:hAnsi="Times New Roman"/>
          <w:sz w:val="24"/>
          <w:szCs w:val="24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Леніна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705D13" w:rsidRDefault="003B69E6" w:rsidP="003B69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будівництво мостового переходу через Сухий лиман в селі Малодолинське на автомобільній дорозі </w:t>
      </w:r>
      <w:r w:rsidRPr="007E7737">
        <w:rPr>
          <w:rFonts w:ascii="Times New Roman" w:hAnsi="Times New Roman"/>
          <w:sz w:val="24"/>
          <w:szCs w:val="24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Одеса –</w:t>
      </w:r>
      <w:r>
        <w:rPr>
          <w:rFonts w:ascii="Times New Roman" w:hAnsi="Times New Roman"/>
          <w:sz w:val="24"/>
          <w:szCs w:val="24"/>
          <w:lang w:val="uk-UA"/>
        </w:rPr>
        <w:t xml:space="preserve"> Іллічівськ</w:t>
      </w:r>
      <w:r w:rsidRPr="007E7737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т</w:t>
      </w:r>
      <w:r w:rsidRPr="00705D13">
        <w:rPr>
          <w:rFonts w:ascii="Times New Roman" w:hAnsi="Times New Roman"/>
          <w:sz w:val="24"/>
          <w:szCs w:val="24"/>
          <w:lang w:val="uk-UA"/>
        </w:rPr>
        <w:t>а закінчен</w:t>
      </w:r>
      <w:r>
        <w:rPr>
          <w:rFonts w:ascii="Times New Roman" w:hAnsi="Times New Roman"/>
          <w:sz w:val="24"/>
          <w:szCs w:val="24"/>
          <w:lang w:val="uk-UA"/>
        </w:rPr>
        <w:t>ня його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в 2015 році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705D13" w:rsidRDefault="003B69E6" w:rsidP="003B69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завер</w:t>
      </w:r>
      <w:r w:rsidRPr="00705D13">
        <w:rPr>
          <w:rFonts w:ascii="Times New Roman" w:hAnsi="Times New Roman"/>
          <w:sz w:val="24"/>
          <w:szCs w:val="24"/>
          <w:lang w:val="uk-UA"/>
        </w:rPr>
        <w:t>шенн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будівництва малосімейного гуртожитку з інженерними мережами в селі  Малодолинське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705D13" w:rsidRDefault="003B69E6" w:rsidP="003B69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розпочат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 проектні роботи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проектуванн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зовнішніх</w:t>
      </w:r>
      <w:r>
        <w:rPr>
          <w:rFonts w:ascii="Times New Roman" w:hAnsi="Times New Roman"/>
          <w:sz w:val="24"/>
          <w:szCs w:val="24"/>
          <w:lang w:val="uk-UA"/>
        </w:rPr>
        <w:t xml:space="preserve"> інженерних мереж  для об’єкту </w:t>
      </w:r>
      <w:r w:rsidRPr="007E7737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Крита споруда зі штучним льодом</w:t>
      </w:r>
      <w:r w:rsidRPr="007E7737">
        <w:rPr>
          <w:rFonts w:ascii="Times New Roman" w:hAnsi="Times New Roman"/>
          <w:sz w:val="24"/>
          <w:szCs w:val="24"/>
          <w:lang w:val="uk-UA"/>
        </w:rPr>
        <w:t>”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на території 14-го мікрорайону міста Іллічівська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705D13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E77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13EB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продовж</w:t>
      </w:r>
      <w:r>
        <w:rPr>
          <w:rFonts w:ascii="Times New Roman" w:hAnsi="Times New Roman"/>
          <w:sz w:val="24"/>
          <w:szCs w:val="24"/>
          <w:lang w:val="uk-UA"/>
        </w:rPr>
        <w:t>ити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роботи  з газифікації ще не газифікованого району селища Олександрівка (вул. Розвитку)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з</w:t>
      </w:r>
      <w:r w:rsidRPr="00705D13">
        <w:rPr>
          <w:rFonts w:ascii="Times New Roman" w:hAnsi="Times New Roman"/>
          <w:sz w:val="24"/>
          <w:szCs w:val="24"/>
          <w:lang w:val="uk-UA"/>
        </w:rPr>
        <w:t>авершит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будівництво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ходів з архітектурним комплексом споруд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прибережній зоні берегоукріплення від центральної алеї парку </w:t>
      </w:r>
      <w:r w:rsidRPr="00771701">
        <w:rPr>
          <w:rFonts w:ascii="Times New Roman" w:hAnsi="Times New Roman"/>
          <w:sz w:val="24"/>
          <w:szCs w:val="24"/>
          <w:lang w:val="uk-UA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Приморський</w:t>
      </w:r>
      <w:r w:rsidRPr="00771701">
        <w:rPr>
          <w:rFonts w:ascii="Times New Roman" w:hAnsi="Times New Roman"/>
          <w:sz w:val="24"/>
          <w:szCs w:val="24"/>
          <w:lang w:val="uk-UA"/>
        </w:rPr>
        <w:t>”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до міського пляжу на дільниці протизсувних заходів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Pr="009F19D2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19D2">
        <w:rPr>
          <w:rFonts w:ascii="Times New Roman" w:hAnsi="Times New Roman"/>
          <w:sz w:val="24"/>
          <w:szCs w:val="24"/>
          <w:lang w:val="uk-UA"/>
        </w:rPr>
        <w:t>продовжит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виконання протизсувних заходів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прибережній зоні в районі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F19D2">
        <w:rPr>
          <w:rFonts w:ascii="Times New Roman" w:hAnsi="Times New Roman"/>
          <w:sz w:val="24"/>
          <w:szCs w:val="24"/>
          <w:lang w:val="uk-UA"/>
        </w:rPr>
        <w:t>9-го мікрорайону м. Іллічівська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B69E6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продовжити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фінансування міської програми інвентаризації об’єктів нерухомості, зелених насаджень  та інженерних мереж з метою створення електронної карти територій Іллічівської громади;</w:t>
      </w:r>
    </w:p>
    <w:p w:rsidR="003B69E6" w:rsidRDefault="003B69E6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 xml:space="preserve"> - продовж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роботи  по будівництву мереж  господарсько-побутової каналізації на</w:t>
      </w:r>
      <w:r w:rsidR="00201B88">
        <w:rPr>
          <w:rFonts w:ascii="Times New Roman" w:hAnsi="Times New Roman"/>
          <w:sz w:val="24"/>
          <w:szCs w:val="24"/>
          <w:lang w:val="uk-UA"/>
        </w:rPr>
        <w:t xml:space="preserve"> території селища Олександрівка.</w:t>
      </w:r>
    </w:p>
    <w:p w:rsidR="00201B88" w:rsidRPr="009F19D2" w:rsidRDefault="00201B88" w:rsidP="003B69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75DBF" w:rsidRPr="005306B5" w:rsidRDefault="00B27D8D" w:rsidP="00475DBF">
      <w:pPr>
        <w:spacing w:after="0" w:line="240" w:lineRule="auto"/>
        <w:ind w:firstLine="426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  <w:t xml:space="preserve"> </w:t>
      </w:r>
      <w:r w:rsidR="00475DBF" w:rsidRPr="005306B5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475DBF">
        <w:rPr>
          <w:rFonts w:ascii="Times New Roman" w:hAnsi="Times New Roman"/>
          <w:b/>
          <w:bCs/>
          <w:sz w:val="24"/>
          <w:szCs w:val="24"/>
          <w:lang w:val="uk-UA"/>
        </w:rPr>
        <w:t>8</w:t>
      </w:r>
      <w:r w:rsidR="00475DBF" w:rsidRPr="005306B5">
        <w:rPr>
          <w:rFonts w:ascii="Times New Roman" w:hAnsi="Times New Roman"/>
          <w:b/>
          <w:bCs/>
          <w:sz w:val="24"/>
          <w:szCs w:val="24"/>
          <w:lang w:val="uk-UA"/>
        </w:rPr>
        <w:t>. Перелік міських комплексних Програм,  фінансування яких  у 201</w:t>
      </w:r>
      <w:r w:rsidR="00475DBF"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 w:rsidR="00475DBF" w:rsidRPr="005306B5">
        <w:rPr>
          <w:rFonts w:ascii="Times New Roman" w:hAnsi="Times New Roman"/>
          <w:b/>
          <w:bCs/>
          <w:sz w:val="24"/>
          <w:szCs w:val="24"/>
          <w:lang w:val="uk-UA"/>
        </w:rPr>
        <w:t xml:space="preserve"> році передбача</w:t>
      </w:r>
      <w:r w:rsidR="00475DBF">
        <w:rPr>
          <w:rFonts w:ascii="Times New Roman" w:hAnsi="Times New Roman"/>
          <w:b/>
          <w:bCs/>
          <w:sz w:val="24"/>
          <w:szCs w:val="24"/>
          <w:lang w:val="uk-UA"/>
        </w:rPr>
        <w:t>лос</w:t>
      </w:r>
      <w:r w:rsidR="00475DBF" w:rsidRPr="005306B5">
        <w:rPr>
          <w:rFonts w:ascii="Times New Roman" w:hAnsi="Times New Roman"/>
          <w:b/>
          <w:bCs/>
          <w:sz w:val="24"/>
          <w:szCs w:val="24"/>
          <w:lang w:val="uk-UA"/>
        </w:rPr>
        <w:t>я за  рахунок    бюджету   м. Іллічівська</w:t>
      </w:r>
      <w:r w:rsidR="00475DBF">
        <w:rPr>
          <w:rFonts w:ascii="Times New Roman" w:hAnsi="Times New Roman"/>
          <w:b/>
          <w:bCs/>
          <w:sz w:val="24"/>
          <w:szCs w:val="24"/>
          <w:lang w:val="uk-UA"/>
        </w:rPr>
        <w:t>:</w:t>
      </w:r>
      <w:r w:rsidR="00475DBF" w:rsidRPr="005306B5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475DBF" w:rsidRPr="00D02613" w:rsidRDefault="00475DBF" w:rsidP="00475DBF">
      <w:pPr>
        <w:spacing w:after="0" w:line="240" w:lineRule="auto"/>
        <w:contextualSpacing/>
        <w:rPr>
          <w:rFonts w:ascii="Times New Roman" w:eastAsia="SimSun" w:hAnsi="Times New Roman"/>
          <w:b/>
          <w:color w:val="548DD4" w:themeColor="text2" w:themeTint="99"/>
          <w:sz w:val="24"/>
          <w:szCs w:val="24"/>
          <w:lang w:val="uk-UA"/>
        </w:rPr>
      </w:pPr>
    </w:p>
    <w:p w:rsidR="00475DBF" w:rsidRPr="005306B5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5306B5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306B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Про Програму забезпечення  житлом молоді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міста Іллічівська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на 2013 - 2017 роки.</w:t>
      </w:r>
    </w:p>
    <w:p w:rsidR="00475DBF" w:rsidRPr="005306B5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Про міську програму соціального захисту ветеранів педагогічної праці.</w:t>
      </w:r>
    </w:p>
    <w:p w:rsidR="00475DBF" w:rsidRPr="005306B5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>3.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Про Міську п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рограму інвентаризації об’єктів нерухомості, зелених насаджень та інженерних мереж з метою створення електронного варіанту великомасштабних планшетів та карти території Іллічівської міської ради на період 2012 – 201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років.</w:t>
      </w:r>
    </w:p>
    <w:p w:rsidR="00475DBF" w:rsidRPr="005306B5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Про міську програму реконструкції ліфтового господарства в житлових будинках усіх форм власності на 2006 – 201</w:t>
      </w:r>
      <w:r>
        <w:rPr>
          <w:rFonts w:ascii="Times New Roman" w:hAnsi="Times New Roman"/>
          <w:bCs/>
          <w:sz w:val="24"/>
          <w:szCs w:val="24"/>
          <w:lang w:val="uk-UA"/>
        </w:rPr>
        <w:t>6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роки.</w:t>
      </w:r>
    </w:p>
    <w:p w:rsidR="00475DBF" w:rsidRPr="005306B5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затвердження М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іськ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ої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комплексн</w:t>
      </w:r>
      <w:r>
        <w:rPr>
          <w:rFonts w:ascii="Times New Roman" w:hAnsi="Times New Roman"/>
          <w:bCs/>
          <w:sz w:val="24"/>
          <w:szCs w:val="24"/>
          <w:lang w:val="uk-UA"/>
        </w:rPr>
        <w:t>ої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програм</w:t>
      </w:r>
      <w:r>
        <w:rPr>
          <w:rFonts w:ascii="Times New Roman" w:hAnsi="Times New Roman"/>
          <w:bCs/>
          <w:sz w:val="24"/>
          <w:szCs w:val="24"/>
          <w:lang w:val="uk-UA"/>
        </w:rPr>
        <w:t>и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306B5">
        <w:rPr>
          <w:rFonts w:ascii="Times New Roman" w:hAnsi="Times New Roman"/>
          <w:bCs/>
          <w:sz w:val="24"/>
          <w:szCs w:val="24"/>
        </w:rPr>
        <w:t>“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Молодь Іллічівська</w:t>
      </w:r>
      <w:r w:rsidRPr="005306B5">
        <w:rPr>
          <w:rFonts w:ascii="Times New Roman" w:hAnsi="Times New Roman"/>
          <w:bCs/>
          <w:sz w:val="24"/>
          <w:szCs w:val="24"/>
        </w:rPr>
        <w:t>”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на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2012 –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2015 роки.</w:t>
      </w:r>
    </w:p>
    <w:p w:rsidR="00475DBF" w:rsidRPr="00A75EE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75EED">
        <w:rPr>
          <w:rFonts w:ascii="Times New Roman" w:hAnsi="Times New Roman"/>
          <w:bCs/>
          <w:sz w:val="24"/>
          <w:szCs w:val="24"/>
          <w:lang w:val="uk-UA"/>
        </w:rPr>
        <w:lastRenderedPageBreak/>
        <w:t xml:space="preserve">6.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затвердження П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рограм</w:t>
      </w:r>
      <w:r>
        <w:rPr>
          <w:rFonts w:ascii="Times New Roman" w:hAnsi="Times New Roman"/>
          <w:bCs/>
          <w:sz w:val="24"/>
          <w:szCs w:val="24"/>
          <w:lang w:val="uk-UA"/>
        </w:rPr>
        <w:t>и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розвитку фізичної культури і спорту у м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Іллічівську на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2012 – 2015 роки.</w:t>
      </w:r>
    </w:p>
    <w:p w:rsidR="00475DBF" w:rsidRPr="00A75EE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7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М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іську програму </w:t>
      </w:r>
      <w:r w:rsidRPr="00A75EED">
        <w:rPr>
          <w:rFonts w:ascii="Times New Roman" w:hAnsi="Times New Roman"/>
          <w:bCs/>
          <w:sz w:val="24"/>
          <w:szCs w:val="24"/>
        </w:rPr>
        <w:t>“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Здоров</w:t>
      </w:r>
      <w:r w:rsidRPr="00A75EED">
        <w:rPr>
          <w:rFonts w:ascii="Times New Roman" w:hAnsi="Times New Roman"/>
          <w:bCs/>
          <w:sz w:val="24"/>
          <w:szCs w:val="24"/>
        </w:rPr>
        <w:t>’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я населення Іллічівської територіальної громади на        2012 – 2015 роки</w:t>
      </w:r>
      <w:r w:rsidRPr="00A75EED">
        <w:rPr>
          <w:rFonts w:ascii="Times New Roman" w:hAnsi="Times New Roman"/>
          <w:bCs/>
          <w:sz w:val="24"/>
          <w:szCs w:val="24"/>
        </w:rPr>
        <w:t>”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475DBF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Програму розвитку освітянської галузі міста Іллічівська на 2012 – 2015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9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Програм</w:t>
      </w:r>
      <w:r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енергозбереження в закладах і установах освіти Іллічівської міської ради на 2012 – 2015 роки. </w:t>
      </w:r>
    </w:p>
    <w:p w:rsidR="00475DBF" w:rsidRPr="00A75EE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0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Про Програму зайнятості населення м. Іллічівська на 201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 - 201</w:t>
      </w:r>
      <w:r>
        <w:rPr>
          <w:rFonts w:ascii="Times New Roman" w:hAnsi="Times New Roman"/>
          <w:bCs/>
          <w:sz w:val="24"/>
          <w:szCs w:val="24"/>
          <w:lang w:val="uk-UA"/>
        </w:rPr>
        <w:t>5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роки.</w:t>
      </w:r>
    </w:p>
    <w:p w:rsidR="00475DBF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1.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М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іську цільову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соціальну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рограму розвитку цивільного захисту на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2011 - 2015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  міську  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рограму   розвитку  земельних   відносин  та  охорони  земель   на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2011 - 2015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3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М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іську Програму протидії злочинності та посилення громадської безпеки на території міста Іллічівська на 2011 – 2014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міську програму правової   освіти   населення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м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Іллічівська на  2011 - 2015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15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Програму створення страхового фонду документації м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ста Іллічівська Одеської області на 2011 - 2015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6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міську цільову Програму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-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сиріт та дітей, позбавлених батьківського піклування</w:t>
      </w:r>
      <w:r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Іллічівської територіальної громади на 2011 - 2015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17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Про Програму розвитку і реформування житлово-комунального господарства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м. Іллічівська на 2011 - 201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18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   Програму   підтримки   малого   підприємництва    в   місті   Іллічівську   на 2013 - 2014 роки.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19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Про міську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рограму </w:t>
      </w:r>
      <w:r w:rsidRPr="000F4E9D">
        <w:rPr>
          <w:rFonts w:ascii="Times New Roman" w:hAnsi="Times New Roman"/>
          <w:bCs/>
          <w:sz w:val="24"/>
          <w:szCs w:val="24"/>
        </w:rPr>
        <w:t>“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Основні напрямки благоустрою в межах території Іллічівської територіальної громади на 2011 - 2014 роки</w:t>
      </w:r>
      <w:r w:rsidRPr="000F4E9D">
        <w:rPr>
          <w:rFonts w:ascii="Times New Roman" w:hAnsi="Times New Roman"/>
          <w:bCs/>
          <w:sz w:val="24"/>
          <w:szCs w:val="24"/>
        </w:rPr>
        <w:t>”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Cs/>
          <w:sz w:val="24"/>
          <w:szCs w:val="24"/>
          <w:lang w:val="uk-UA"/>
        </w:rPr>
        <w:t>0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Про інвестиційну Програму комунального підприємства </w:t>
      </w:r>
      <w:r w:rsidRPr="000F4E9D">
        <w:rPr>
          <w:rFonts w:ascii="Times New Roman" w:hAnsi="Times New Roman"/>
          <w:bCs/>
          <w:sz w:val="24"/>
          <w:szCs w:val="24"/>
        </w:rPr>
        <w:t>“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Іллічівськтеплоенерго</w:t>
      </w:r>
      <w:r w:rsidRPr="000F4E9D">
        <w:rPr>
          <w:rFonts w:ascii="Times New Roman" w:hAnsi="Times New Roman"/>
          <w:bCs/>
          <w:sz w:val="24"/>
          <w:szCs w:val="24"/>
        </w:rPr>
        <w:t>”</w:t>
      </w:r>
    </w:p>
    <w:p w:rsidR="00475DBF" w:rsidRPr="000F4E9D" w:rsidRDefault="00475DBF" w:rsidP="00475DB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затвердження Екологічної програми м.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Іллічівська на 2011 - 2015 роки.</w:t>
      </w:r>
    </w:p>
    <w:p w:rsidR="00475DBF" w:rsidRPr="00D02613" w:rsidRDefault="00475DBF" w:rsidP="00475DBF">
      <w:pPr>
        <w:spacing w:after="0" w:line="240" w:lineRule="auto"/>
        <w:contextualSpacing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</w:p>
    <w:p w:rsidR="00475DBF" w:rsidRPr="00D02613" w:rsidRDefault="00475DBF" w:rsidP="00475DBF">
      <w:pPr>
        <w:spacing w:after="0" w:line="240" w:lineRule="auto"/>
        <w:contextualSpacing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  <w:t xml:space="preserve"> </w:t>
      </w:r>
    </w:p>
    <w:p w:rsidR="003B69E6" w:rsidRPr="00D02613" w:rsidRDefault="00B27D8D" w:rsidP="003B69E6">
      <w:pPr>
        <w:spacing w:after="0" w:line="240" w:lineRule="auto"/>
        <w:contextualSpacing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Секретар ради</w:t>
      </w:r>
      <w:r w:rsidR="003B69E6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</w:t>
      </w:r>
      <w:r w:rsidR="003B69E6">
        <w:rPr>
          <w:rFonts w:ascii="Times New Roman" w:hAnsi="Times New Roman"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Cs/>
          <w:sz w:val="24"/>
          <w:szCs w:val="24"/>
          <w:lang w:val="uk-UA"/>
        </w:rPr>
        <w:t>О.Р. Бор</w:t>
      </w:r>
      <w:r w:rsidR="00845099">
        <w:rPr>
          <w:rFonts w:ascii="Times New Roman" w:hAnsi="Times New Roman"/>
          <w:bCs/>
          <w:sz w:val="24"/>
          <w:szCs w:val="24"/>
          <w:lang w:val="uk-UA"/>
        </w:rPr>
        <w:t>о</w:t>
      </w:r>
      <w:r>
        <w:rPr>
          <w:rFonts w:ascii="Times New Roman" w:hAnsi="Times New Roman"/>
          <w:bCs/>
          <w:sz w:val="24"/>
          <w:szCs w:val="24"/>
          <w:lang w:val="uk-UA"/>
        </w:rPr>
        <w:t>вська</w:t>
      </w:r>
    </w:p>
    <w:p w:rsidR="00C06CBB" w:rsidRPr="003B69E6" w:rsidRDefault="00C06CBB" w:rsidP="003B69E6"/>
    <w:sectPr w:rsidR="00C06CBB" w:rsidRPr="003B69E6" w:rsidSect="008708AA">
      <w:footerReference w:type="default" r:id="rId12"/>
      <w:pgSz w:w="11906" w:h="16838"/>
      <w:pgMar w:top="992" w:right="992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427" w:rsidRDefault="00C43427">
      <w:pPr>
        <w:spacing w:after="0" w:line="240" w:lineRule="auto"/>
      </w:pPr>
      <w:r>
        <w:separator/>
      </w:r>
    </w:p>
  </w:endnote>
  <w:endnote w:type="continuationSeparator" w:id="1">
    <w:p w:rsidR="00C43427" w:rsidRDefault="00C4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F00" w:rsidRPr="00F349C5" w:rsidRDefault="001729D9">
    <w:pPr>
      <w:pStyle w:val="af1"/>
      <w:jc w:val="right"/>
    </w:pPr>
    <w:fldSimple w:instr=" PAGE   \* MERGEFORMAT ">
      <w:r w:rsidR="00D72E0F">
        <w:rPr>
          <w:noProof/>
        </w:rPr>
        <w:t>1</w:t>
      </w:r>
    </w:fldSimple>
  </w:p>
  <w:p w:rsidR="00BF4F00" w:rsidRPr="00F349C5" w:rsidRDefault="00BF4F00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427" w:rsidRDefault="00C43427">
      <w:pPr>
        <w:spacing w:after="0" w:line="240" w:lineRule="auto"/>
      </w:pPr>
      <w:r>
        <w:separator/>
      </w:r>
    </w:p>
  </w:footnote>
  <w:footnote w:type="continuationSeparator" w:id="1">
    <w:p w:rsidR="00C43427" w:rsidRDefault="00C43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6B065CA"/>
    <w:name w:val="WW8Num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40"/>
        <w:szCs w:val="40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/>
        <w:sz w:val="40"/>
        <w:szCs w:val="40"/>
      </w:rPr>
    </w:lvl>
    <w:lvl w:ilvl="3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/>
        <w:sz w:val="40"/>
        <w:szCs w:val="40"/>
      </w:rPr>
    </w:lvl>
    <w:lvl w:ilvl="4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/>
        <w:sz w:val="40"/>
        <w:szCs w:val="40"/>
      </w:rPr>
    </w:lvl>
    <w:lvl w:ilvl="5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/>
        <w:sz w:val="40"/>
        <w:szCs w:val="40"/>
      </w:rPr>
    </w:lvl>
    <w:lvl w:ilvl="6">
      <w:start w:val="1"/>
      <w:numFmt w:val="bullet"/>
      <w:lvlText w:val=""/>
      <w:lvlJc w:val="left"/>
      <w:pPr>
        <w:tabs>
          <w:tab w:val="num" w:pos="2804"/>
        </w:tabs>
        <w:ind w:left="2804" w:hanging="360"/>
      </w:pPr>
      <w:rPr>
        <w:rFonts w:ascii="Symbol" w:hAnsi="Symbol"/>
        <w:sz w:val="40"/>
        <w:szCs w:val="40"/>
      </w:rPr>
    </w:lvl>
    <w:lvl w:ilvl="7">
      <w:start w:val="1"/>
      <w:numFmt w:val="bullet"/>
      <w:lvlText w:val=""/>
      <w:lvlJc w:val="left"/>
      <w:pPr>
        <w:tabs>
          <w:tab w:val="num" w:pos="3164"/>
        </w:tabs>
        <w:ind w:left="3164" w:hanging="360"/>
      </w:pPr>
      <w:rPr>
        <w:rFonts w:ascii="Symbol" w:hAnsi="Symbol"/>
        <w:sz w:val="40"/>
        <w:szCs w:val="40"/>
      </w:rPr>
    </w:lvl>
    <w:lvl w:ilvl="8">
      <w:start w:val="1"/>
      <w:numFmt w:val="bullet"/>
      <w:lvlText w:val=""/>
      <w:lvlJc w:val="left"/>
      <w:pPr>
        <w:tabs>
          <w:tab w:val="num" w:pos="3524"/>
        </w:tabs>
        <w:ind w:left="3524" w:hanging="360"/>
      </w:pPr>
      <w:rPr>
        <w:rFonts w:ascii="Symbol" w:hAnsi="Symbol"/>
        <w:sz w:val="40"/>
        <w:szCs w:val="40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140E8A"/>
    <w:multiLevelType w:val="hybridMultilevel"/>
    <w:tmpl w:val="C90C5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216AA"/>
    <w:multiLevelType w:val="hybridMultilevel"/>
    <w:tmpl w:val="57D033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DE71516"/>
    <w:multiLevelType w:val="hybridMultilevel"/>
    <w:tmpl w:val="A91ADDCE"/>
    <w:lvl w:ilvl="0" w:tplc="7A9AC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218C"/>
    <w:multiLevelType w:val="hybridMultilevel"/>
    <w:tmpl w:val="9EA0F22A"/>
    <w:lvl w:ilvl="0" w:tplc="B59002C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513CC5"/>
    <w:multiLevelType w:val="hybridMultilevel"/>
    <w:tmpl w:val="3FB8BFE6"/>
    <w:lvl w:ilvl="0" w:tplc="B29C88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71AC6"/>
    <w:multiLevelType w:val="hybridMultilevel"/>
    <w:tmpl w:val="A81CD928"/>
    <w:lvl w:ilvl="0" w:tplc="D924C76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1B55ABA"/>
    <w:multiLevelType w:val="hybridMultilevel"/>
    <w:tmpl w:val="D256BBD8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8A5E9F06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1BF4633"/>
    <w:multiLevelType w:val="hybridMultilevel"/>
    <w:tmpl w:val="4754CF24"/>
    <w:lvl w:ilvl="0" w:tplc="39060F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15FB8"/>
    <w:multiLevelType w:val="hybridMultilevel"/>
    <w:tmpl w:val="47BC55B8"/>
    <w:lvl w:ilvl="0" w:tplc="9E360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45410"/>
    <w:multiLevelType w:val="hybridMultilevel"/>
    <w:tmpl w:val="815C39DC"/>
    <w:lvl w:ilvl="0" w:tplc="04190005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2">
    <w:nsid w:val="30C81D13"/>
    <w:multiLevelType w:val="hybridMultilevel"/>
    <w:tmpl w:val="32D465D8"/>
    <w:lvl w:ilvl="0" w:tplc="0000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5362730"/>
    <w:multiLevelType w:val="hybridMultilevel"/>
    <w:tmpl w:val="C1B4CC92"/>
    <w:lvl w:ilvl="0" w:tplc="AE6E64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260F5"/>
    <w:multiLevelType w:val="hybridMultilevel"/>
    <w:tmpl w:val="E9B8CA04"/>
    <w:lvl w:ilvl="0" w:tplc="5E647C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12173"/>
    <w:multiLevelType w:val="hybridMultilevel"/>
    <w:tmpl w:val="9F52B7AA"/>
    <w:lvl w:ilvl="0" w:tplc="881AB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EE64794"/>
    <w:multiLevelType w:val="hybridMultilevel"/>
    <w:tmpl w:val="525CE3F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F2700BC"/>
    <w:multiLevelType w:val="hybridMultilevel"/>
    <w:tmpl w:val="0264223A"/>
    <w:lvl w:ilvl="0" w:tplc="B8B21E06">
      <w:start w:val="2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8">
    <w:nsid w:val="43862410"/>
    <w:multiLevelType w:val="hybridMultilevel"/>
    <w:tmpl w:val="62A8493A"/>
    <w:lvl w:ilvl="0" w:tplc="B082E4EC">
      <w:start w:val="2"/>
      <w:numFmt w:val="decimal"/>
      <w:lvlText w:val="%1)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7901748"/>
    <w:multiLevelType w:val="hybridMultilevel"/>
    <w:tmpl w:val="2EE45838"/>
    <w:lvl w:ilvl="0" w:tplc="B8D8D8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4A3C2B7B"/>
    <w:multiLevelType w:val="hybridMultilevel"/>
    <w:tmpl w:val="F5823856"/>
    <w:lvl w:ilvl="0" w:tplc="60D41C7A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6D0EE7"/>
    <w:multiLevelType w:val="hybridMultilevel"/>
    <w:tmpl w:val="84DEAE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D882E8E"/>
    <w:multiLevelType w:val="hybridMultilevel"/>
    <w:tmpl w:val="8F02D62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532E47E6"/>
    <w:multiLevelType w:val="hybridMultilevel"/>
    <w:tmpl w:val="841240E6"/>
    <w:lvl w:ilvl="0" w:tplc="484C0386">
      <w:start w:val="201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A5A7C"/>
    <w:multiLevelType w:val="multilevel"/>
    <w:tmpl w:val="1AA817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5">
    <w:nsid w:val="576D347F"/>
    <w:multiLevelType w:val="hybridMultilevel"/>
    <w:tmpl w:val="2C9EF534"/>
    <w:lvl w:ilvl="0" w:tplc="793A26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452A28"/>
    <w:multiLevelType w:val="hybridMultilevel"/>
    <w:tmpl w:val="ACB2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90705"/>
    <w:multiLevelType w:val="hybridMultilevel"/>
    <w:tmpl w:val="141A7D84"/>
    <w:lvl w:ilvl="0" w:tplc="031A5C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15574A"/>
    <w:multiLevelType w:val="hybridMultilevel"/>
    <w:tmpl w:val="127A295A"/>
    <w:lvl w:ilvl="0" w:tplc="793A263C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D403A9C"/>
    <w:multiLevelType w:val="hybridMultilevel"/>
    <w:tmpl w:val="A8345B58"/>
    <w:lvl w:ilvl="0" w:tplc="33661C3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5DDA44E5"/>
    <w:multiLevelType w:val="hybridMultilevel"/>
    <w:tmpl w:val="A0C2A07C"/>
    <w:lvl w:ilvl="0" w:tplc="002035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F55601"/>
    <w:multiLevelType w:val="hybridMultilevel"/>
    <w:tmpl w:val="86363A68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5E1D5687"/>
    <w:multiLevelType w:val="hybridMultilevel"/>
    <w:tmpl w:val="060AF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B808C5"/>
    <w:multiLevelType w:val="hybridMultilevel"/>
    <w:tmpl w:val="343C3C24"/>
    <w:lvl w:ilvl="0" w:tplc="BD6AF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E5ACE"/>
    <w:multiLevelType w:val="hybridMultilevel"/>
    <w:tmpl w:val="1604DA8A"/>
    <w:lvl w:ilvl="0" w:tplc="8460C46C">
      <w:start w:val="201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68473ED1"/>
    <w:multiLevelType w:val="hybridMultilevel"/>
    <w:tmpl w:val="328EDF8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9576E7"/>
    <w:multiLevelType w:val="hybridMultilevel"/>
    <w:tmpl w:val="162029D4"/>
    <w:lvl w:ilvl="0" w:tplc="531EFC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A14D5"/>
    <w:multiLevelType w:val="hybridMultilevel"/>
    <w:tmpl w:val="AB5C619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>
    <w:nsid w:val="7093146F"/>
    <w:multiLevelType w:val="hybridMultilevel"/>
    <w:tmpl w:val="52A85BF8"/>
    <w:lvl w:ilvl="0" w:tplc="A3F6C73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A3F6C73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AB7CDD"/>
    <w:multiLevelType w:val="hybridMultilevel"/>
    <w:tmpl w:val="1D78F9B8"/>
    <w:lvl w:ilvl="0" w:tplc="ABF684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747F74BB"/>
    <w:multiLevelType w:val="hybridMultilevel"/>
    <w:tmpl w:val="144ACCF0"/>
    <w:lvl w:ilvl="0" w:tplc="8A5E9F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EC26D9"/>
    <w:multiLevelType w:val="hybridMultilevel"/>
    <w:tmpl w:val="207A3984"/>
    <w:lvl w:ilvl="0" w:tplc="8A5E9F06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>
    <w:nsid w:val="7B385E06"/>
    <w:multiLevelType w:val="hybridMultilevel"/>
    <w:tmpl w:val="0DE43A86"/>
    <w:lvl w:ilvl="0" w:tplc="D2E886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3">
    <w:nsid w:val="7C690A26"/>
    <w:multiLevelType w:val="hybridMultilevel"/>
    <w:tmpl w:val="B7A6EF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42"/>
  </w:num>
  <w:num w:numId="4">
    <w:abstractNumId w:val="5"/>
  </w:num>
  <w:num w:numId="5">
    <w:abstractNumId w:val="18"/>
  </w:num>
  <w:num w:numId="6">
    <w:abstractNumId w:val="28"/>
  </w:num>
  <w:num w:numId="7">
    <w:abstractNumId w:val="30"/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7"/>
  </w:num>
  <w:num w:numId="12">
    <w:abstractNumId w:val="8"/>
  </w:num>
  <w:num w:numId="13">
    <w:abstractNumId w:val="40"/>
  </w:num>
  <w:num w:numId="14">
    <w:abstractNumId w:val="41"/>
  </w:num>
  <w:num w:numId="15">
    <w:abstractNumId w:val="38"/>
  </w:num>
  <w:num w:numId="16">
    <w:abstractNumId w:val="15"/>
  </w:num>
  <w:num w:numId="17">
    <w:abstractNumId w:val="24"/>
  </w:num>
  <w:num w:numId="18">
    <w:abstractNumId w:val="13"/>
  </w:num>
  <w:num w:numId="19">
    <w:abstractNumId w:val="10"/>
  </w:num>
  <w:num w:numId="20">
    <w:abstractNumId w:val="4"/>
  </w:num>
  <w:num w:numId="21">
    <w:abstractNumId w:val="33"/>
  </w:num>
  <w:num w:numId="22">
    <w:abstractNumId w:val="19"/>
  </w:num>
  <w:num w:numId="23">
    <w:abstractNumId w:val="29"/>
  </w:num>
  <w:num w:numId="24">
    <w:abstractNumId w:val="34"/>
  </w:num>
  <w:num w:numId="25">
    <w:abstractNumId w:val="25"/>
  </w:num>
  <w:num w:numId="26">
    <w:abstractNumId w:val="2"/>
  </w:num>
  <w:num w:numId="27">
    <w:abstractNumId w:val="20"/>
  </w:num>
  <w:num w:numId="28">
    <w:abstractNumId w:val="3"/>
  </w:num>
  <w:num w:numId="29">
    <w:abstractNumId w:val="26"/>
  </w:num>
  <w:num w:numId="30">
    <w:abstractNumId w:val="7"/>
  </w:num>
  <w:num w:numId="31">
    <w:abstractNumId w:val="39"/>
  </w:num>
  <w:num w:numId="32">
    <w:abstractNumId w:val="6"/>
  </w:num>
  <w:num w:numId="33">
    <w:abstractNumId w:val="36"/>
  </w:num>
  <w:num w:numId="34">
    <w:abstractNumId w:val="23"/>
  </w:num>
  <w:num w:numId="35">
    <w:abstractNumId w:val="32"/>
  </w:num>
  <w:num w:numId="36">
    <w:abstractNumId w:val="0"/>
  </w:num>
  <w:num w:numId="37">
    <w:abstractNumId w:val="31"/>
  </w:num>
  <w:num w:numId="38">
    <w:abstractNumId w:val="12"/>
  </w:num>
  <w:num w:numId="39">
    <w:abstractNumId w:val="43"/>
  </w:num>
  <w:num w:numId="40">
    <w:abstractNumId w:val="16"/>
  </w:num>
  <w:num w:numId="41">
    <w:abstractNumId w:val="21"/>
  </w:num>
  <w:num w:numId="42">
    <w:abstractNumId w:val="11"/>
  </w:num>
  <w:num w:numId="43">
    <w:abstractNumId w:val="14"/>
  </w:num>
  <w:num w:numId="44">
    <w:abstractNumId w:val="37"/>
  </w:num>
  <w:num w:numId="4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7AB"/>
    <w:rsid w:val="00002F43"/>
    <w:rsid w:val="00007476"/>
    <w:rsid w:val="00032888"/>
    <w:rsid w:val="000461B9"/>
    <w:rsid w:val="00046DEE"/>
    <w:rsid w:val="000525B5"/>
    <w:rsid w:val="00062C97"/>
    <w:rsid w:val="00063DEF"/>
    <w:rsid w:val="00065223"/>
    <w:rsid w:val="00082A8F"/>
    <w:rsid w:val="00085F4E"/>
    <w:rsid w:val="00087737"/>
    <w:rsid w:val="00093FA7"/>
    <w:rsid w:val="000967F6"/>
    <w:rsid w:val="000A0F02"/>
    <w:rsid w:val="000A1264"/>
    <w:rsid w:val="000C5345"/>
    <w:rsid w:val="000C61C1"/>
    <w:rsid w:val="000D7DD2"/>
    <w:rsid w:val="000F0625"/>
    <w:rsid w:val="000F11D1"/>
    <w:rsid w:val="000F27CE"/>
    <w:rsid w:val="000F34E6"/>
    <w:rsid w:val="000F4E9D"/>
    <w:rsid w:val="000F6B6A"/>
    <w:rsid w:val="00107806"/>
    <w:rsid w:val="00116B55"/>
    <w:rsid w:val="001235B9"/>
    <w:rsid w:val="00135A1D"/>
    <w:rsid w:val="00137039"/>
    <w:rsid w:val="0014353F"/>
    <w:rsid w:val="00147199"/>
    <w:rsid w:val="0014724B"/>
    <w:rsid w:val="00151A20"/>
    <w:rsid w:val="00155456"/>
    <w:rsid w:val="001563CE"/>
    <w:rsid w:val="00160016"/>
    <w:rsid w:val="00161E62"/>
    <w:rsid w:val="001722F2"/>
    <w:rsid w:val="001729D9"/>
    <w:rsid w:val="00174549"/>
    <w:rsid w:val="00174CE0"/>
    <w:rsid w:val="00182765"/>
    <w:rsid w:val="001934F6"/>
    <w:rsid w:val="001A1B63"/>
    <w:rsid w:val="001A4688"/>
    <w:rsid w:val="001C28F5"/>
    <w:rsid w:val="001D5664"/>
    <w:rsid w:val="001E4F03"/>
    <w:rsid w:val="00200A97"/>
    <w:rsid w:val="00201B88"/>
    <w:rsid w:val="00215AF2"/>
    <w:rsid w:val="00217842"/>
    <w:rsid w:val="00221D8F"/>
    <w:rsid w:val="00243897"/>
    <w:rsid w:val="00251EE6"/>
    <w:rsid w:val="002538B4"/>
    <w:rsid w:val="002606EB"/>
    <w:rsid w:val="00266CD5"/>
    <w:rsid w:val="00270490"/>
    <w:rsid w:val="00271C1C"/>
    <w:rsid w:val="002746AD"/>
    <w:rsid w:val="00280255"/>
    <w:rsid w:val="00281B41"/>
    <w:rsid w:val="00281D4F"/>
    <w:rsid w:val="002A5CAE"/>
    <w:rsid w:val="002B404B"/>
    <w:rsid w:val="002C0805"/>
    <w:rsid w:val="002C3461"/>
    <w:rsid w:val="002C50EC"/>
    <w:rsid w:val="002C694B"/>
    <w:rsid w:val="002C7978"/>
    <w:rsid w:val="002D3CBB"/>
    <w:rsid w:val="002D5D13"/>
    <w:rsid w:val="002E0957"/>
    <w:rsid w:val="002E365F"/>
    <w:rsid w:val="002F3933"/>
    <w:rsid w:val="002F4F78"/>
    <w:rsid w:val="0030676F"/>
    <w:rsid w:val="00310FC3"/>
    <w:rsid w:val="003205A8"/>
    <w:rsid w:val="00322DD9"/>
    <w:rsid w:val="00343656"/>
    <w:rsid w:val="00346512"/>
    <w:rsid w:val="00352BB4"/>
    <w:rsid w:val="003563DD"/>
    <w:rsid w:val="0035738D"/>
    <w:rsid w:val="0035786D"/>
    <w:rsid w:val="00364AFD"/>
    <w:rsid w:val="00367B39"/>
    <w:rsid w:val="003857B2"/>
    <w:rsid w:val="003869DC"/>
    <w:rsid w:val="0039546B"/>
    <w:rsid w:val="00395E05"/>
    <w:rsid w:val="00397238"/>
    <w:rsid w:val="0039739F"/>
    <w:rsid w:val="003A08E8"/>
    <w:rsid w:val="003A6604"/>
    <w:rsid w:val="003A6717"/>
    <w:rsid w:val="003B2CA3"/>
    <w:rsid w:val="003B69E6"/>
    <w:rsid w:val="003C0D85"/>
    <w:rsid w:val="003C2DB0"/>
    <w:rsid w:val="003D09FD"/>
    <w:rsid w:val="003D0A9E"/>
    <w:rsid w:val="003D21F7"/>
    <w:rsid w:val="003D39A3"/>
    <w:rsid w:val="003E3D34"/>
    <w:rsid w:val="0040159E"/>
    <w:rsid w:val="00405C4D"/>
    <w:rsid w:val="00406F7D"/>
    <w:rsid w:val="004130D1"/>
    <w:rsid w:val="00414F96"/>
    <w:rsid w:val="00417658"/>
    <w:rsid w:val="00417A7C"/>
    <w:rsid w:val="00423AE8"/>
    <w:rsid w:val="004347A2"/>
    <w:rsid w:val="00436E1D"/>
    <w:rsid w:val="00454933"/>
    <w:rsid w:val="004718BE"/>
    <w:rsid w:val="00472F20"/>
    <w:rsid w:val="004733FD"/>
    <w:rsid w:val="004745B2"/>
    <w:rsid w:val="00475DBF"/>
    <w:rsid w:val="00477C11"/>
    <w:rsid w:val="0048237A"/>
    <w:rsid w:val="0049303A"/>
    <w:rsid w:val="0049401C"/>
    <w:rsid w:val="00497FD3"/>
    <w:rsid w:val="004C13BA"/>
    <w:rsid w:val="004C2F7F"/>
    <w:rsid w:val="004C4A84"/>
    <w:rsid w:val="004E1874"/>
    <w:rsid w:val="004F03D1"/>
    <w:rsid w:val="004F5D0A"/>
    <w:rsid w:val="005025B3"/>
    <w:rsid w:val="0052536D"/>
    <w:rsid w:val="00530082"/>
    <w:rsid w:val="005306B5"/>
    <w:rsid w:val="0053752E"/>
    <w:rsid w:val="00541420"/>
    <w:rsid w:val="00553E91"/>
    <w:rsid w:val="00574300"/>
    <w:rsid w:val="005900D6"/>
    <w:rsid w:val="0059177C"/>
    <w:rsid w:val="00591CE5"/>
    <w:rsid w:val="00597FB1"/>
    <w:rsid w:val="005A31BF"/>
    <w:rsid w:val="005A4341"/>
    <w:rsid w:val="005A5564"/>
    <w:rsid w:val="005A60BA"/>
    <w:rsid w:val="005B0785"/>
    <w:rsid w:val="005B41E6"/>
    <w:rsid w:val="005B4D4D"/>
    <w:rsid w:val="005C31CC"/>
    <w:rsid w:val="005C4517"/>
    <w:rsid w:val="005C47C9"/>
    <w:rsid w:val="005C492F"/>
    <w:rsid w:val="005C49C1"/>
    <w:rsid w:val="005D1738"/>
    <w:rsid w:val="005D24D4"/>
    <w:rsid w:val="005E011F"/>
    <w:rsid w:val="005F39BD"/>
    <w:rsid w:val="005F3A90"/>
    <w:rsid w:val="005F3B7E"/>
    <w:rsid w:val="005F3C6C"/>
    <w:rsid w:val="005F57BB"/>
    <w:rsid w:val="005F652C"/>
    <w:rsid w:val="0060441F"/>
    <w:rsid w:val="006460F0"/>
    <w:rsid w:val="00650E98"/>
    <w:rsid w:val="00670806"/>
    <w:rsid w:val="00673FB5"/>
    <w:rsid w:val="00674808"/>
    <w:rsid w:val="0067565B"/>
    <w:rsid w:val="00692EE8"/>
    <w:rsid w:val="006A291B"/>
    <w:rsid w:val="006A5B67"/>
    <w:rsid w:val="006B027C"/>
    <w:rsid w:val="006B62E6"/>
    <w:rsid w:val="006D172D"/>
    <w:rsid w:val="006D18AA"/>
    <w:rsid w:val="006D5690"/>
    <w:rsid w:val="006E5EEC"/>
    <w:rsid w:val="006F5C19"/>
    <w:rsid w:val="006F7CFC"/>
    <w:rsid w:val="00705D13"/>
    <w:rsid w:val="007142DD"/>
    <w:rsid w:val="00722F19"/>
    <w:rsid w:val="00724EC0"/>
    <w:rsid w:val="00727826"/>
    <w:rsid w:val="00736469"/>
    <w:rsid w:val="007424C8"/>
    <w:rsid w:val="00754514"/>
    <w:rsid w:val="00755D2D"/>
    <w:rsid w:val="00766A48"/>
    <w:rsid w:val="00771701"/>
    <w:rsid w:val="0077679B"/>
    <w:rsid w:val="007830CC"/>
    <w:rsid w:val="007856B3"/>
    <w:rsid w:val="007933F8"/>
    <w:rsid w:val="007A4A13"/>
    <w:rsid w:val="007C1399"/>
    <w:rsid w:val="007C2018"/>
    <w:rsid w:val="007D1C5C"/>
    <w:rsid w:val="007E46BA"/>
    <w:rsid w:val="007E6700"/>
    <w:rsid w:val="007E7737"/>
    <w:rsid w:val="007E7990"/>
    <w:rsid w:val="007E7C2E"/>
    <w:rsid w:val="007F15F7"/>
    <w:rsid w:val="00800316"/>
    <w:rsid w:val="008076C0"/>
    <w:rsid w:val="008200C5"/>
    <w:rsid w:val="008268FD"/>
    <w:rsid w:val="008307DF"/>
    <w:rsid w:val="008318D4"/>
    <w:rsid w:val="00837508"/>
    <w:rsid w:val="00845099"/>
    <w:rsid w:val="008473CE"/>
    <w:rsid w:val="00861E66"/>
    <w:rsid w:val="00864A8E"/>
    <w:rsid w:val="008708AA"/>
    <w:rsid w:val="00873D69"/>
    <w:rsid w:val="0088675B"/>
    <w:rsid w:val="008868DB"/>
    <w:rsid w:val="008906F5"/>
    <w:rsid w:val="00894D06"/>
    <w:rsid w:val="008A0FEA"/>
    <w:rsid w:val="008A103D"/>
    <w:rsid w:val="008B27C3"/>
    <w:rsid w:val="008B4ABB"/>
    <w:rsid w:val="008C1138"/>
    <w:rsid w:val="008C2939"/>
    <w:rsid w:val="008D4A9F"/>
    <w:rsid w:val="008E0BA2"/>
    <w:rsid w:val="008E3402"/>
    <w:rsid w:val="008E4AF1"/>
    <w:rsid w:val="008F0752"/>
    <w:rsid w:val="008F2DEA"/>
    <w:rsid w:val="008F380E"/>
    <w:rsid w:val="009074E9"/>
    <w:rsid w:val="0091443C"/>
    <w:rsid w:val="00923565"/>
    <w:rsid w:val="00925E98"/>
    <w:rsid w:val="00937ECD"/>
    <w:rsid w:val="00941772"/>
    <w:rsid w:val="00953BEF"/>
    <w:rsid w:val="009616D8"/>
    <w:rsid w:val="00973A23"/>
    <w:rsid w:val="0098086E"/>
    <w:rsid w:val="00987DC4"/>
    <w:rsid w:val="009A01F5"/>
    <w:rsid w:val="009A4A42"/>
    <w:rsid w:val="009B2A69"/>
    <w:rsid w:val="009B2B08"/>
    <w:rsid w:val="009B58F8"/>
    <w:rsid w:val="009B5991"/>
    <w:rsid w:val="009B7F07"/>
    <w:rsid w:val="009C376B"/>
    <w:rsid w:val="009D26E5"/>
    <w:rsid w:val="009D61F1"/>
    <w:rsid w:val="009E0794"/>
    <w:rsid w:val="009E5656"/>
    <w:rsid w:val="009F19D2"/>
    <w:rsid w:val="009F5E94"/>
    <w:rsid w:val="00A01509"/>
    <w:rsid w:val="00A130B3"/>
    <w:rsid w:val="00A13250"/>
    <w:rsid w:val="00A13F1A"/>
    <w:rsid w:val="00A210C3"/>
    <w:rsid w:val="00A25263"/>
    <w:rsid w:val="00A3303F"/>
    <w:rsid w:val="00A34AF8"/>
    <w:rsid w:val="00A44D35"/>
    <w:rsid w:val="00A515DA"/>
    <w:rsid w:val="00A54413"/>
    <w:rsid w:val="00A54C82"/>
    <w:rsid w:val="00A55224"/>
    <w:rsid w:val="00A600FA"/>
    <w:rsid w:val="00A63138"/>
    <w:rsid w:val="00A66B3B"/>
    <w:rsid w:val="00A72684"/>
    <w:rsid w:val="00A74BCD"/>
    <w:rsid w:val="00A75EED"/>
    <w:rsid w:val="00A83789"/>
    <w:rsid w:val="00A838C9"/>
    <w:rsid w:val="00A9130D"/>
    <w:rsid w:val="00A961D9"/>
    <w:rsid w:val="00AA24A1"/>
    <w:rsid w:val="00AA329C"/>
    <w:rsid w:val="00AA5C0E"/>
    <w:rsid w:val="00AA79D3"/>
    <w:rsid w:val="00AB3FB6"/>
    <w:rsid w:val="00AD17A3"/>
    <w:rsid w:val="00AE3F01"/>
    <w:rsid w:val="00AF6D15"/>
    <w:rsid w:val="00B03EAE"/>
    <w:rsid w:val="00B0453A"/>
    <w:rsid w:val="00B119D0"/>
    <w:rsid w:val="00B135B7"/>
    <w:rsid w:val="00B14DAD"/>
    <w:rsid w:val="00B27D8D"/>
    <w:rsid w:val="00B3727F"/>
    <w:rsid w:val="00B43303"/>
    <w:rsid w:val="00B44CCD"/>
    <w:rsid w:val="00B61CA2"/>
    <w:rsid w:val="00B64D32"/>
    <w:rsid w:val="00B83B6B"/>
    <w:rsid w:val="00B87151"/>
    <w:rsid w:val="00B92DC3"/>
    <w:rsid w:val="00B97F06"/>
    <w:rsid w:val="00BA6DA8"/>
    <w:rsid w:val="00BB21C5"/>
    <w:rsid w:val="00BB2C4C"/>
    <w:rsid w:val="00BB54A4"/>
    <w:rsid w:val="00BB5B36"/>
    <w:rsid w:val="00BB6214"/>
    <w:rsid w:val="00BC5602"/>
    <w:rsid w:val="00BC5ABC"/>
    <w:rsid w:val="00BE5251"/>
    <w:rsid w:val="00BE5567"/>
    <w:rsid w:val="00BE5E9E"/>
    <w:rsid w:val="00BF0551"/>
    <w:rsid w:val="00BF05AE"/>
    <w:rsid w:val="00BF1A01"/>
    <w:rsid w:val="00BF4F00"/>
    <w:rsid w:val="00BF500C"/>
    <w:rsid w:val="00C005B9"/>
    <w:rsid w:val="00C06CBB"/>
    <w:rsid w:val="00C07034"/>
    <w:rsid w:val="00C22ACA"/>
    <w:rsid w:val="00C23A66"/>
    <w:rsid w:val="00C30342"/>
    <w:rsid w:val="00C318EA"/>
    <w:rsid w:val="00C36561"/>
    <w:rsid w:val="00C41493"/>
    <w:rsid w:val="00C429E8"/>
    <w:rsid w:val="00C43427"/>
    <w:rsid w:val="00C439DF"/>
    <w:rsid w:val="00C479F3"/>
    <w:rsid w:val="00C537AB"/>
    <w:rsid w:val="00C573BB"/>
    <w:rsid w:val="00C734AF"/>
    <w:rsid w:val="00C840C4"/>
    <w:rsid w:val="00C841A9"/>
    <w:rsid w:val="00C8451E"/>
    <w:rsid w:val="00C87F9E"/>
    <w:rsid w:val="00C904D9"/>
    <w:rsid w:val="00CA4C11"/>
    <w:rsid w:val="00CA6976"/>
    <w:rsid w:val="00CB2159"/>
    <w:rsid w:val="00CC391D"/>
    <w:rsid w:val="00CD1A0B"/>
    <w:rsid w:val="00CE3A38"/>
    <w:rsid w:val="00CE6EDC"/>
    <w:rsid w:val="00CF2A24"/>
    <w:rsid w:val="00CF740F"/>
    <w:rsid w:val="00D02613"/>
    <w:rsid w:val="00D06039"/>
    <w:rsid w:val="00D178EB"/>
    <w:rsid w:val="00D17A2B"/>
    <w:rsid w:val="00D41637"/>
    <w:rsid w:val="00D441E5"/>
    <w:rsid w:val="00D44E4C"/>
    <w:rsid w:val="00D636A9"/>
    <w:rsid w:val="00D67736"/>
    <w:rsid w:val="00D679F1"/>
    <w:rsid w:val="00D72E0F"/>
    <w:rsid w:val="00D83B9E"/>
    <w:rsid w:val="00D85DF3"/>
    <w:rsid w:val="00D96090"/>
    <w:rsid w:val="00DA682B"/>
    <w:rsid w:val="00DB5DD3"/>
    <w:rsid w:val="00DC0AF4"/>
    <w:rsid w:val="00DC4116"/>
    <w:rsid w:val="00DC66BE"/>
    <w:rsid w:val="00DD0FC8"/>
    <w:rsid w:val="00DD24A4"/>
    <w:rsid w:val="00DD41A2"/>
    <w:rsid w:val="00DF5524"/>
    <w:rsid w:val="00E055F4"/>
    <w:rsid w:val="00E11284"/>
    <w:rsid w:val="00E17266"/>
    <w:rsid w:val="00E31224"/>
    <w:rsid w:val="00E36480"/>
    <w:rsid w:val="00E414F9"/>
    <w:rsid w:val="00E416CE"/>
    <w:rsid w:val="00E43965"/>
    <w:rsid w:val="00E50F64"/>
    <w:rsid w:val="00E55C91"/>
    <w:rsid w:val="00E70670"/>
    <w:rsid w:val="00E76256"/>
    <w:rsid w:val="00E82039"/>
    <w:rsid w:val="00E82F2F"/>
    <w:rsid w:val="00E84041"/>
    <w:rsid w:val="00E8759E"/>
    <w:rsid w:val="00E94404"/>
    <w:rsid w:val="00E9734A"/>
    <w:rsid w:val="00EA2788"/>
    <w:rsid w:val="00EA4766"/>
    <w:rsid w:val="00EB530F"/>
    <w:rsid w:val="00EC46C3"/>
    <w:rsid w:val="00EC58C6"/>
    <w:rsid w:val="00EF07CC"/>
    <w:rsid w:val="00F13EBC"/>
    <w:rsid w:val="00F2143E"/>
    <w:rsid w:val="00F21D0D"/>
    <w:rsid w:val="00F3183F"/>
    <w:rsid w:val="00F332C7"/>
    <w:rsid w:val="00F40C4B"/>
    <w:rsid w:val="00F67507"/>
    <w:rsid w:val="00F67D09"/>
    <w:rsid w:val="00F73DB8"/>
    <w:rsid w:val="00F84F7D"/>
    <w:rsid w:val="00FA11E8"/>
    <w:rsid w:val="00FB3CCF"/>
    <w:rsid w:val="00FC5E98"/>
    <w:rsid w:val="00FD244D"/>
    <w:rsid w:val="00FD6198"/>
    <w:rsid w:val="00FF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91D"/>
    <w:pPr>
      <w:ind w:left="720"/>
      <w:contextualSpacing/>
    </w:pPr>
    <w:rPr>
      <w:rFonts w:eastAsia="Times New Roman"/>
      <w:lang w:eastAsia="ru-RU"/>
    </w:rPr>
  </w:style>
  <w:style w:type="paragraph" w:customStyle="1" w:styleId="PSHead2N">
    <w:name w:val="PS_Head 2 N"/>
    <w:basedOn w:val="a"/>
    <w:next w:val="a"/>
    <w:rsid w:val="00CC391D"/>
    <w:pPr>
      <w:keepNext/>
      <w:keepLines/>
      <w:tabs>
        <w:tab w:val="left" w:pos="720"/>
      </w:tabs>
      <w:autoSpaceDE w:val="0"/>
      <w:autoSpaceDN w:val="0"/>
      <w:spacing w:before="240" w:after="180" w:line="240" w:lineRule="auto"/>
      <w:outlineLvl w:val="1"/>
    </w:pPr>
    <w:rPr>
      <w:rFonts w:ascii="Times New Roman" w:eastAsia="Times New Roman" w:hAnsi="Times New Roman" w:cs="Arial"/>
      <w:b/>
      <w:sz w:val="28"/>
      <w:szCs w:val="28"/>
      <w:lang w:val="uk-UA" w:eastAsia="uk-UA"/>
    </w:rPr>
  </w:style>
  <w:style w:type="table" w:styleId="a4">
    <w:name w:val="Table Grid"/>
    <w:basedOn w:val="a1"/>
    <w:uiPriority w:val="99"/>
    <w:rsid w:val="00CC3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link w:val="a6"/>
    <w:qFormat/>
    <w:rsid w:val="00CC391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6">
    <w:name w:val="Подзаголовок Знак"/>
    <w:basedOn w:val="a0"/>
    <w:link w:val="a5"/>
    <w:rsid w:val="00CC391D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3">
    <w:name w:val="Body Text Indent 3"/>
    <w:basedOn w:val="a"/>
    <w:link w:val="30"/>
    <w:rsid w:val="00CC391D"/>
    <w:pPr>
      <w:spacing w:after="120" w:line="240" w:lineRule="auto"/>
      <w:ind w:left="283"/>
    </w:pPr>
    <w:rPr>
      <w:rFonts w:ascii="Times New Roman" w:eastAsia="Times New Roman" w:hAnsi="Times New Roman"/>
      <w:color w:val="353535"/>
      <w:sz w:val="16"/>
      <w:szCs w:val="16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CC391D"/>
    <w:rPr>
      <w:rFonts w:ascii="Times New Roman" w:eastAsia="Times New Roman" w:hAnsi="Times New Roman" w:cs="Times New Roman"/>
      <w:color w:val="353535"/>
      <w:sz w:val="16"/>
      <w:szCs w:val="16"/>
      <w:lang w:val="uk-UA" w:eastAsia="ru-RU"/>
    </w:rPr>
  </w:style>
  <w:style w:type="paragraph" w:styleId="a7">
    <w:name w:val="Body Text"/>
    <w:basedOn w:val="a"/>
    <w:link w:val="a8"/>
    <w:uiPriority w:val="99"/>
    <w:semiHidden/>
    <w:unhideWhenUsed/>
    <w:rsid w:val="00CC39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C391D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CC391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C391D"/>
    <w:rPr>
      <w:rFonts w:ascii="Calibri" w:eastAsia="Calibri" w:hAnsi="Calibri" w:cs="Times New Roman"/>
    </w:rPr>
  </w:style>
  <w:style w:type="paragraph" w:customStyle="1" w:styleId="style20">
    <w:name w:val="style20"/>
    <w:basedOn w:val="a"/>
    <w:rsid w:val="00CC391D"/>
    <w:pPr>
      <w:spacing w:before="100" w:beforeAutospacing="1" w:after="100" w:afterAutospacing="1" w:line="240" w:lineRule="auto"/>
    </w:pPr>
    <w:rPr>
      <w:rFonts w:ascii="Verdana" w:eastAsia="Times New Roman" w:hAnsi="Verdana"/>
      <w:color w:val="2E4D86"/>
      <w:sz w:val="17"/>
      <w:szCs w:val="17"/>
      <w:lang w:eastAsia="ru-RU"/>
    </w:rPr>
  </w:style>
  <w:style w:type="paragraph" w:customStyle="1" w:styleId="ab">
    <w:name w:val="Знак Знак Знак"/>
    <w:basedOn w:val="a"/>
    <w:rsid w:val="00CC391D"/>
    <w:pPr>
      <w:overflowPunct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CC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391D"/>
    <w:rPr>
      <w:rFonts w:ascii="Tahoma" w:eastAsia="Calibri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CC391D"/>
  </w:style>
  <w:style w:type="paragraph" w:styleId="af">
    <w:name w:val="header"/>
    <w:basedOn w:val="a"/>
    <w:link w:val="af0"/>
    <w:uiPriority w:val="99"/>
    <w:semiHidden/>
    <w:unhideWhenUsed/>
    <w:rsid w:val="00CC391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C391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CC391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391D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rsid w:val="00AF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591CE5"/>
    <w:pPr>
      <w:suppressAutoHyphens/>
      <w:spacing w:after="0" w:line="360" w:lineRule="auto"/>
    </w:pPr>
    <w:rPr>
      <w:rFonts w:ascii="Arial" w:eastAsia="Times New Roman" w:hAnsi="Arial" w:cs="Arial"/>
      <w:szCs w:val="20"/>
      <w:lang w:val="uk-UA" w:eastAsia="zh-CN"/>
    </w:rPr>
  </w:style>
  <w:style w:type="paragraph" w:customStyle="1" w:styleId="af3">
    <w:name w:val="Без інтервалів"/>
    <w:qFormat/>
    <w:rsid w:val="0014724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91D"/>
    <w:pPr>
      <w:ind w:left="720"/>
      <w:contextualSpacing/>
    </w:pPr>
    <w:rPr>
      <w:rFonts w:eastAsia="Times New Roman"/>
      <w:lang w:eastAsia="ru-RU"/>
    </w:rPr>
  </w:style>
  <w:style w:type="paragraph" w:customStyle="1" w:styleId="PSHead2N">
    <w:name w:val="PS_Head 2 N"/>
    <w:basedOn w:val="a"/>
    <w:next w:val="a"/>
    <w:rsid w:val="00CC391D"/>
    <w:pPr>
      <w:keepNext/>
      <w:keepLines/>
      <w:tabs>
        <w:tab w:val="left" w:pos="720"/>
      </w:tabs>
      <w:autoSpaceDE w:val="0"/>
      <w:autoSpaceDN w:val="0"/>
      <w:spacing w:before="240" w:after="180" w:line="240" w:lineRule="auto"/>
      <w:outlineLvl w:val="1"/>
    </w:pPr>
    <w:rPr>
      <w:rFonts w:ascii="Times New Roman" w:eastAsia="Times New Roman" w:hAnsi="Times New Roman" w:cs="Arial"/>
      <w:b/>
      <w:sz w:val="28"/>
      <w:szCs w:val="28"/>
      <w:lang w:val="uk-UA" w:eastAsia="uk-UA"/>
    </w:rPr>
  </w:style>
  <w:style w:type="table" w:styleId="a4">
    <w:name w:val="Table Grid"/>
    <w:basedOn w:val="a1"/>
    <w:uiPriority w:val="99"/>
    <w:rsid w:val="00CC3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link w:val="a6"/>
    <w:qFormat/>
    <w:rsid w:val="00CC391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6">
    <w:name w:val="Подзаголовок Знак"/>
    <w:basedOn w:val="a0"/>
    <w:link w:val="a5"/>
    <w:rsid w:val="00CC391D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3">
    <w:name w:val="Body Text Indent 3"/>
    <w:basedOn w:val="a"/>
    <w:link w:val="30"/>
    <w:rsid w:val="00CC391D"/>
    <w:pPr>
      <w:spacing w:after="120" w:line="240" w:lineRule="auto"/>
      <w:ind w:left="283"/>
    </w:pPr>
    <w:rPr>
      <w:rFonts w:ascii="Times New Roman" w:eastAsia="Times New Roman" w:hAnsi="Times New Roman"/>
      <w:color w:val="353535"/>
      <w:sz w:val="16"/>
      <w:szCs w:val="16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CC391D"/>
    <w:rPr>
      <w:rFonts w:ascii="Times New Roman" w:eastAsia="Times New Roman" w:hAnsi="Times New Roman" w:cs="Times New Roman"/>
      <w:color w:val="353535"/>
      <w:sz w:val="16"/>
      <w:szCs w:val="16"/>
      <w:lang w:val="uk-UA" w:eastAsia="ru-RU"/>
    </w:rPr>
  </w:style>
  <w:style w:type="paragraph" w:styleId="a7">
    <w:name w:val="Body Text"/>
    <w:basedOn w:val="a"/>
    <w:link w:val="a8"/>
    <w:uiPriority w:val="99"/>
    <w:semiHidden/>
    <w:unhideWhenUsed/>
    <w:rsid w:val="00CC39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C391D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CC391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C391D"/>
    <w:rPr>
      <w:rFonts w:ascii="Calibri" w:eastAsia="Calibri" w:hAnsi="Calibri" w:cs="Times New Roman"/>
    </w:rPr>
  </w:style>
  <w:style w:type="paragraph" w:customStyle="1" w:styleId="style20">
    <w:name w:val="style20"/>
    <w:basedOn w:val="a"/>
    <w:rsid w:val="00CC391D"/>
    <w:pPr>
      <w:spacing w:before="100" w:beforeAutospacing="1" w:after="100" w:afterAutospacing="1" w:line="240" w:lineRule="auto"/>
    </w:pPr>
    <w:rPr>
      <w:rFonts w:ascii="Verdana" w:eastAsia="Times New Roman" w:hAnsi="Verdana"/>
      <w:color w:val="2E4D86"/>
      <w:sz w:val="17"/>
      <w:szCs w:val="17"/>
      <w:lang w:eastAsia="ru-RU"/>
    </w:rPr>
  </w:style>
  <w:style w:type="paragraph" w:customStyle="1" w:styleId="ab">
    <w:name w:val="Знак Знак Знак"/>
    <w:basedOn w:val="a"/>
    <w:rsid w:val="00CC391D"/>
    <w:pPr>
      <w:overflowPunct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CC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391D"/>
    <w:rPr>
      <w:rFonts w:ascii="Tahoma" w:eastAsia="Calibri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CC391D"/>
  </w:style>
  <w:style w:type="paragraph" w:styleId="af">
    <w:name w:val="header"/>
    <w:basedOn w:val="a"/>
    <w:link w:val="af0"/>
    <w:uiPriority w:val="99"/>
    <w:semiHidden/>
    <w:unhideWhenUsed/>
    <w:rsid w:val="00CC391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C391D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CC391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391D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rsid w:val="00AF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591CE5"/>
    <w:pPr>
      <w:suppressAutoHyphens/>
      <w:spacing w:after="0" w:line="360" w:lineRule="auto"/>
    </w:pPr>
    <w:rPr>
      <w:rFonts w:ascii="Arial" w:eastAsia="Times New Roman" w:hAnsi="Arial" w:cs="Arial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52;&#1086;&#1080;%20&#1076;&#1086;&#1082;&#1091;&#1084;&#1077;&#1085;&#1090;&#1099;\&#1044;&#1080;&#1072;&#1075;&#1088;&#1072;&#1084;&#1084;&#1072;\&#1061;&#1084;&#1077;&#1083;&#1100;&#1085;&#1102;&#1082;&#1091;%20&#1074;%20&#1050;&#1080;&#1077;&#1074;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 rtl="0">
              <a:defRPr/>
            </a:pPr>
            <a:r>
              <a:rPr lang="ru-RU" sz="1100"/>
              <a:t>Середньомісячна заробітна плата  </a:t>
            </a:r>
          </a:p>
          <a:p>
            <a:pPr algn="ctr" rtl="0">
              <a:defRPr/>
            </a:pPr>
            <a:r>
              <a:rPr lang="ru-RU" sz="1100"/>
              <a:t>по м.Іллічівську,   грн. </a:t>
            </a:r>
          </a:p>
          <a:p>
            <a:pPr algn="ctr" rtl="0">
              <a:defRPr/>
            </a:pPr>
            <a:endParaRPr lang="ru-RU" sz="1100"/>
          </a:p>
        </c:rich>
      </c:tx>
    </c:title>
    <c:view3D>
      <c:rAngAx val="1"/>
    </c:view3D>
    <c:floor>
      <c:spPr>
        <a:solidFill>
          <a:prstClr val="white">
            <a:lumMod val="95000"/>
          </a:prstClr>
        </a:solidFill>
      </c:spPr>
    </c:floor>
    <c:sideWall>
      <c:spPr>
        <a:solidFill>
          <a:schemeClr val="bg2"/>
        </a:solidFill>
      </c:spPr>
    </c:sideWall>
    <c:backWall>
      <c:spPr>
        <a:solidFill>
          <a:schemeClr val="bg2"/>
        </a:solidFill>
      </c:spPr>
    </c:backWall>
    <c:plotArea>
      <c:layout>
        <c:manualLayout>
          <c:layoutTarget val="inner"/>
          <c:xMode val="edge"/>
          <c:yMode val="edge"/>
          <c:x val="5.1589825801619416E-2"/>
          <c:y val="0.13707184628237259"/>
          <c:w val="0.88693348319154952"/>
          <c:h val="0.59865880509012293"/>
        </c:manualLayout>
      </c:layout>
      <c:bar3DChart>
        <c:barDir val="col"/>
        <c:grouping val="clustered"/>
        <c:ser>
          <c:idx val="0"/>
          <c:order val="0"/>
          <c:spPr>
            <a:gradFill>
              <a:gsLst>
                <a:gs pos="0">
                  <a:srgbClr val="FBE4AE"/>
                </a:gs>
                <a:gs pos="13000">
                  <a:srgbClr val="BD922A"/>
                </a:gs>
                <a:gs pos="21001">
                  <a:srgbClr val="BD922A"/>
                </a:gs>
                <a:gs pos="63000">
                  <a:srgbClr val="FBE4AE"/>
                </a:gs>
                <a:gs pos="67000">
                  <a:srgbClr val="BD922A"/>
                </a:gs>
                <a:gs pos="69000">
                  <a:srgbClr val="835E17"/>
                </a:gs>
                <a:gs pos="82001">
                  <a:srgbClr val="A28949"/>
                </a:gs>
                <a:gs pos="100000">
                  <a:srgbClr val="FAE3B7"/>
                </a:gs>
              </a:gsLst>
              <a:lin ang="2700000" scaled="0"/>
            </a:gradFill>
          </c:spPr>
          <c:dPt>
            <c:idx val="5"/>
            <c:spPr>
              <a:solidFill>
                <a:srgbClr val="996600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2.4961661195823119E-17"/>
                  <c:y val="-2.7073016630965913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1"/>
                      <a:t>2</a:t>
                    </a:r>
                    <a:r>
                      <a:rPr lang="uk-UA" sz="1000" b="1"/>
                      <a:t> </a:t>
                    </a:r>
                    <a:r>
                      <a:rPr lang="en-US" sz="1000" b="1"/>
                      <a:t>764</a:t>
                    </a:r>
                    <a:endParaRPr lang="en-US" sz="1000"/>
                  </a:p>
                </c:rich>
              </c:tx>
              <c:showVal val="1"/>
            </c:dLbl>
            <c:dLbl>
              <c:idx val="1"/>
              <c:layout>
                <c:manualLayout>
                  <c:x val="-4.992332239164662E-17"/>
                  <c:y val="-2.9155556371809142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1"/>
                      <a:t>3</a:t>
                    </a:r>
                    <a:r>
                      <a:rPr lang="uk-UA" sz="1000" b="1"/>
                      <a:t> </a:t>
                    </a:r>
                    <a:r>
                      <a:rPr lang="en-US" sz="1000" b="1"/>
                      <a:t>013</a:t>
                    </a:r>
                    <a:endParaRPr lang="en-US" sz="1000"/>
                  </a:p>
                </c:rich>
              </c:tx>
              <c:showVal val="1"/>
            </c:dLbl>
            <c:dLbl>
              <c:idx val="2"/>
              <c:layout>
                <c:manualLayout>
                  <c:x val="9.5309261937511682E-3"/>
                  <c:y val="-2.915555637180911E-2"/>
                </c:manualLayout>
              </c:layout>
              <c:tx>
                <c:rich>
                  <a:bodyPr/>
                  <a:lstStyle/>
                  <a:p>
                    <a:r>
                      <a:rPr lang="en-US" sz="1000" b="1"/>
                      <a:t>3</a:t>
                    </a:r>
                    <a:r>
                      <a:rPr lang="uk-UA" sz="1000" b="1"/>
                      <a:t> 349</a:t>
                    </a:r>
                    <a:endParaRPr lang="en-US" sz="1000"/>
                  </a:p>
                </c:rich>
              </c:tx>
              <c:showVal val="1"/>
            </c:dLbl>
            <c:dLbl>
              <c:idx val="3"/>
              <c:layout>
                <c:manualLayout>
                  <c:x val="2.7231217696432409E-3"/>
                  <c:y val="-2.4990476890122067E-2"/>
                </c:manualLayout>
              </c:layout>
              <c:tx>
                <c:rich>
                  <a:bodyPr/>
                  <a:lstStyle/>
                  <a:p>
                    <a:r>
                      <a:rPr lang="uk-UA" sz="1000" b="1"/>
                      <a:t>3 595</a:t>
                    </a:r>
                    <a:endParaRPr lang="en-US" sz="1000"/>
                  </a:p>
                </c:rich>
              </c:tx>
              <c:showVal val="1"/>
            </c:dLbl>
            <c:dLbl>
              <c:idx val="4"/>
              <c:layout>
                <c:manualLayout>
                  <c:x val="4.0871934604905834E-3"/>
                  <c:y val="-1.87760789140692E-2"/>
                </c:manualLayout>
              </c:layout>
              <c:tx>
                <c:rich>
                  <a:bodyPr/>
                  <a:lstStyle/>
                  <a:p>
                    <a:r>
                      <a:rPr lang="en-US" sz="1000"/>
                      <a:t>3</a:t>
                    </a:r>
                    <a:r>
                      <a:rPr lang="uk-UA" sz="1000"/>
                      <a:t> </a:t>
                    </a:r>
                    <a:r>
                      <a:rPr lang="en-US" sz="1000"/>
                      <a:t>799</a:t>
                    </a:r>
                  </a:p>
                </c:rich>
              </c:tx>
              <c:showVal val="1"/>
            </c:dLbl>
            <c:dLbl>
              <c:idx val="5"/>
              <c:layout>
                <c:manualLayout>
                  <c:x val="1.3672409078480691E-3"/>
                  <c:y val="-2.5125628140703488E-2"/>
                </c:manualLayout>
              </c:layout>
              <c:tx>
                <c:rich>
                  <a:bodyPr/>
                  <a:lstStyle/>
                  <a:p>
                    <a:r>
                      <a:rPr lang="en-US" sz="1000"/>
                      <a:t>3 677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Лист1!$C$17:$H$17</c:f>
              <c:strCache>
                <c:ptCount val="6"/>
                <c:pt idx="0">
                  <c:v>2009 рік</c:v>
                </c:pt>
                <c:pt idx="1">
                  <c:v>2010 рік</c:v>
                </c:pt>
                <c:pt idx="2">
                  <c:v>2011 рік</c:v>
                </c:pt>
                <c:pt idx="3">
                  <c:v>2012 рік</c:v>
                </c:pt>
                <c:pt idx="4">
                  <c:v>9-ть місяців
2013 року</c:v>
                </c:pt>
                <c:pt idx="5">
                  <c:v>листопад
2013 року</c:v>
                </c:pt>
              </c:strCache>
            </c:strRef>
          </c:cat>
          <c:val>
            <c:numRef>
              <c:f>Лист1!$C$18:$H$18</c:f>
              <c:numCache>
                <c:formatCode>General</c:formatCode>
                <c:ptCount val="6"/>
                <c:pt idx="0">
                  <c:v>2764</c:v>
                </c:pt>
                <c:pt idx="1">
                  <c:v>3013</c:v>
                </c:pt>
                <c:pt idx="2">
                  <c:v>3349</c:v>
                </c:pt>
                <c:pt idx="3">
                  <c:v>3595</c:v>
                </c:pt>
                <c:pt idx="4">
                  <c:v>3799</c:v>
                </c:pt>
                <c:pt idx="5" formatCode="#,##0">
                  <c:v>3677</c:v>
                </c:pt>
              </c:numCache>
            </c:numRef>
          </c:val>
        </c:ser>
        <c:dLbls>
          <c:showVal val="1"/>
        </c:dLbls>
        <c:shape val="box"/>
        <c:axId val="73212672"/>
        <c:axId val="73214208"/>
        <c:axId val="0"/>
      </c:bar3DChart>
      <c:catAx>
        <c:axId val="73212672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 b="0"/>
            </a:pPr>
            <a:endParaRPr lang="ru-RU"/>
          </a:p>
        </c:txPr>
        <c:crossAx val="73214208"/>
        <c:crosses val="autoZero"/>
        <c:auto val="1"/>
        <c:lblAlgn val="ctr"/>
        <c:lblOffset val="100"/>
      </c:catAx>
      <c:valAx>
        <c:axId val="732142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900" b="0"/>
            </a:pPr>
            <a:endParaRPr lang="ru-RU"/>
          </a:p>
        </c:txPr>
        <c:crossAx val="73212672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Обсяг промислового виробництва по м. Іллічівську,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млн.грн.</a:t>
            </a:r>
          </a:p>
        </c:rich>
      </c:tx>
    </c:title>
    <c:view3D>
      <c:rAngAx val="1"/>
    </c:view3D>
    <c:floor>
      <c:spPr>
        <a:solidFill>
          <a:schemeClr val="accent3">
            <a:lumMod val="20000"/>
            <a:lumOff val="80000"/>
          </a:schemeClr>
        </a:solidFill>
      </c:spPr>
    </c:floor>
    <c:sideWall>
      <c:spPr>
        <a:solidFill>
          <a:schemeClr val="accent3">
            <a:lumMod val="20000"/>
            <a:lumOff val="80000"/>
          </a:schemeClr>
        </a:solidFill>
      </c:spPr>
    </c:sideWall>
    <c:backWall>
      <c:spPr>
        <a:solidFill>
          <a:schemeClr val="accent3">
            <a:lumMod val="20000"/>
            <a:lumOff val="80000"/>
          </a:schemeClr>
        </a:solidFill>
      </c:spPr>
    </c:backWall>
    <c:plotArea>
      <c:layout/>
      <c:bar3DChart>
        <c:barDir val="col"/>
        <c:grouping val="clustered"/>
        <c:ser>
          <c:idx val="0"/>
          <c:order val="0"/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1.3615608848216026E-3"/>
                  <c:y val="-3.1238096112652609E-2"/>
                </c:manualLayout>
              </c:layout>
              <c:showVal val="1"/>
            </c:dLbl>
            <c:dLbl>
              <c:idx val="1"/>
              <c:layout>
                <c:manualLayout>
                  <c:x val="1.3615608848216026E-3"/>
                  <c:y val="-1.6660317926748019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2.2907937149278683E-2"/>
                </c:manualLayout>
              </c:layout>
              <c:showVal val="1"/>
            </c:dLbl>
            <c:dLbl>
              <c:idx val="3"/>
              <c:layout>
                <c:manualLayout>
                  <c:x val="6.8078044241079898E-3"/>
                  <c:y val="-2.4990476890122067E-2"/>
                </c:manualLayout>
              </c:layout>
              <c:showVal val="1"/>
            </c:dLbl>
            <c:dLbl>
              <c:idx val="4"/>
              <c:layout>
                <c:manualLayout>
                  <c:x val="4.0846826544647004E-3"/>
                  <c:y val="-2.7073016630965733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Лист1!$B$27:$F$27</c:f>
              <c:strCache>
                <c:ptCount val="5"/>
                <c:pt idx="0">
                  <c:v>2010 рік</c:v>
                </c:pt>
                <c:pt idx="1">
                  <c:v>2011 рік</c:v>
                </c:pt>
                <c:pt idx="2">
                  <c:v>2012 рік</c:v>
                </c:pt>
                <c:pt idx="3">
                  <c:v>2013 рік</c:v>
                </c:pt>
                <c:pt idx="4">
                  <c:v>прогноз
2014 року</c:v>
                </c:pt>
              </c:strCache>
            </c:strRef>
          </c:cat>
          <c:val>
            <c:numRef>
              <c:f>Лист1!$B$28:$F$28</c:f>
              <c:numCache>
                <c:formatCode>#,##0.0</c:formatCode>
                <c:ptCount val="5"/>
                <c:pt idx="0">
                  <c:v>1986.5</c:v>
                </c:pt>
                <c:pt idx="1">
                  <c:v>2045.2</c:v>
                </c:pt>
                <c:pt idx="2">
                  <c:v>2397.5</c:v>
                </c:pt>
                <c:pt idx="3">
                  <c:v>1626</c:v>
                </c:pt>
                <c:pt idx="4">
                  <c:v>2000</c:v>
                </c:pt>
              </c:numCache>
            </c:numRef>
          </c:val>
        </c:ser>
        <c:dLbls>
          <c:showVal val="1"/>
        </c:dLbls>
        <c:shape val="cylinder"/>
        <c:axId val="73337088"/>
        <c:axId val="73338880"/>
        <c:axId val="0"/>
      </c:bar3DChart>
      <c:catAx>
        <c:axId val="73337088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3338880"/>
        <c:crosses val="autoZero"/>
        <c:auto val="1"/>
        <c:lblAlgn val="ctr"/>
        <c:lblOffset val="100"/>
      </c:catAx>
      <c:valAx>
        <c:axId val="73338880"/>
        <c:scaling>
          <c:orientation val="minMax"/>
        </c:scaling>
        <c:axPos val="l"/>
        <c:majorGridlines/>
        <c:numFmt formatCode="#,##0.0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3337088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Обсяг реалізованої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промислової продукції по містах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Одеської області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за січень-вересень 2013 року</a:t>
            </a:r>
            <a:r>
              <a:rPr lang="uk-UA" sz="1100" baseline="0">
                <a:latin typeface="Times New Roman" pitchFamily="18" charset="0"/>
                <a:cs typeface="Times New Roman" pitchFamily="18" charset="0"/>
              </a:rPr>
              <a:t>, млн.грн.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465936611561545"/>
          <c:y val="1.9358954392894808E-2"/>
        </c:manualLayout>
      </c:layout>
    </c:title>
    <c:plotArea>
      <c:layout/>
      <c:doughnutChart>
        <c:varyColors val="1"/>
        <c:ser>
          <c:idx val="0"/>
          <c:order val="0"/>
          <c:explosion val="25"/>
          <c:dPt>
            <c:idx val="0"/>
            <c:explosion val="13"/>
            <c:spPr>
              <a:gradFill>
                <a:gsLst>
                  <a:gs pos="0">
                    <a:sysClr val="windowText" lastClr="000000"/>
                  </a:gs>
                  <a:gs pos="39999">
                    <a:srgbClr val="0A128C"/>
                  </a:gs>
                  <a:gs pos="70000">
                    <a:srgbClr val="181CC7"/>
                  </a:gs>
                  <a:gs pos="88000">
                    <a:srgbClr val="7005D4"/>
                  </a:gs>
                  <a:gs pos="100000">
                    <a:srgbClr val="8C3D91"/>
                  </a:gs>
                </a:gsLst>
                <a:lin ang="14400000" scaled="0"/>
              </a:gradFill>
            </c:spPr>
          </c:dPt>
          <c:dPt>
            <c:idx val="1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15600000" scaled="0"/>
              </a:gradFill>
            </c:spPr>
          </c:dPt>
          <c:dPt>
            <c:idx val="3"/>
            <c:spPr>
              <a:gradFill>
                <a:gsLst>
                  <a:gs pos="43000">
                    <a:srgbClr val="FF0000"/>
                  </a:gs>
                  <a:gs pos="45000">
                    <a:srgbClr val="FF7A00"/>
                  </a:gs>
                  <a:gs pos="70000">
                    <a:srgbClr val="FF0300"/>
                  </a:gs>
                  <a:gs pos="100000">
                    <a:srgbClr val="4D0808"/>
                  </a:gs>
                </a:gsLst>
                <a:lin ang="15600000" scaled="0"/>
              </a:gradFill>
            </c:spPr>
          </c:dPt>
          <c:dPt>
            <c:idx val="6"/>
            <c:spPr>
              <a:gradFill>
                <a:gsLst>
                  <a:gs pos="0">
                    <a:schemeClr val="tx2">
                      <a:lumMod val="40000"/>
                      <a:lumOff val="60000"/>
                    </a:schemeClr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1200000" scaled="0"/>
              </a:gradFill>
            </c:spPr>
          </c:dPt>
          <c:dLbls>
            <c:dLbl>
              <c:idx val="0"/>
              <c:layout>
                <c:manualLayout>
                  <c:x val="8.9971987604861317E-2"/>
                  <c:y val="4.177396600388681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8 412,6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4.3622781869023901E-2"/>
                  <c:y val="8.9814026908354827E-2"/>
                </c:manualLayout>
              </c:layout>
              <c:tx>
                <c:rich>
                  <a:bodyPr/>
                  <a:lstStyle/>
                  <a:p>
                    <a:r>
                      <a:rPr lang="en-US" sz="1100"/>
                      <a:t>342,3</a:t>
                    </a:r>
                    <a:endParaRPr lang="uk-UA" sz="1100"/>
                  </a:p>
                  <a:p>
                    <a:endParaRPr lang="en-US" sz="1100"/>
                  </a:p>
                </c:rich>
              </c:tx>
              <c:showVal val="1"/>
            </c:dLbl>
            <c:dLbl>
              <c:idx val="2"/>
              <c:layout>
                <c:manualLayout>
                  <c:x val="-6.4070960870128757E-2"/>
                  <c:y val="6.47496473060234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493,0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7.4976656337384429E-2"/>
                  <c:y val="5.63948541052463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579,6</a:t>
                    </a:r>
                  </a:p>
                </c:rich>
              </c:tx>
              <c:showVal val="1"/>
            </c:dLbl>
            <c:dLbl>
              <c:idx val="4"/>
              <c:layout>
                <c:manualLayout>
                  <c:x val="-7.3613444403977463E-2"/>
                  <c:y val="4.38624998396476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57,3</a:t>
                    </a:r>
                  </a:p>
                </c:rich>
              </c:tx>
              <c:showVal val="1"/>
            </c:dLbl>
            <c:dLbl>
              <c:idx val="5"/>
              <c:layout>
                <c:manualLayout>
                  <c:x val="-7.3613444403977463E-2"/>
                  <c:y val="-1.2532354265598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18,8</a:t>
                    </a:r>
                  </a:p>
                </c:rich>
              </c:tx>
              <c:showVal val="1"/>
            </c:dLbl>
            <c:dLbl>
              <c:idx val="6"/>
              <c:layout>
                <c:manualLayout>
                  <c:x val="-8.9971987604861317E-2"/>
                  <c:y val="-2.92417762027202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4 601,0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Лист2!$C$28:$I$28</c:f>
              <c:strCache>
                <c:ptCount val="7"/>
                <c:pt idx="0">
                  <c:v>м.Одеса</c:v>
                </c:pt>
                <c:pt idx="1">
                  <c:v>м.Б.Дністровський</c:v>
                </c:pt>
                <c:pt idx="2">
                  <c:v>м.Ізмаїл</c:v>
                </c:pt>
                <c:pt idx="3">
                  <c:v>м.Іллічівськ</c:v>
                </c:pt>
                <c:pt idx="4">
                  <c:v>м.Котовськ</c:v>
                </c:pt>
                <c:pt idx="5">
                  <c:v>м.Теплодар</c:v>
                </c:pt>
                <c:pt idx="6">
                  <c:v>м.Южне</c:v>
                </c:pt>
              </c:strCache>
            </c:strRef>
          </c:cat>
          <c:val>
            <c:numRef>
              <c:f>Лист2!$C$29:$I$29</c:f>
              <c:numCache>
                <c:formatCode>#,##0.00</c:formatCode>
                <c:ptCount val="7"/>
                <c:pt idx="0">
                  <c:v>8412.6</c:v>
                </c:pt>
                <c:pt idx="1">
                  <c:v>342.3</c:v>
                </c:pt>
                <c:pt idx="2">
                  <c:v>493</c:v>
                </c:pt>
                <c:pt idx="3">
                  <c:v>579.6</c:v>
                </c:pt>
                <c:pt idx="4">
                  <c:v>57.3</c:v>
                </c:pt>
                <c:pt idx="5">
                  <c:v>18.8</c:v>
                </c:pt>
                <c:pt idx="6">
                  <c:v>4601</c:v>
                </c:pt>
              </c:numCache>
            </c:numRef>
          </c:val>
        </c:ser>
        <c:dLbls>
          <c:showVal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76387826330869224"/>
          <c:y val="0.28315255989420796"/>
          <c:w val="0.23366424235138578"/>
          <c:h val="0.53584845372589385"/>
        </c:manualLayout>
      </c:layout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solidFill>
      <a:schemeClr val="bg1">
        <a:lumMod val="95000"/>
      </a:schemeClr>
    </a:solidFill>
  </c:sp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Прямі  іноземні інвестиції на одного жителя</a:t>
            </a:r>
            <a:endParaRPr lang="ru-RU" sz="1200" b="1">
              <a:latin typeface="Times New Roman" pitchFamily="18" charset="0"/>
              <a:cs typeface="Times New Roman" pitchFamily="18" charset="0"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станом  на 1 жовтня 2013 року</a:t>
            </a: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latin typeface="Times New Roman" pitchFamily="18" charset="0"/>
                <a:cs typeface="Times New Roman" pitchFamily="18" charset="0"/>
              </a:rPr>
              <a:t>   (доларів США)</a:t>
            </a: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 </a:t>
            </a:r>
          </a:p>
        </c:rich>
      </c:tx>
    </c:title>
    <c:view3D>
      <c:rAngAx val="1"/>
    </c:view3D>
    <c:floor>
      <c:spPr>
        <a:solidFill>
          <a:srgbClr val="9BBB59">
            <a:lumMod val="20000"/>
            <a:lumOff val="80000"/>
          </a:srgbClr>
        </a:solidFill>
      </c:spPr>
    </c:floor>
    <c:sideWall>
      <c:spPr>
        <a:solidFill>
          <a:schemeClr val="accent3">
            <a:lumMod val="20000"/>
            <a:lumOff val="80000"/>
          </a:schemeClr>
        </a:solidFill>
      </c:spPr>
    </c:sideWall>
    <c:backWall>
      <c:spPr>
        <a:solidFill>
          <a:schemeClr val="accent3">
            <a:lumMod val="20000"/>
            <a:lumOff val="80000"/>
          </a:schemeClr>
        </a:solidFill>
      </c:spPr>
    </c:backWall>
    <c:plotArea>
      <c:layout/>
      <c:bar3DChart>
        <c:barDir val="col"/>
        <c:grouping val="clustered"/>
        <c:ser>
          <c:idx val="0"/>
          <c:order val="0"/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dLbls>
            <c:dLbl>
              <c:idx val="0"/>
              <c:layout>
                <c:manualLayout>
                  <c:x val="1.7700291502680775E-2"/>
                  <c:y val="-1.2495238445061044E-2"/>
                </c:manualLayout>
              </c:layout>
              <c:tx>
                <c:rich>
                  <a:bodyPr/>
                  <a:lstStyle/>
                  <a:p>
                    <a:r>
                      <a:rPr lang="en-US" sz="1200"/>
                      <a:t>1</a:t>
                    </a:r>
                    <a:r>
                      <a:rPr lang="uk-UA" sz="1200"/>
                      <a:t> 245,6</a:t>
                    </a:r>
                    <a:endParaRPr lang="en-US" sz="1200"/>
                  </a:p>
                </c:rich>
              </c:tx>
              <c:showVal val="1"/>
            </c:dLbl>
            <c:dLbl>
              <c:idx val="1"/>
              <c:layout>
                <c:manualLayout>
                  <c:x val="9.5309610088730699E-3"/>
                  <c:y val="-8.2400189926007984E-3"/>
                </c:manualLayout>
              </c:layout>
              <c:showVal val="1"/>
            </c:dLbl>
            <c:dLbl>
              <c:idx val="2"/>
              <c:layout>
                <c:manualLayout>
                  <c:x val="1.7700291502680675E-2"/>
                  <c:y val="-1.874285766759172E-2"/>
                </c:manualLayout>
              </c:layout>
              <c:tx>
                <c:rich>
                  <a:bodyPr/>
                  <a:lstStyle/>
                  <a:p>
                    <a:r>
                      <a:rPr lang="uk-UA" sz="1200"/>
                      <a:t>4 263,0</a:t>
                    </a:r>
                    <a:endParaRPr lang="en-US" sz="1200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1200"/>
                      <a:t>4</a:t>
                    </a:r>
                    <a:r>
                      <a:rPr lang="uk-UA" sz="1200"/>
                      <a:t> </a:t>
                    </a:r>
                    <a:r>
                      <a:rPr lang="en-US" sz="1200"/>
                      <a:t>200,5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Лист1!$H$2:$J$2</c:f>
              <c:strCache>
                <c:ptCount val="3"/>
                <c:pt idx="0">
                  <c:v>Україна</c:v>
                </c:pt>
                <c:pt idx="1">
                  <c:v>Одеська обл.</c:v>
                </c:pt>
                <c:pt idx="2">
                  <c:v>м.Іллічівськ</c:v>
                </c:pt>
              </c:strCache>
            </c:strRef>
          </c:cat>
          <c:val>
            <c:numRef>
              <c:f>Лист1!$H$3:$J$3</c:f>
              <c:numCache>
                <c:formatCode>#,##0.0</c:formatCode>
                <c:ptCount val="3"/>
                <c:pt idx="0">
                  <c:v>1245.5999999999999</c:v>
                </c:pt>
                <c:pt idx="1">
                  <c:v>711.4</c:v>
                </c:pt>
                <c:pt idx="2">
                  <c:v>4263</c:v>
                </c:pt>
              </c:numCache>
            </c:numRef>
          </c:val>
        </c:ser>
        <c:dLbls>
          <c:showVal val="1"/>
        </c:dLbls>
        <c:shape val="cone"/>
        <c:axId val="83599360"/>
        <c:axId val="83600896"/>
        <c:axId val="0"/>
      </c:bar3DChart>
      <c:catAx>
        <c:axId val="83599360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600896"/>
        <c:crosses val="autoZero"/>
        <c:auto val="1"/>
        <c:lblAlgn val="ctr"/>
        <c:lblOffset val="100"/>
      </c:catAx>
      <c:valAx>
        <c:axId val="83600896"/>
        <c:scaling>
          <c:orientation val="minMax"/>
        </c:scaling>
        <c:axPos val="l"/>
        <c:majorGridlines/>
        <c:numFmt formatCode="#,##0.0" sourceLinked="1"/>
        <c:tickLblPos val="nextTo"/>
        <c:txPr>
          <a:bodyPr/>
          <a:lstStyle/>
          <a:p>
            <a:pPr>
              <a:defRPr sz="900"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599360"/>
        <c:crosses val="autoZero"/>
        <c:crossBetween val="between"/>
      </c:valAx>
    </c:plotArea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0.95122</cdr:y>
    </cdr:from>
    <cdr:to>
      <cdr:x>0.14909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0" y="4086225"/>
          <a:ext cx="806607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0.17808</cdr:x>
      <cdr:y>0.46286</cdr:y>
    </cdr:from>
    <cdr:to>
      <cdr:x>0.85305</cdr:x>
      <cdr:y>0.70994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661066" y="2822652"/>
          <a:ext cx="6295793" cy="15068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accent2">
                  <a:lumMod val="75000"/>
                </a:schemeClr>
              </a:solidFill>
            </a:rPr>
            <a:t>                                                             </a:t>
          </a:r>
        </a:p>
      </cdr:txBody>
    </cdr:sp>
  </cdr:relSizeAnchor>
  <cdr:relSizeAnchor xmlns:cdr="http://schemas.openxmlformats.org/drawingml/2006/chartDrawing">
    <cdr:from>
      <cdr:x>0</cdr:x>
      <cdr:y>0.73516</cdr:y>
    </cdr:from>
    <cdr:to>
      <cdr:x>1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3067050"/>
          <a:ext cx="5410200" cy="1104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200" b="1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1200" b="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r>
            <a:rPr lang="ru-RU" sz="1200" b="0">
              <a:latin typeface="Times New Roman" pitchFamily="18" charset="0"/>
              <a:cs typeface="Times New Roman" pitchFamily="18" charset="0"/>
            </a:rPr>
            <a:t>Довідково за листопад 2013 року: Україна  -</a:t>
          </a:r>
          <a:r>
            <a:rPr lang="ru-RU" sz="1200" b="0" baseline="0">
              <a:latin typeface="Times New Roman" pitchFamily="18" charset="0"/>
              <a:cs typeface="Times New Roman" pitchFamily="18" charset="0"/>
            </a:rPr>
            <a:t> 3 268</a:t>
          </a:r>
          <a:r>
            <a:rPr lang="ru-RU" sz="1200" b="0">
              <a:latin typeface="Times New Roman" pitchFamily="18" charset="0"/>
              <a:cs typeface="Times New Roman" pitchFamily="18" charset="0"/>
            </a:rPr>
            <a:t> грн.; Одеська обл. - 2 953 грн.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0.25745</cdr:x>
      <cdr:y>0.46996</cdr:y>
    </cdr:from>
    <cdr:to>
      <cdr:x>0.49731</cdr:x>
      <cdr:y>0.70618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552575" y="1849839"/>
          <a:ext cx="1446500" cy="9298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Всього по області</a:t>
          </a:r>
        </a:p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18 065,2 млн.грн.</a:t>
          </a:r>
        </a:p>
      </cdr:txBody>
    </cdr:sp>
  </cdr:relSizeAnchor>
  <cdr:relSizeAnchor xmlns:cdr="http://schemas.openxmlformats.org/drawingml/2006/chartDrawing">
    <cdr:from>
      <cdr:x>0.66969</cdr:x>
      <cdr:y>0.20327</cdr:y>
    </cdr:from>
    <cdr:to>
      <cdr:x>1</cdr:x>
      <cdr:y>0.92439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038600" y="800100"/>
          <a:ext cx="1991995" cy="28384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у</a:t>
          </a:r>
          <a:r>
            <a:rPr lang="ru-RU" sz="1100" b="1" baseline="0">
              <a:latin typeface="Times New Roman" pitchFamily="18" charset="0"/>
              <a:cs typeface="Times New Roman" pitchFamily="18" charset="0"/>
            </a:rPr>
            <a:t>  % до</a:t>
          </a:r>
        </a:p>
        <a:p xmlns:a="http://schemas.openxmlformats.org/drawingml/2006/main">
          <a:r>
            <a:rPr lang="ru-RU" sz="1100" b="1" baseline="0">
              <a:latin typeface="Times New Roman" pitchFamily="18" charset="0"/>
              <a:cs typeface="Times New Roman" pitchFamily="18" charset="0"/>
            </a:rPr>
            <a:t>підсумку</a:t>
          </a: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46,5%</a:t>
          </a:r>
          <a:endParaRPr lang="ru-RU" sz="1100" b="1" i="1" baseline="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1,9%</a:t>
          </a:r>
        </a:p>
        <a:p xmlns:a="http://schemas.openxmlformats.org/drawingml/2006/main">
          <a:pPr>
            <a:lnSpc>
              <a:spcPct val="20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2,5%</a:t>
          </a: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3,1%</a:t>
          </a:r>
        </a:p>
        <a:p xmlns:a="http://schemas.openxmlformats.org/drawingml/2006/main">
          <a:pPr>
            <a:lnSpc>
              <a:spcPct val="15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0,3%</a:t>
          </a:r>
        </a:p>
        <a:p xmlns:a="http://schemas.openxmlformats.org/drawingml/2006/main">
          <a:pPr>
            <a:lnSpc>
              <a:spcPct val="20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0,1%</a:t>
          </a:r>
        </a:p>
        <a:p xmlns:a="http://schemas.openxmlformats.org/drawingml/2006/main">
          <a:pPr>
            <a:lnSpc>
              <a:spcPct val="200000"/>
            </a:lnSpc>
          </a:pPr>
          <a:r>
            <a:rPr lang="ru-RU" sz="1100" b="1" baseline="0">
              <a:latin typeface="Times New Roman" pitchFamily="18" charset="0"/>
              <a:cs typeface="Times New Roman" pitchFamily="18" charset="0"/>
            </a:rPr>
            <a:t>26,8%</a:t>
          </a:r>
        </a:p>
        <a:p xmlns:a="http://schemas.openxmlformats.org/drawingml/2006/main">
          <a:endParaRPr lang="ru-RU" sz="1200" b="1" baseline="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0.04457</cdr:x>
      <cdr:y>0.90019</cdr:y>
    </cdr:from>
    <cdr:to>
      <cdr:x>0.90968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78067" y="3061029"/>
          <a:ext cx="5397313" cy="33939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1100">
              <a:latin typeface="Times New Roman" pitchFamily="18" charset="0"/>
              <a:cs typeface="Times New Roman" pitchFamily="18" charset="0"/>
            </a:rPr>
            <a:t>Довідково: </a:t>
          </a:r>
          <a:r>
            <a:rPr lang="uk-UA" sz="1100">
              <a:latin typeface="Times New Roman" pitchFamily="18" charset="0"/>
              <a:ea typeface="+mn-ea"/>
              <a:cs typeface="Times New Roman" pitchFamily="18" charset="0"/>
            </a:rPr>
            <a:t>Промисловими підприємствами міста за  11 місяців 2013 року </a:t>
          </a:r>
        </a:p>
        <a:p xmlns:a="http://schemas.openxmlformats.org/drawingml/2006/main">
          <a:r>
            <a:rPr lang="uk-UA" sz="1100">
              <a:latin typeface="Times New Roman" pitchFamily="18" charset="0"/>
              <a:ea typeface="+mn-ea"/>
              <a:cs typeface="Times New Roman" pitchFamily="18" charset="0"/>
            </a:rPr>
            <a:t>реалізовано продукції  на  751,9 млн. грн.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A8418-9CDA-414E-AA33-9963340B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6524</TotalTime>
  <Pages>12</Pages>
  <Words>4447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Shapovalova</dc:creator>
  <cp:keywords/>
  <dc:description/>
  <cp:lastModifiedBy>AC ADMIN</cp:lastModifiedBy>
  <cp:revision>143</cp:revision>
  <cp:lastPrinted>2014-01-21T09:52:00Z</cp:lastPrinted>
  <dcterms:created xsi:type="dcterms:W3CDTF">2012-11-21T06:59:00Z</dcterms:created>
  <dcterms:modified xsi:type="dcterms:W3CDTF">2014-01-27T07:20:00Z</dcterms:modified>
</cp:coreProperties>
</file>