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70" w:rsidRPr="001347F8" w:rsidRDefault="002C18EE" w:rsidP="002C18EE">
      <w:pPr>
        <w:jc w:val="center"/>
        <w:outlineLvl w:val="0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Інформація фінансового управління Іллічівської міської ради </w:t>
      </w:r>
    </w:p>
    <w:p w:rsidR="002C18EE" w:rsidRPr="001347F8" w:rsidRDefault="002C18EE" w:rsidP="002C18EE">
      <w:pPr>
        <w:jc w:val="center"/>
        <w:outlineLvl w:val="0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щодо виконання бюджету  міста Іллічівська за </w:t>
      </w:r>
      <w:r w:rsidR="00BF0B6B" w:rsidRPr="001347F8">
        <w:rPr>
          <w:rFonts w:ascii="Times New Roman" w:hAnsi="Times New Roman"/>
          <w:b/>
          <w:sz w:val="26"/>
          <w:szCs w:val="26"/>
          <w:lang w:val="uk-UA"/>
        </w:rPr>
        <w:t xml:space="preserve">1 </w:t>
      </w:r>
      <w:r w:rsidR="001347F8" w:rsidRPr="001347F8">
        <w:rPr>
          <w:rFonts w:ascii="Times New Roman" w:hAnsi="Times New Roman"/>
          <w:b/>
          <w:sz w:val="26"/>
          <w:szCs w:val="26"/>
          <w:lang w:val="uk-UA"/>
        </w:rPr>
        <w:t>квартал</w:t>
      </w:r>
      <w:r w:rsidR="00BF0B6B" w:rsidRPr="001347F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>20</w:t>
      </w:r>
      <w:r w:rsidR="0039514F" w:rsidRPr="001347F8">
        <w:rPr>
          <w:rFonts w:ascii="Times New Roman" w:hAnsi="Times New Roman"/>
          <w:b/>
          <w:sz w:val="26"/>
          <w:szCs w:val="26"/>
          <w:lang w:val="uk-UA"/>
        </w:rPr>
        <w:t>1</w:t>
      </w:r>
      <w:r w:rsidR="001347F8" w:rsidRPr="001347F8">
        <w:rPr>
          <w:rFonts w:ascii="Times New Roman" w:hAnsi="Times New Roman"/>
          <w:b/>
          <w:sz w:val="26"/>
          <w:szCs w:val="26"/>
          <w:lang w:val="uk-UA"/>
        </w:rPr>
        <w:t>5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р</w:t>
      </w:r>
      <w:r w:rsidR="001347F8">
        <w:rPr>
          <w:rFonts w:ascii="Times New Roman" w:hAnsi="Times New Roman"/>
          <w:b/>
          <w:sz w:val="26"/>
          <w:szCs w:val="26"/>
          <w:lang w:val="uk-UA"/>
        </w:rPr>
        <w:t>оку</w:t>
      </w:r>
    </w:p>
    <w:p w:rsidR="002937CB" w:rsidRPr="001347F8" w:rsidRDefault="002937CB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                          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      В бюджет міста Іллічівська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за січень - </w:t>
      </w:r>
      <w:r>
        <w:rPr>
          <w:rFonts w:ascii="Times New Roman" w:hAnsi="Times New Roman"/>
          <w:sz w:val="26"/>
          <w:szCs w:val="26"/>
          <w:lang w:val="uk-UA"/>
        </w:rPr>
        <w:t>березень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2015 року надійшло доходів в обсязі </w:t>
      </w:r>
      <w:r>
        <w:rPr>
          <w:rFonts w:ascii="Times New Roman" w:hAnsi="Times New Roman"/>
          <w:sz w:val="26"/>
          <w:szCs w:val="26"/>
          <w:lang w:val="uk-UA"/>
        </w:rPr>
        <w:t>89,2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що складає 10</w:t>
      </w:r>
      <w:r>
        <w:rPr>
          <w:rFonts w:ascii="Times New Roman" w:hAnsi="Times New Roman"/>
          <w:sz w:val="26"/>
          <w:szCs w:val="26"/>
          <w:lang w:val="uk-UA"/>
        </w:rPr>
        <w:t>3,5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 планового показника 2-х місяців</w:t>
      </w:r>
      <w:r>
        <w:rPr>
          <w:rFonts w:ascii="Times New Roman" w:hAnsi="Times New Roman"/>
          <w:sz w:val="26"/>
          <w:szCs w:val="26"/>
          <w:lang w:val="uk-UA"/>
        </w:rPr>
        <w:t xml:space="preserve"> та 26,7 % річного плану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.  В  порівнянні  з  відповідним  періодом минулого  року  доходи  міського   бюджету  збільшились  на  </w:t>
      </w:r>
      <w:r>
        <w:rPr>
          <w:rFonts w:ascii="Times New Roman" w:hAnsi="Times New Roman"/>
          <w:sz w:val="26"/>
          <w:szCs w:val="26"/>
          <w:lang w:val="uk-UA"/>
        </w:rPr>
        <w:t>17,0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або на </w:t>
      </w:r>
      <w:r>
        <w:rPr>
          <w:rFonts w:ascii="Times New Roman" w:hAnsi="Times New Roman"/>
          <w:sz w:val="26"/>
          <w:szCs w:val="26"/>
          <w:lang w:val="uk-UA"/>
        </w:rPr>
        <w:t>23,5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%.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В загальних обсягах надходжень до міського бюджету субвенції з державного бюджету складають </w:t>
      </w:r>
      <w:r>
        <w:rPr>
          <w:rFonts w:ascii="Times New Roman" w:hAnsi="Times New Roman"/>
          <w:sz w:val="26"/>
          <w:szCs w:val="26"/>
          <w:lang w:val="uk-UA"/>
        </w:rPr>
        <w:t>29,5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із яких </w:t>
      </w:r>
      <w:r>
        <w:rPr>
          <w:rFonts w:ascii="Times New Roman" w:hAnsi="Times New Roman"/>
          <w:sz w:val="26"/>
          <w:szCs w:val="26"/>
          <w:lang w:val="uk-UA"/>
        </w:rPr>
        <w:t>16,4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 соціальн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субвенці</w:t>
      </w:r>
      <w:r>
        <w:rPr>
          <w:rFonts w:ascii="Times New Roman" w:hAnsi="Times New Roman"/>
          <w:sz w:val="26"/>
          <w:szCs w:val="26"/>
          <w:lang w:val="uk-UA"/>
        </w:rPr>
        <w:t>ї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та                           </w:t>
      </w:r>
      <w:r>
        <w:rPr>
          <w:rFonts w:ascii="Times New Roman" w:hAnsi="Times New Roman"/>
          <w:sz w:val="26"/>
          <w:szCs w:val="26"/>
          <w:lang w:val="uk-UA"/>
        </w:rPr>
        <w:t>13,1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 - освітня субвенція.</w:t>
      </w:r>
    </w:p>
    <w:p w:rsidR="00FE4894" w:rsidRDefault="00FE4894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>До загального фонду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бюджету міста Іллічівська  надійшло доходів (без урахування субвенцій з державного бюджету) в обсязі </w:t>
      </w:r>
      <w:r w:rsidR="00457895">
        <w:rPr>
          <w:rFonts w:ascii="Times New Roman" w:hAnsi="Times New Roman"/>
          <w:sz w:val="26"/>
          <w:szCs w:val="26"/>
          <w:lang w:val="uk-UA"/>
        </w:rPr>
        <w:t>57,9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або 1</w:t>
      </w:r>
      <w:r w:rsidR="00457895">
        <w:rPr>
          <w:rFonts w:ascii="Times New Roman" w:hAnsi="Times New Roman"/>
          <w:sz w:val="26"/>
          <w:szCs w:val="26"/>
          <w:lang w:val="uk-UA"/>
        </w:rPr>
        <w:t>06,8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 до плану на 2 місяці  поточного року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 та 26,9 % від річного плану. В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порівнянні з аналогічним періодом 2014 року 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надходження 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збільшились на </w:t>
      </w:r>
      <w:r w:rsidR="00457895">
        <w:rPr>
          <w:rFonts w:ascii="Times New Roman" w:hAnsi="Times New Roman"/>
          <w:sz w:val="26"/>
          <w:szCs w:val="26"/>
          <w:lang w:val="uk-UA"/>
        </w:rPr>
        <w:t>17,3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%, або 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                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457895">
        <w:rPr>
          <w:rFonts w:ascii="Times New Roman" w:hAnsi="Times New Roman"/>
          <w:sz w:val="26"/>
          <w:szCs w:val="26"/>
          <w:lang w:val="uk-UA"/>
        </w:rPr>
        <w:t>8,5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гривень. 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Основним джерелом наповнення міського бюджету залишається податок на доходи фізичних осіб та плата за землю.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 Так, за січень - </w:t>
      </w:r>
      <w:r w:rsidR="00457895">
        <w:rPr>
          <w:rFonts w:ascii="Times New Roman" w:hAnsi="Times New Roman"/>
          <w:sz w:val="26"/>
          <w:szCs w:val="26"/>
          <w:lang w:val="uk-UA"/>
        </w:rPr>
        <w:t>березень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поточного року податку на доходи фізичних осіб надійшло </w:t>
      </w:r>
      <w:r w:rsidR="00457895">
        <w:rPr>
          <w:rFonts w:ascii="Times New Roman" w:hAnsi="Times New Roman"/>
          <w:sz w:val="26"/>
          <w:szCs w:val="26"/>
          <w:lang w:val="uk-UA"/>
        </w:rPr>
        <w:t>28,7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що на 1,</w:t>
      </w:r>
      <w:r w:rsidR="00457895">
        <w:rPr>
          <w:rFonts w:ascii="Times New Roman" w:hAnsi="Times New Roman"/>
          <w:sz w:val="26"/>
          <w:szCs w:val="26"/>
          <w:lang w:val="uk-UA"/>
        </w:rPr>
        <w:t>8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 менше надходжень минулого року внаслідок зміни відсотку відрахування цього податку  до міського бюджету. З 2015 року до міського бюджету зараховується 60 % від сплаченого податку на доходи фізичних осіб ( в 2014 році - 75%). В цілому (в контингенті</w:t>
      </w:r>
      <w:r w:rsidR="00457895">
        <w:rPr>
          <w:rFonts w:ascii="Times New Roman" w:hAnsi="Times New Roman"/>
          <w:sz w:val="26"/>
          <w:szCs w:val="26"/>
          <w:lang w:val="uk-UA"/>
        </w:rPr>
        <w:t>, враховуючі надходження до державного бюджету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) такого податку платниками сплачено в сумі </w:t>
      </w:r>
      <w:r w:rsidR="00457895">
        <w:rPr>
          <w:rFonts w:ascii="Times New Roman" w:hAnsi="Times New Roman"/>
          <w:sz w:val="26"/>
          <w:szCs w:val="26"/>
          <w:lang w:val="uk-UA"/>
        </w:rPr>
        <w:t>52,1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що на </w:t>
      </w:r>
      <w:r w:rsidR="00457895">
        <w:rPr>
          <w:rFonts w:ascii="Times New Roman" w:hAnsi="Times New Roman"/>
          <w:sz w:val="26"/>
          <w:szCs w:val="26"/>
          <w:lang w:val="uk-UA"/>
        </w:rPr>
        <w:t>11,4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 більше надходжень за аналогічний період минулого року.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Плати за землю надійшло 1</w:t>
      </w:r>
      <w:r w:rsidR="00457895">
        <w:rPr>
          <w:rFonts w:ascii="Times New Roman" w:hAnsi="Times New Roman"/>
          <w:sz w:val="26"/>
          <w:szCs w:val="26"/>
          <w:lang w:val="uk-UA"/>
        </w:rPr>
        <w:t>8,9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що на </w:t>
      </w:r>
      <w:r w:rsidR="00457895">
        <w:rPr>
          <w:rFonts w:ascii="Times New Roman" w:hAnsi="Times New Roman"/>
          <w:sz w:val="26"/>
          <w:szCs w:val="26"/>
          <w:lang w:val="uk-UA"/>
        </w:rPr>
        <w:t>2,4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 більше надходжень за відповідний період минулого року, в основному за рахунок індексації нормативно - грошової оцінки (коефіцієнт індексації - 1,249).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В 2015 році відповідно до Закону України від 28.12.2014 року № 71-</w:t>
      </w:r>
      <w:r w:rsidRPr="001347F8">
        <w:rPr>
          <w:rFonts w:ascii="Times New Roman" w:hAnsi="Times New Roman"/>
          <w:sz w:val="26"/>
          <w:szCs w:val="26"/>
          <w:lang w:val="en-US"/>
        </w:rPr>
        <w:t>VIII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"Про внесення змін до Податкового кодексу України та деяких законодавчих актів України щодо податкової реформи" запроваджено новий вид податку - акцизний податок з реалізованих підакцизних товарів суб`єктами господарювання роздрібної торгівлі, надходження якого склали за січень - </w:t>
      </w:r>
      <w:r w:rsidR="00457895">
        <w:rPr>
          <w:rFonts w:ascii="Times New Roman" w:hAnsi="Times New Roman"/>
          <w:sz w:val="26"/>
          <w:szCs w:val="26"/>
          <w:lang w:val="uk-UA"/>
        </w:rPr>
        <w:t>березень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2015 року </w:t>
      </w:r>
      <w:r w:rsidR="00457895">
        <w:rPr>
          <w:rFonts w:ascii="Times New Roman" w:hAnsi="Times New Roman"/>
          <w:sz w:val="26"/>
          <w:szCs w:val="26"/>
          <w:lang w:val="uk-UA"/>
        </w:rPr>
        <w:t>2,3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57895">
        <w:rPr>
          <w:rFonts w:ascii="Times New Roman" w:hAnsi="Times New Roman"/>
          <w:sz w:val="26"/>
          <w:szCs w:val="26"/>
          <w:lang w:val="uk-UA"/>
        </w:rPr>
        <w:t>млн.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грн.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, в тому числі від реалізації палива - 1,3 </w:t>
      </w:r>
      <w:proofErr w:type="spellStart"/>
      <w:r w:rsidR="00457895">
        <w:rPr>
          <w:rFonts w:ascii="Times New Roman" w:hAnsi="Times New Roman"/>
          <w:sz w:val="26"/>
          <w:szCs w:val="26"/>
          <w:lang w:val="uk-UA"/>
        </w:rPr>
        <w:t>млн.грн</w:t>
      </w:r>
      <w:proofErr w:type="spellEnd"/>
      <w:r w:rsidR="00457895">
        <w:rPr>
          <w:rFonts w:ascii="Times New Roman" w:hAnsi="Times New Roman"/>
          <w:sz w:val="26"/>
          <w:szCs w:val="26"/>
          <w:lang w:val="uk-UA"/>
        </w:rPr>
        <w:t xml:space="preserve">., від реалізації алкогольних та тютюнових виробів - 1,0 </w:t>
      </w:r>
      <w:proofErr w:type="spellStart"/>
      <w:r w:rsidR="00457895">
        <w:rPr>
          <w:rFonts w:ascii="Times New Roman" w:hAnsi="Times New Roman"/>
          <w:sz w:val="26"/>
          <w:szCs w:val="26"/>
          <w:lang w:val="uk-UA"/>
        </w:rPr>
        <w:t>млн.грн</w:t>
      </w:r>
      <w:proofErr w:type="spellEnd"/>
      <w:r w:rsidR="00457895">
        <w:rPr>
          <w:rFonts w:ascii="Times New Roman" w:hAnsi="Times New Roman"/>
          <w:sz w:val="26"/>
          <w:szCs w:val="26"/>
          <w:lang w:val="uk-UA"/>
        </w:rPr>
        <w:t>.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 Враховуючи зміни до Бюджетного кодексу України з 2015 року до загального фонду зараховується єдиний податок, надходження якого склали </w:t>
      </w:r>
      <w:r w:rsidR="00457895">
        <w:rPr>
          <w:rFonts w:ascii="Times New Roman" w:hAnsi="Times New Roman"/>
          <w:sz w:val="26"/>
          <w:szCs w:val="26"/>
          <w:lang w:val="uk-UA"/>
        </w:rPr>
        <w:t>4,2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що  більше надходжень січня - </w:t>
      </w:r>
      <w:r w:rsidR="00457895">
        <w:rPr>
          <w:rFonts w:ascii="Times New Roman" w:hAnsi="Times New Roman"/>
          <w:sz w:val="26"/>
          <w:szCs w:val="26"/>
          <w:lang w:val="uk-UA"/>
        </w:rPr>
        <w:t>березня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2014 року на 0,</w:t>
      </w:r>
      <w:r w:rsidR="00457895">
        <w:rPr>
          <w:rFonts w:ascii="Times New Roman" w:hAnsi="Times New Roman"/>
          <w:sz w:val="26"/>
          <w:szCs w:val="26"/>
          <w:lang w:val="uk-UA"/>
        </w:rPr>
        <w:t>9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або на 2</w:t>
      </w:r>
      <w:r w:rsidR="00457895">
        <w:rPr>
          <w:rFonts w:ascii="Times New Roman" w:hAnsi="Times New Roman"/>
          <w:sz w:val="26"/>
          <w:szCs w:val="26"/>
          <w:lang w:val="uk-UA"/>
        </w:rPr>
        <w:t>7,3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%.</w:t>
      </w:r>
    </w:p>
    <w:p w:rsidR="00FE4894" w:rsidRDefault="00FE4894" w:rsidP="001347F8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       До  спеціального  фонду  бюджету  міста  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фактично  надійшло </w:t>
      </w:r>
      <w:r w:rsidR="00457895">
        <w:rPr>
          <w:rFonts w:ascii="Times New Roman" w:hAnsi="Times New Roman"/>
          <w:sz w:val="26"/>
          <w:szCs w:val="26"/>
          <w:lang w:val="uk-UA"/>
        </w:rPr>
        <w:t>1,9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грн., із яких </w:t>
      </w:r>
      <w:r w:rsidR="00707532">
        <w:rPr>
          <w:rFonts w:ascii="Times New Roman" w:hAnsi="Times New Roman"/>
          <w:sz w:val="26"/>
          <w:szCs w:val="26"/>
          <w:lang w:val="uk-UA"/>
        </w:rPr>
        <w:t>84,2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%, або 1,</w:t>
      </w:r>
      <w:r w:rsidR="00707532">
        <w:rPr>
          <w:rFonts w:ascii="Times New Roman" w:hAnsi="Times New Roman"/>
          <w:sz w:val="26"/>
          <w:szCs w:val="26"/>
          <w:lang w:val="uk-UA"/>
        </w:rPr>
        <w:t>6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млн. </w:t>
      </w:r>
      <w:proofErr w:type="spellStart"/>
      <w:r w:rsidRPr="001347F8">
        <w:rPr>
          <w:rFonts w:ascii="Times New Roman" w:hAnsi="Times New Roman"/>
          <w:sz w:val="26"/>
          <w:szCs w:val="26"/>
          <w:lang w:val="uk-UA"/>
        </w:rPr>
        <w:t>грн</w:t>
      </w:r>
      <w:proofErr w:type="spellEnd"/>
      <w:r w:rsidRPr="001347F8">
        <w:rPr>
          <w:rFonts w:ascii="Times New Roman" w:hAnsi="Times New Roman"/>
          <w:sz w:val="26"/>
          <w:szCs w:val="26"/>
          <w:lang w:val="uk-UA"/>
        </w:rPr>
        <w:t xml:space="preserve"> складають власні надходження бюджетних установ.</w:t>
      </w:r>
    </w:p>
    <w:p w:rsidR="00FE4894" w:rsidRDefault="00FE4894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F85F14" w:rsidRPr="0010064E" w:rsidRDefault="0010064E" w:rsidP="00F85F14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0064E"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Виходячи з обсягу отриманих доходів та залишку коштів на початок 2015 року, </w:t>
      </w:r>
      <w:r w:rsidRPr="0053108A">
        <w:rPr>
          <w:rFonts w:ascii="Times New Roman" w:hAnsi="Times New Roman"/>
          <w:b/>
          <w:sz w:val="26"/>
          <w:szCs w:val="26"/>
          <w:lang w:val="uk-UA"/>
        </w:rPr>
        <w:t>видатки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бюджету міста Іллічівська за </w:t>
      </w:r>
      <w:r w:rsidR="000C2322" w:rsidRPr="0053108A">
        <w:rPr>
          <w:rFonts w:ascii="Times New Roman" w:hAnsi="Times New Roman"/>
          <w:sz w:val="26"/>
          <w:szCs w:val="26"/>
          <w:lang w:val="uk-UA"/>
        </w:rPr>
        <w:t xml:space="preserve">звітний період 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поточного року </w:t>
      </w:r>
      <w:r w:rsidR="000C2322" w:rsidRPr="0053108A">
        <w:rPr>
          <w:rFonts w:ascii="Times New Roman" w:hAnsi="Times New Roman"/>
          <w:b/>
          <w:sz w:val="26"/>
          <w:szCs w:val="26"/>
          <w:lang w:val="uk-UA"/>
        </w:rPr>
        <w:t>склали  в обсязі 99,</w:t>
      </w:r>
      <w:r w:rsidR="002F3CA6">
        <w:rPr>
          <w:rFonts w:ascii="Times New Roman" w:hAnsi="Times New Roman"/>
          <w:b/>
          <w:sz w:val="26"/>
          <w:szCs w:val="26"/>
          <w:lang w:val="uk-UA"/>
        </w:rPr>
        <w:t>3</w:t>
      </w:r>
      <w:r w:rsidRPr="0053108A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="004C03A1" w:rsidRPr="0053108A">
        <w:rPr>
          <w:rFonts w:ascii="Times New Roman" w:hAnsi="Times New Roman"/>
          <w:b/>
          <w:sz w:val="26"/>
          <w:szCs w:val="26"/>
          <w:lang w:val="uk-UA"/>
        </w:rPr>
        <w:t xml:space="preserve">млн. грн., що </w:t>
      </w:r>
      <w:r w:rsidR="00F84F17" w:rsidRPr="0053108A">
        <w:rPr>
          <w:rFonts w:ascii="Times New Roman" w:hAnsi="Times New Roman"/>
          <w:b/>
          <w:sz w:val="26"/>
          <w:szCs w:val="26"/>
          <w:lang w:val="uk-UA"/>
        </w:rPr>
        <w:t>33,</w:t>
      </w:r>
      <w:r w:rsidR="002F3CA6">
        <w:rPr>
          <w:rFonts w:ascii="Times New Roman" w:hAnsi="Times New Roman"/>
          <w:b/>
          <w:sz w:val="26"/>
          <w:szCs w:val="26"/>
          <w:lang w:val="uk-UA"/>
        </w:rPr>
        <w:t>5</w:t>
      </w:r>
      <w:r w:rsidR="00F84F17" w:rsidRPr="0053108A">
        <w:rPr>
          <w:rFonts w:ascii="Times New Roman" w:hAnsi="Times New Roman"/>
          <w:b/>
          <w:sz w:val="26"/>
          <w:szCs w:val="26"/>
          <w:lang w:val="uk-UA"/>
        </w:rPr>
        <w:t xml:space="preserve"> млн. грн. більше</w:t>
      </w:r>
      <w:r w:rsidR="00F84F17" w:rsidRPr="0053108A">
        <w:rPr>
          <w:rFonts w:ascii="Times New Roman" w:hAnsi="Times New Roman"/>
          <w:sz w:val="26"/>
          <w:szCs w:val="26"/>
          <w:lang w:val="uk-UA"/>
        </w:rPr>
        <w:t xml:space="preserve"> аналогічного періоду минулого року</w:t>
      </w:r>
      <w:r w:rsidR="00DE7FC1" w:rsidRPr="0053108A"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F85F14">
        <w:rPr>
          <w:rFonts w:ascii="Times New Roman" w:hAnsi="Times New Roman"/>
          <w:sz w:val="26"/>
          <w:szCs w:val="26"/>
          <w:lang w:val="uk-UA"/>
        </w:rPr>
        <w:t xml:space="preserve">Видатки загального фонду склали 75,0 млн. грн. та спеціального фонду -             24,3 млн. грн., </w:t>
      </w:r>
      <w:r w:rsidR="00F85F14" w:rsidRPr="00F85F14">
        <w:rPr>
          <w:rFonts w:ascii="Times New Roman" w:hAnsi="Times New Roman"/>
          <w:sz w:val="26"/>
          <w:szCs w:val="26"/>
          <w:lang w:val="uk-UA"/>
        </w:rPr>
        <w:t xml:space="preserve">із яких видатки бюджету  розвитку проведені в обсязі </w:t>
      </w:r>
      <w:r w:rsidR="00F85F14">
        <w:rPr>
          <w:rFonts w:ascii="Times New Roman" w:hAnsi="Times New Roman"/>
          <w:sz w:val="26"/>
          <w:szCs w:val="26"/>
          <w:lang w:val="uk-UA"/>
        </w:rPr>
        <w:t xml:space="preserve">                                    </w:t>
      </w:r>
      <w:r w:rsidR="00F85F14" w:rsidRPr="00F85F1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85F14">
        <w:rPr>
          <w:rFonts w:ascii="Times New Roman" w:hAnsi="Times New Roman"/>
          <w:sz w:val="26"/>
          <w:szCs w:val="26"/>
          <w:lang w:val="uk-UA"/>
        </w:rPr>
        <w:t>21,9 млн. грн.</w:t>
      </w:r>
      <w:r w:rsidR="00F85F14" w:rsidRPr="00F85F14">
        <w:rPr>
          <w:rFonts w:ascii="Times New Roman" w:hAnsi="Times New Roman"/>
          <w:sz w:val="26"/>
          <w:szCs w:val="26"/>
          <w:lang w:val="uk-UA"/>
        </w:rPr>
        <w:t xml:space="preserve">, або </w:t>
      </w:r>
      <w:r w:rsidR="00F85F14">
        <w:rPr>
          <w:rFonts w:ascii="Times New Roman" w:hAnsi="Times New Roman"/>
          <w:sz w:val="26"/>
          <w:szCs w:val="26"/>
          <w:lang w:val="uk-UA"/>
        </w:rPr>
        <w:t>90,1</w:t>
      </w:r>
      <w:r w:rsidR="00F85F14" w:rsidRPr="00F85F14">
        <w:rPr>
          <w:rFonts w:ascii="Times New Roman" w:hAnsi="Times New Roman"/>
          <w:sz w:val="26"/>
          <w:szCs w:val="26"/>
          <w:lang w:val="uk-UA"/>
        </w:rPr>
        <w:t xml:space="preserve"> % видатків спеціального фонду</w:t>
      </w:r>
      <w:r w:rsidR="00F85F14">
        <w:rPr>
          <w:rFonts w:ascii="Times New Roman" w:hAnsi="Times New Roman"/>
          <w:sz w:val="26"/>
          <w:szCs w:val="26"/>
          <w:lang w:val="uk-UA"/>
        </w:rPr>
        <w:t>.</w:t>
      </w:r>
      <w:r w:rsidR="00F85F14" w:rsidRPr="0010064E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0064E" w:rsidRPr="0053108A" w:rsidRDefault="00F85F14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lastRenderedPageBreak/>
        <w:t xml:space="preserve">        </w:t>
      </w:r>
      <w:r w:rsidR="00DE7FC1" w:rsidRPr="0053108A">
        <w:rPr>
          <w:rFonts w:ascii="Times New Roman" w:hAnsi="Times New Roman"/>
          <w:sz w:val="26"/>
          <w:szCs w:val="26"/>
          <w:lang w:val="uk-UA"/>
        </w:rPr>
        <w:t xml:space="preserve">У звітному періоді в повному обсязі погашена кредиторська заборгованість у сумі 34,3 млн. грн. за 2014 рік. </w:t>
      </w:r>
    </w:p>
    <w:p w:rsidR="0010064E" w:rsidRPr="0053108A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53108A">
        <w:rPr>
          <w:rFonts w:ascii="Times New Roman" w:hAnsi="Times New Roman"/>
          <w:sz w:val="26"/>
          <w:szCs w:val="26"/>
          <w:lang w:val="uk-UA"/>
        </w:rPr>
        <w:t xml:space="preserve">       Структуру видатків складають видатки на утримання  бюджетних установ,  житлово-комунальне господарство,  реалізацію міських   програм соціально-економічного та культурного розвитку міста, соціальний захист  та  соціальне  забезпечення  населення, на  </w:t>
      </w:r>
      <w:r w:rsidR="00DE7FC1" w:rsidRPr="0053108A">
        <w:rPr>
          <w:rFonts w:ascii="Times New Roman" w:hAnsi="Times New Roman"/>
          <w:sz w:val="26"/>
          <w:szCs w:val="26"/>
          <w:lang w:val="uk-UA"/>
        </w:rPr>
        <w:t xml:space="preserve">розвиток та </w:t>
      </w:r>
      <w:r w:rsidRPr="0053108A">
        <w:rPr>
          <w:rFonts w:ascii="Times New Roman" w:hAnsi="Times New Roman"/>
          <w:sz w:val="26"/>
          <w:szCs w:val="26"/>
          <w:lang w:val="uk-UA"/>
        </w:rPr>
        <w:t>утримання об’єктів соціальної і інженерної інфраструктури  Іллічівської  міської ради,  а  саме:</w:t>
      </w:r>
    </w:p>
    <w:p w:rsidR="0010064E" w:rsidRPr="0053108A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53108A">
        <w:rPr>
          <w:rFonts w:ascii="Times New Roman" w:hAnsi="Times New Roman"/>
          <w:sz w:val="26"/>
          <w:szCs w:val="26"/>
          <w:lang w:val="uk-UA"/>
        </w:rPr>
        <w:t xml:space="preserve">     - на освіту –  </w:t>
      </w:r>
      <w:r w:rsidR="00DE7FC1" w:rsidRPr="0053108A">
        <w:rPr>
          <w:rFonts w:ascii="Times New Roman" w:hAnsi="Times New Roman"/>
          <w:sz w:val="26"/>
          <w:szCs w:val="26"/>
          <w:lang w:val="uk-UA"/>
        </w:rPr>
        <w:t>28,1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 млн. грн., ( 28,</w:t>
      </w:r>
      <w:r w:rsidR="00DE7FC1" w:rsidRPr="0053108A">
        <w:rPr>
          <w:rFonts w:ascii="Times New Roman" w:hAnsi="Times New Roman"/>
          <w:sz w:val="26"/>
          <w:szCs w:val="26"/>
          <w:lang w:val="uk-UA"/>
        </w:rPr>
        <w:t>3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% проведених видатків);</w:t>
      </w:r>
    </w:p>
    <w:p w:rsidR="0010064E" w:rsidRPr="0053108A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53108A">
        <w:rPr>
          <w:rFonts w:ascii="Times New Roman" w:hAnsi="Times New Roman"/>
          <w:sz w:val="26"/>
          <w:szCs w:val="26"/>
          <w:lang w:val="uk-UA"/>
        </w:rPr>
        <w:t xml:space="preserve">     - на соціальний захист та соціальне забезпечення – </w:t>
      </w:r>
      <w:r w:rsidR="00DE7FC1" w:rsidRPr="0053108A">
        <w:rPr>
          <w:rFonts w:ascii="Times New Roman" w:hAnsi="Times New Roman"/>
          <w:sz w:val="26"/>
          <w:szCs w:val="26"/>
          <w:lang w:val="uk-UA"/>
        </w:rPr>
        <w:t>20,7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млн. грн. ( </w:t>
      </w:r>
      <w:r w:rsidR="002D1E4E" w:rsidRPr="0053108A">
        <w:rPr>
          <w:rFonts w:ascii="Times New Roman" w:hAnsi="Times New Roman"/>
          <w:sz w:val="26"/>
          <w:szCs w:val="26"/>
          <w:lang w:val="uk-UA"/>
        </w:rPr>
        <w:t>20,8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%);</w:t>
      </w:r>
      <w:r w:rsidRPr="0053108A">
        <w:rPr>
          <w:rFonts w:ascii="Times New Roman" w:hAnsi="Times New Roman"/>
          <w:sz w:val="26"/>
          <w:szCs w:val="26"/>
          <w:lang w:val="uk-UA"/>
        </w:rPr>
        <w:cr/>
        <w:t xml:space="preserve">     - на житлово-комунальне господарство – </w:t>
      </w:r>
      <w:r w:rsidR="002D1E4E" w:rsidRPr="0053108A">
        <w:rPr>
          <w:rFonts w:ascii="Times New Roman" w:hAnsi="Times New Roman"/>
          <w:sz w:val="26"/>
          <w:szCs w:val="26"/>
          <w:lang w:val="uk-UA"/>
        </w:rPr>
        <w:t>18,5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млн.  грн. ( </w:t>
      </w:r>
      <w:r w:rsidR="002D1E4E" w:rsidRPr="0053108A">
        <w:rPr>
          <w:rFonts w:ascii="Times New Roman" w:hAnsi="Times New Roman"/>
          <w:sz w:val="26"/>
          <w:szCs w:val="26"/>
          <w:lang w:val="uk-UA"/>
        </w:rPr>
        <w:t>18,6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% );</w:t>
      </w:r>
    </w:p>
    <w:p w:rsidR="0010064E" w:rsidRPr="0053108A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53108A">
        <w:rPr>
          <w:rFonts w:ascii="Times New Roman" w:hAnsi="Times New Roman"/>
          <w:sz w:val="26"/>
          <w:szCs w:val="26"/>
          <w:lang w:val="uk-UA"/>
        </w:rPr>
        <w:t xml:space="preserve">     - на будівництво - </w:t>
      </w:r>
      <w:r w:rsidR="002F3CA6">
        <w:rPr>
          <w:rFonts w:ascii="Times New Roman" w:hAnsi="Times New Roman"/>
          <w:sz w:val="26"/>
          <w:szCs w:val="26"/>
          <w:lang w:val="uk-UA"/>
        </w:rPr>
        <w:t>12,0</w:t>
      </w:r>
      <w:r w:rsidR="002D1E4E" w:rsidRPr="0053108A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млн. грн. ( </w:t>
      </w:r>
      <w:r w:rsidR="002D1E4E" w:rsidRPr="0053108A">
        <w:rPr>
          <w:rFonts w:ascii="Times New Roman" w:hAnsi="Times New Roman"/>
          <w:sz w:val="26"/>
          <w:szCs w:val="26"/>
          <w:lang w:val="uk-UA"/>
        </w:rPr>
        <w:t xml:space="preserve">12,0 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%); 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53108A">
        <w:rPr>
          <w:rFonts w:ascii="Times New Roman" w:hAnsi="Times New Roman"/>
          <w:sz w:val="26"/>
          <w:szCs w:val="26"/>
          <w:lang w:val="uk-UA"/>
        </w:rPr>
        <w:t xml:space="preserve">     - на органи місцевого самоврядування – </w:t>
      </w:r>
      <w:r w:rsidR="002D1E4E" w:rsidRPr="0053108A">
        <w:rPr>
          <w:rFonts w:ascii="Times New Roman" w:hAnsi="Times New Roman"/>
          <w:sz w:val="26"/>
          <w:szCs w:val="26"/>
          <w:lang w:val="uk-UA"/>
        </w:rPr>
        <w:t>5,4</w:t>
      </w:r>
      <w:r w:rsidRPr="0053108A">
        <w:rPr>
          <w:rFonts w:ascii="Times New Roman" w:hAnsi="Times New Roman"/>
          <w:sz w:val="26"/>
          <w:szCs w:val="26"/>
          <w:lang w:val="uk-UA"/>
        </w:rPr>
        <w:t xml:space="preserve"> млн. грн. ( 5,4 % );</w:t>
      </w:r>
      <w:r w:rsidRPr="0053108A">
        <w:rPr>
          <w:rFonts w:ascii="Times New Roman" w:hAnsi="Times New Roman"/>
          <w:sz w:val="26"/>
          <w:szCs w:val="26"/>
          <w:lang w:val="uk-UA"/>
        </w:rPr>
        <w:cr/>
        <w:t xml:space="preserve">     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- на інші заходи, пов'язані з економічною діяльністю – </w:t>
      </w:r>
      <w:r w:rsidR="002D1E4E" w:rsidRPr="002F3CA6">
        <w:rPr>
          <w:rFonts w:ascii="Times New Roman" w:hAnsi="Times New Roman"/>
          <w:sz w:val="26"/>
          <w:szCs w:val="26"/>
          <w:lang w:val="uk-UA"/>
        </w:rPr>
        <w:t>3,5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млн. грн. (</w:t>
      </w:r>
      <w:r w:rsidR="002D1E4E" w:rsidRPr="002F3CA6">
        <w:rPr>
          <w:rFonts w:ascii="Times New Roman" w:hAnsi="Times New Roman"/>
          <w:sz w:val="26"/>
          <w:szCs w:val="26"/>
          <w:lang w:val="uk-UA"/>
        </w:rPr>
        <w:t>3,5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%), із яких надано фінансову підтримку комунальному підприємству "Міське управління житлово-комунального господарства" – 34,7 тис. грн., комунальному підприємству "</w:t>
      </w:r>
      <w:proofErr w:type="spellStart"/>
      <w:r w:rsidRPr="002F3CA6">
        <w:rPr>
          <w:rFonts w:ascii="Times New Roman" w:hAnsi="Times New Roman"/>
          <w:sz w:val="26"/>
          <w:szCs w:val="26"/>
          <w:lang w:val="uk-UA"/>
        </w:rPr>
        <w:t>Іллічівськводоканал</w:t>
      </w:r>
      <w:proofErr w:type="spellEnd"/>
      <w:r w:rsidRPr="002F3CA6">
        <w:rPr>
          <w:rFonts w:ascii="Times New Roman" w:hAnsi="Times New Roman"/>
          <w:sz w:val="26"/>
          <w:szCs w:val="26"/>
          <w:lang w:val="uk-UA"/>
        </w:rPr>
        <w:t>" - 1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,0 млн.</w:t>
      </w:r>
      <w:r w:rsidRPr="002F3CA6">
        <w:rPr>
          <w:rFonts w:ascii="Times New Roman" w:hAnsi="Times New Roman"/>
          <w:sz w:val="26"/>
          <w:szCs w:val="26"/>
          <w:lang w:val="uk-UA"/>
        </w:rPr>
        <w:t>. грн.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, комунальному підприємству "</w:t>
      </w:r>
      <w:proofErr w:type="spellStart"/>
      <w:r w:rsidR="003237B6" w:rsidRPr="002F3CA6">
        <w:rPr>
          <w:rFonts w:ascii="Times New Roman" w:hAnsi="Times New Roman"/>
          <w:sz w:val="26"/>
          <w:szCs w:val="26"/>
          <w:lang w:val="uk-UA"/>
        </w:rPr>
        <w:t>Іллічівськтеплоенерго</w:t>
      </w:r>
      <w:proofErr w:type="spellEnd"/>
      <w:r w:rsidR="003237B6" w:rsidRPr="002F3CA6">
        <w:rPr>
          <w:rFonts w:ascii="Times New Roman" w:hAnsi="Times New Roman"/>
          <w:sz w:val="26"/>
          <w:szCs w:val="26"/>
          <w:lang w:val="uk-UA"/>
        </w:rPr>
        <w:t>"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 xml:space="preserve">- 2,0 млн. грн. 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та комунальному підприємству "Муніципальна охорона" – 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497,6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тис. гривень; 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- на культуру та мистецтво  – </w:t>
      </w:r>
      <w:r w:rsidR="0053108A" w:rsidRPr="002F3CA6">
        <w:rPr>
          <w:rFonts w:ascii="Times New Roman" w:hAnsi="Times New Roman"/>
          <w:sz w:val="26"/>
          <w:szCs w:val="26"/>
          <w:lang w:val="uk-UA"/>
        </w:rPr>
        <w:t>3,6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млн.  грн. ( 3,</w:t>
      </w:r>
      <w:r w:rsidR="0053108A" w:rsidRPr="002F3CA6">
        <w:rPr>
          <w:rFonts w:ascii="Times New Roman" w:hAnsi="Times New Roman"/>
          <w:sz w:val="26"/>
          <w:szCs w:val="26"/>
          <w:lang w:val="uk-UA"/>
        </w:rPr>
        <w:t>6</w:t>
      </w:r>
      <w:r w:rsidRPr="002F3CA6">
        <w:rPr>
          <w:rFonts w:ascii="Times New Roman" w:hAnsi="Times New Roman"/>
          <w:sz w:val="26"/>
          <w:szCs w:val="26"/>
          <w:lang w:val="uk-UA"/>
        </w:rPr>
        <w:t>% );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- субвенція  з  міського  бюджету  державному  бюджету  на  виконання  програм  соціально-економічного  та  культурного розвитку -  0,3 млн. грн. (0,</w:t>
      </w:r>
      <w:r w:rsidR="0053108A" w:rsidRPr="002F3CA6">
        <w:rPr>
          <w:rFonts w:ascii="Times New Roman" w:hAnsi="Times New Roman"/>
          <w:sz w:val="26"/>
          <w:szCs w:val="26"/>
          <w:lang w:val="uk-UA"/>
        </w:rPr>
        <w:t>3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% ),  </w:t>
      </w:r>
      <w:r w:rsidRPr="002F3CA6">
        <w:rPr>
          <w:rFonts w:ascii="Times New Roman" w:hAnsi="Times New Roman"/>
          <w:i/>
          <w:sz w:val="26"/>
          <w:szCs w:val="26"/>
          <w:lang w:val="uk-UA"/>
        </w:rPr>
        <w:t>які профінансовані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2F3CA6">
        <w:rPr>
          <w:rFonts w:ascii="Times New Roman" w:hAnsi="Times New Roman"/>
          <w:i/>
          <w:sz w:val="26"/>
          <w:szCs w:val="26"/>
          <w:lang w:val="uk-UA"/>
        </w:rPr>
        <w:t>Головному управлінню державної служби надзвичайних ситуацій;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- на фізичну культуру та спорт –  0,</w:t>
      </w:r>
      <w:r w:rsidR="0053108A" w:rsidRPr="002F3CA6">
        <w:rPr>
          <w:rFonts w:ascii="Times New Roman" w:hAnsi="Times New Roman"/>
          <w:sz w:val="26"/>
          <w:szCs w:val="26"/>
          <w:lang w:val="uk-UA"/>
        </w:rPr>
        <w:t>6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млн. грн. ( 0,6% );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- на засоби масової інформації – 0,</w:t>
      </w:r>
      <w:r w:rsidR="0053108A" w:rsidRPr="002F3CA6">
        <w:rPr>
          <w:rFonts w:ascii="Times New Roman" w:hAnsi="Times New Roman"/>
          <w:sz w:val="26"/>
          <w:szCs w:val="26"/>
          <w:lang w:val="uk-UA"/>
        </w:rPr>
        <w:t>6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тис. грн. ( 0,</w:t>
      </w:r>
      <w:r w:rsidR="0053108A" w:rsidRPr="002F3CA6">
        <w:rPr>
          <w:rFonts w:ascii="Times New Roman" w:hAnsi="Times New Roman"/>
          <w:sz w:val="26"/>
          <w:szCs w:val="26"/>
          <w:lang w:val="uk-UA"/>
        </w:rPr>
        <w:t>6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% );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- реверсна дотація (кошти, що перераховані державному бюджету) - 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5,6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млн. грн. (5,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6</w:t>
      </w:r>
      <w:r w:rsidRPr="002F3CA6">
        <w:rPr>
          <w:rFonts w:ascii="Times New Roman" w:hAnsi="Times New Roman"/>
          <w:sz w:val="26"/>
          <w:szCs w:val="26"/>
          <w:lang w:val="uk-UA"/>
        </w:rPr>
        <w:t>%);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- інші видатки – 0,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7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млн. грн. (0,</w:t>
      </w:r>
      <w:r w:rsidR="003237B6" w:rsidRPr="002F3CA6">
        <w:rPr>
          <w:rFonts w:ascii="Times New Roman" w:hAnsi="Times New Roman"/>
          <w:sz w:val="26"/>
          <w:szCs w:val="26"/>
          <w:lang w:val="uk-UA"/>
        </w:rPr>
        <w:t>7</w:t>
      </w:r>
      <w:r w:rsidRPr="002F3CA6">
        <w:rPr>
          <w:rFonts w:ascii="Times New Roman" w:hAnsi="Times New Roman"/>
          <w:sz w:val="26"/>
          <w:szCs w:val="26"/>
          <w:lang w:val="uk-UA"/>
        </w:rPr>
        <w:t xml:space="preserve"> %).</w:t>
      </w:r>
    </w:p>
    <w:p w:rsidR="0010064E" w:rsidRPr="002F3CA6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2F3CA6">
        <w:rPr>
          <w:rFonts w:ascii="Times New Roman" w:hAnsi="Times New Roman"/>
          <w:sz w:val="26"/>
          <w:szCs w:val="26"/>
          <w:lang w:val="uk-UA"/>
        </w:rPr>
        <w:t xml:space="preserve">     </w:t>
      </w:r>
    </w:p>
    <w:p w:rsidR="00F85F14" w:rsidRPr="00F85F14" w:rsidRDefault="0010064E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85F14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="00F85F14" w:rsidRPr="00F85F14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2F3CA6" w:rsidRPr="00F85F14">
        <w:rPr>
          <w:rFonts w:ascii="Times New Roman" w:hAnsi="Times New Roman"/>
          <w:sz w:val="26"/>
          <w:szCs w:val="26"/>
          <w:lang w:val="uk-UA"/>
        </w:rPr>
        <w:t>В загальному обсязі видатків міського бюджету проведені видатки на соціальний захист та соціальну підтримку населення (без урахування субвенції з державного бюджету) у сумі 3 611,1 тис. грн.</w:t>
      </w:r>
      <w:r w:rsidR="00F85F14" w:rsidRPr="00F85F14">
        <w:rPr>
          <w:rFonts w:ascii="Times New Roman" w:hAnsi="Times New Roman"/>
          <w:sz w:val="26"/>
          <w:szCs w:val="26"/>
          <w:lang w:val="uk-UA"/>
        </w:rPr>
        <w:t>, що на 1,4 млн. грн. більше ніж в                     1 кварталі 2014 року.</w:t>
      </w:r>
    </w:p>
    <w:p w:rsidR="0010064E" w:rsidRPr="0010064E" w:rsidRDefault="00F85F14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highlight w:val="yellow"/>
          <w:lang w:val="uk-UA"/>
        </w:rPr>
        <w:t xml:space="preserve">    </w:t>
      </w:r>
      <w:r w:rsidR="002F3CA6">
        <w:rPr>
          <w:rFonts w:ascii="Times New Roman" w:hAnsi="Times New Roman"/>
          <w:sz w:val="26"/>
          <w:szCs w:val="26"/>
          <w:highlight w:val="yellow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highlight w:val="yellow"/>
          <w:lang w:val="uk-UA"/>
        </w:rPr>
        <w:t xml:space="preserve"> </w:t>
      </w:r>
      <w:r w:rsidR="0010064E" w:rsidRPr="0010064E">
        <w:rPr>
          <w:rFonts w:ascii="Times New Roman" w:hAnsi="Times New Roman"/>
          <w:sz w:val="26"/>
          <w:szCs w:val="26"/>
          <w:highlight w:val="yellow"/>
          <w:lang w:val="uk-UA"/>
        </w:rPr>
        <w:t xml:space="preserve"> </w:t>
      </w:r>
    </w:p>
    <w:p w:rsidR="00FE4894" w:rsidRPr="001347F8" w:rsidRDefault="00FE4894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C56395" w:rsidRPr="00BE7120" w:rsidRDefault="00C56395" w:rsidP="00C56395">
      <w:pPr>
        <w:jc w:val="both"/>
        <w:rPr>
          <w:rFonts w:ascii="Times New Roman" w:hAnsi="Times New Roman"/>
          <w:lang w:val="uk-UA"/>
        </w:rPr>
      </w:pPr>
    </w:p>
    <w:p w:rsidR="00877CB6" w:rsidRPr="00FE4894" w:rsidRDefault="002937CB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E4894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9B6E2C" w:rsidRPr="00FE4894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 Начальник  фін</w:t>
      </w:r>
      <w:r w:rsidR="009E3683" w:rsidRPr="00FE4894">
        <w:rPr>
          <w:rFonts w:ascii="Times New Roman" w:hAnsi="Times New Roman"/>
          <w:sz w:val="26"/>
          <w:szCs w:val="26"/>
          <w:lang w:val="uk-UA"/>
        </w:rPr>
        <w:t xml:space="preserve">ансового 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управління        </w:t>
      </w:r>
      <w:r w:rsidR="009E3683" w:rsidRPr="00FE4894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="00FE4894">
        <w:rPr>
          <w:rFonts w:ascii="Times New Roman" w:hAnsi="Times New Roman"/>
          <w:sz w:val="26"/>
          <w:szCs w:val="26"/>
          <w:lang w:val="uk-UA"/>
        </w:rPr>
        <w:t xml:space="preserve">                         </w:t>
      </w:r>
      <w:r w:rsidR="009E3683" w:rsidRPr="00FE4894">
        <w:rPr>
          <w:rFonts w:ascii="Times New Roman" w:hAnsi="Times New Roman"/>
          <w:sz w:val="26"/>
          <w:szCs w:val="26"/>
          <w:lang w:val="uk-UA"/>
        </w:rPr>
        <w:t>О.М.Яковенко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           </w:t>
      </w:r>
    </w:p>
    <w:sectPr w:rsidR="00877CB6" w:rsidRPr="00FE4894" w:rsidSect="00FE4894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143BF"/>
    <w:multiLevelType w:val="singleLevel"/>
    <w:tmpl w:val="51546510"/>
    <w:lvl w:ilvl="0">
      <w:numFmt w:val="bullet"/>
      <w:lvlText w:val="-"/>
      <w:lvlJc w:val="left"/>
      <w:pPr>
        <w:tabs>
          <w:tab w:val="num" w:pos="4005"/>
        </w:tabs>
        <w:ind w:left="4005" w:hanging="360"/>
      </w:pPr>
      <w:rPr>
        <w:rFonts w:ascii="Times New Roman" w:hAnsi="Times New Roman" w:hint="default"/>
      </w:rPr>
    </w:lvl>
  </w:abstractNum>
  <w:abstractNum w:abstractNumId="1">
    <w:nsid w:val="3DBC2444"/>
    <w:multiLevelType w:val="hybridMultilevel"/>
    <w:tmpl w:val="A57AB832"/>
    <w:lvl w:ilvl="0" w:tplc="3F6C6E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1E63FE"/>
    <w:multiLevelType w:val="hybridMultilevel"/>
    <w:tmpl w:val="3344121C"/>
    <w:lvl w:ilvl="0" w:tplc="315C20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036F8"/>
    <w:multiLevelType w:val="singleLevel"/>
    <w:tmpl w:val="EABCDA84"/>
    <w:lvl w:ilvl="0">
      <w:numFmt w:val="bullet"/>
      <w:lvlText w:val="-"/>
      <w:lvlJc w:val="left"/>
      <w:pPr>
        <w:tabs>
          <w:tab w:val="num" w:pos="4155"/>
        </w:tabs>
        <w:ind w:left="4155" w:hanging="360"/>
      </w:pPr>
      <w:rPr>
        <w:rFonts w:ascii="Times New Roman" w:hAnsi="Times New Roman" w:hint="default"/>
      </w:rPr>
    </w:lvl>
  </w:abstractNum>
  <w:abstractNum w:abstractNumId="4">
    <w:nsid w:val="5AE8501B"/>
    <w:multiLevelType w:val="singleLevel"/>
    <w:tmpl w:val="E59C219C"/>
    <w:lvl w:ilvl="0">
      <w:numFmt w:val="bullet"/>
      <w:lvlText w:val="-"/>
      <w:lvlJc w:val="left"/>
      <w:pPr>
        <w:tabs>
          <w:tab w:val="num" w:pos="4290"/>
        </w:tabs>
        <w:ind w:left="429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46D7"/>
    <w:rsid w:val="00014A41"/>
    <w:rsid w:val="00016BFE"/>
    <w:rsid w:val="00020E86"/>
    <w:rsid w:val="000229BD"/>
    <w:rsid w:val="00030D7D"/>
    <w:rsid w:val="0003618E"/>
    <w:rsid w:val="00040D04"/>
    <w:rsid w:val="00060962"/>
    <w:rsid w:val="000664D6"/>
    <w:rsid w:val="000672AC"/>
    <w:rsid w:val="00067FDD"/>
    <w:rsid w:val="00075F56"/>
    <w:rsid w:val="00084726"/>
    <w:rsid w:val="00095008"/>
    <w:rsid w:val="000A131C"/>
    <w:rsid w:val="000B2D42"/>
    <w:rsid w:val="000C2322"/>
    <w:rsid w:val="000C38F8"/>
    <w:rsid w:val="000C6885"/>
    <w:rsid w:val="000C7ABA"/>
    <w:rsid w:val="000D3C66"/>
    <w:rsid w:val="000E64BC"/>
    <w:rsid w:val="000F0D97"/>
    <w:rsid w:val="000F77A1"/>
    <w:rsid w:val="0010064E"/>
    <w:rsid w:val="0010314D"/>
    <w:rsid w:val="00103B6C"/>
    <w:rsid w:val="001077C0"/>
    <w:rsid w:val="00111C33"/>
    <w:rsid w:val="00125675"/>
    <w:rsid w:val="001347F8"/>
    <w:rsid w:val="001350CA"/>
    <w:rsid w:val="001426BF"/>
    <w:rsid w:val="0014617E"/>
    <w:rsid w:val="00152E5B"/>
    <w:rsid w:val="001536C2"/>
    <w:rsid w:val="00154335"/>
    <w:rsid w:val="00160AC0"/>
    <w:rsid w:val="001758A0"/>
    <w:rsid w:val="0018399C"/>
    <w:rsid w:val="001865CA"/>
    <w:rsid w:val="00190A6D"/>
    <w:rsid w:val="00193F70"/>
    <w:rsid w:val="001A0452"/>
    <w:rsid w:val="001A0D23"/>
    <w:rsid w:val="001A5588"/>
    <w:rsid w:val="001B3B7D"/>
    <w:rsid w:val="001C5957"/>
    <w:rsid w:val="001D2609"/>
    <w:rsid w:val="001E243B"/>
    <w:rsid w:val="001E40BE"/>
    <w:rsid w:val="001E51B6"/>
    <w:rsid w:val="001F6A89"/>
    <w:rsid w:val="00201475"/>
    <w:rsid w:val="0020577A"/>
    <w:rsid w:val="00205EAC"/>
    <w:rsid w:val="00207703"/>
    <w:rsid w:val="002133D0"/>
    <w:rsid w:val="0021696F"/>
    <w:rsid w:val="002363F7"/>
    <w:rsid w:val="00245052"/>
    <w:rsid w:val="00266654"/>
    <w:rsid w:val="00267AD2"/>
    <w:rsid w:val="002754B3"/>
    <w:rsid w:val="00281E08"/>
    <w:rsid w:val="00292395"/>
    <w:rsid w:val="002933D6"/>
    <w:rsid w:val="002937CB"/>
    <w:rsid w:val="002A11A0"/>
    <w:rsid w:val="002A4688"/>
    <w:rsid w:val="002A474A"/>
    <w:rsid w:val="002B169E"/>
    <w:rsid w:val="002B2BA0"/>
    <w:rsid w:val="002C18EE"/>
    <w:rsid w:val="002C6D4D"/>
    <w:rsid w:val="002D03DD"/>
    <w:rsid w:val="002D1E4E"/>
    <w:rsid w:val="002D55CE"/>
    <w:rsid w:val="002E2A76"/>
    <w:rsid w:val="002E685E"/>
    <w:rsid w:val="002E7F7E"/>
    <w:rsid w:val="002F0ADF"/>
    <w:rsid w:val="002F336C"/>
    <w:rsid w:val="002F3A70"/>
    <w:rsid w:val="002F3CA6"/>
    <w:rsid w:val="002F4589"/>
    <w:rsid w:val="00305D92"/>
    <w:rsid w:val="003077C4"/>
    <w:rsid w:val="00313FA5"/>
    <w:rsid w:val="0031747B"/>
    <w:rsid w:val="003232BB"/>
    <w:rsid w:val="003237B6"/>
    <w:rsid w:val="00324097"/>
    <w:rsid w:val="0032488E"/>
    <w:rsid w:val="00326B37"/>
    <w:rsid w:val="00343CE9"/>
    <w:rsid w:val="00345CF2"/>
    <w:rsid w:val="00350B59"/>
    <w:rsid w:val="00353657"/>
    <w:rsid w:val="00361EBC"/>
    <w:rsid w:val="00370265"/>
    <w:rsid w:val="003738AA"/>
    <w:rsid w:val="00382596"/>
    <w:rsid w:val="003867CF"/>
    <w:rsid w:val="00386EF6"/>
    <w:rsid w:val="00387F0A"/>
    <w:rsid w:val="0039074C"/>
    <w:rsid w:val="00390CFE"/>
    <w:rsid w:val="00393B76"/>
    <w:rsid w:val="00394DCB"/>
    <w:rsid w:val="0039514F"/>
    <w:rsid w:val="0039544B"/>
    <w:rsid w:val="003A4FDC"/>
    <w:rsid w:val="003B70AA"/>
    <w:rsid w:val="003C285A"/>
    <w:rsid w:val="003D1B2D"/>
    <w:rsid w:val="003E11AE"/>
    <w:rsid w:val="003E7823"/>
    <w:rsid w:val="003F268F"/>
    <w:rsid w:val="003F4823"/>
    <w:rsid w:val="003F4921"/>
    <w:rsid w:val="004042BC"/>
    <w:rsid w:val="004243A5"/>
    <w:rsid w:val="00431905"/>
    <w:rsid w:val="00440A46"/>
    <w:rsid w:val="0044248F"/>
    <w:rsid w:val="00450495"/>
    <w:rsid w:val="004512CA"/>
    <w:rsid w:val="00457895"/>
    <w:rsid w:val="0047075C"/>
    <w:rsid w:val="00470A4E"/>
    <w:rsid w:val="00473791"/>
    <w:rsid w:val="00481AD7"/>
    <w:rsid w:val="004916F7"/>
    <w:rsid w:val="00491AC7"/>
    <w:rsid w:val="00495800"/>
    <w:rsid w:val="004A2BD9"/>
    <w:rsid w:val="004A6B41"/>
    <w:rsid w:val="004A72B8"/>
    <w:rsid w:val="004B08F4"/>
    <w:rsid w:val="004B0972"/>
    <w:rsid w:val="004B4DD3"/>
    <w:rsid w:val="004C03A1"/>
    <w:rsid w:val="004C23F4"/>
    <w:rsid w:val="004C4D84"/>
    <w:rsid w:val="004C5CF7"/>
    <w:rsid w:val="004C6681"/>
    <w:rsid w:val="004D16A0"/>
    <w:rsid w:val="004D7E07"/>
    <w:rsid w:val="004F02B6"/>
    <w:rsid w:val="004F0D91"/>
    <w:rsid w:val="004F34D7"/>
    <w:rsid w:val="004F6031"/>
    <w:rsid w:val="00500DE0"/>
    <w:rsid w:val="0051466D"/>
    <w:rsid w:val="005153B3"/>
    <w:rsid w:val="005172CB"/>
    <w:rsid w:val="0053108A"/>
    <w:rsid w:val="00531191"/>
    <w:rsid w:val="00541220"/>
    <w:rsid w:val="00544200"/>
    <w:rsid w:val="00545C82"/>
    <w:rsid w:val="00547932"/>
    <w:rsid w:val="005501E3"/>
    <w:rsid w:val="00560913"/>
    <w:rsid w:val="005610A5"/>
    <w:rsid w:val="00561679"/>
    <w:rsid w:val="005673D1"/>
    <w:rsid w:val="00574759"/>
    <w:rsid w:val="0058250F"/>
    <w:rsid w:val="00583310"/>
    <w:rsid w:val="005963EB"/>
    <w:rsid w:val="005A04F4"/>
    <w:rsid w:val="005B086A"/>
    <w:rsid w:val="005B5EA6"/>
    <w:rsid w:val="005C6183"/>
    <w:rsid w:val="005C70A0"/>
    <w:rsid w:val="005C777F"/>
    <w:rsid w:val="005D3726"/>
    <w:rsid w:val="005E306F"/>
    <w:rsid w:val="005E4457"/>
    <w:rsid w:val="005E76A0"/>
    <w:rsid w:val="005F3D3A"/>
    <w:rsid w:val="005F4C20"/>
    <w:rsid w:val="005F7E33"/>
    <w:rsid w:val="0061216A"/>
    <w:rsid w:val="00622A25"/>
    <w:rsid w:val="00633BE1"/>
    <w:rsid w:val="00667509"/>
    <w:rsid w:val="006722C5"/>
    <w:rsid w:val="00673163"/>
    <w:rsid w:val="006746D2"/>
    <w:rsid w:val="00677064"/>
    <w:rsid w:val="00681870"/>
    <w:rsid w:val="006822F5"/>
    <w:rsid w:val="00684537"/>
    <w:rsid w:val="0068488B"/>
    <w:rsid w:val="00687D9D"/>
    <w:rsid w:val="00691BF9"/>
    <w:rsid w:val="006A513E"/>
    <w:rsid w:val="006A6E14"/>
    <w:rsid w:val="006A72BD"/>
    <w:rsid w:val="006B0D49"/>
    <w:rsid w:val="006B11C7"/>
    <w:rsid w:val="006B559D"/>
    <w:rsid w:val="006B686F"/>
    <w:rsid w:val="006B74B9"/>
    <w:rsid w:val="006C7521"/>
    <w:rsid w:val="006D1743"/>
    <w:rsid w:val="006D5575"/>
    <w:rsid w:val="006D5A01"/>
    <w:rsid w:val="006D70C7"/>
    <w:rsid w:val="006E0B6D"/>
    <w:rsid w:val="006E25FC"/>
    <w:rsid w:val="006E4FDF"/>
    <w:rsid w:val="006F5DF5"/>
    <w:rsid w:val="00702DE3"/>
    <w:rsid w:val="00707532"/>
    <w:rsid w:val="00713B9C"/>
    <w:rsid w:val="007155A5"/>
    <w:rsid w:val="007253AA"/>
    <w:rsid w:val="00727653"/>
    <w:rsid w:val="00733DD1"/>
    <w:rsid w:val="007518A5"/>
    <w:rsid w:val="00752464"/>
    <w:rsid w:val="00770A61"/>
    <w:rsid w:val="00771260"/>
    <w:rsid w:val="007720EC"/>
    <w:rsid w:val="007734F4"/>
    <w:rsid w:val="00775F12"/>
    <w:rsid w:val="0077682B"/>
    <w:rsid w:val="007775DF"/>
    <w:rsid w:val="00777A43"/>
    <w:rsid w:val="00786938"/>
    <w:rsid w:val="0079728B"/>
    <w:rsid w:val="007A4FF0"/>
    <w:rsid w:val="007A7369"/>
    <w:rsid w:val="007B0A59"/>
    <w:rsid w:val="007B12AD"/>
    <w:rsid w:val="007B2725"/>
    <w:rsid w:val="007B3155"/>
    <w:rsid w:val="007B525D"/>
    <w:rsid w:val="007C5162"/>
    <w:rsid w:val="007D60CE"/>
    <w:rsid w:val="007E5320"/>
    <w:rsid w:val="00810C52"/>
    <w:rsid w:val="00816D92"/>
    <w:rsid w:val="00816F97"/>
    <w:rsid w:val="008231B5"/>
    <w:rsid w:val="0082668C"/>
    <w:rsid w:val="008300A9"/>
    <w:rsid w:val="008451B1"/>
    <w:rsid w:val="008476AE"/>
    <w:rsid w:val="00871B6A"/>
    <w:rsid w:val="00877CB6"/>
    <w:rsid w:val="00884B7C"/>
    <w:rsid w:val="00884D1C"/>
    <w:rsid w:val="0088555D"/>
    <w:rsid w:val="00893F84"/>
    <w:rsid w:val="008955AD"/>
    <w:rsid w:val="008A2CCD"/>
    <w:rsid w:val="008A3951"/>
    <w:rsid w:val="008A4D19"/>
    <w:rsid w:val="008A6C2E"/>
    <w:rsid w:val="008A74B2"/>
    <w:rsid w:val="008B2260"/>
    <w:rsid w:val="008C68B0"/>
    <w:rsid w:val="008E072A"/>
    <w:rsid w:val="008E2042"/>
    <w:rsid w:val="008E2263"/>
    <w:rsid w:val="008E2C12"/>
    <w:rsid w:val="008E7A22"/>
    <w:rsid w:val="00900EC2"/>
    <w:rsid w:val="009056F0"/>
    <w:rsid w:val="00906CF7"/>
    <w:rsid w:val="00910170"/>
    <w:rsid w:val="00910551"/>
    <w:rsid w:val="00917B5B"/>
    <w:rsid w:val="0092220A"/>
    <w:rsid w:val="009260F4"/>
    <w:rsid w:val="009265CC"/>
    <w:rsid w:val="00933514"/>
    <w:rsid w:val="00933E45"/>
    <w:rsid w:val="0093646F"/>
    <w:rsid w:val="0094281B"/>
    <w:rsid w:val="00942B73"/>
    <w:rsid w:val="00944A3E"/>
    <w:rsid w:val="009568CA"/>
    <w:rsid w:val="0095714E"/>
    <w:rsid w:val="009604FD"/>
    <w:rsid w:val="00960E9F"/>
    <w:rsid w:val="0096649D"/>
    <w:rsid w:val="009764D4"/>
    <w:rsid w:val="00981912"/>
    <w:rsid w:val="00981B9E"/>
    <w:rsid w:val="00982C8B"/>
    <w:rsid w:val="0099223D"/>
    <w:rsid w:val="00993220"/>
    <w:rsid w:val="00996A62"/>
    <w:rsid w:val="009A3464"/>
    <w:rsid w:val="009B04B7"/>
    <w:rsid w:val="009B0C4D"/>
    <w:rsid w:val="009B46D7"/>
    <w:rsid w:val="009B5849"/>
    <w:rsid w:val="009B6E2C"/>
    <w:rsid w:val="009D1A3B"/>
    <w:rsid w:val="009E3683"/>
    <w:rsid w:val="009E58AC"/>
    <w:rsid w:val="009E7082"/>
    <w:rsid w:val="009E790A"/>
    <w:rsid w:val="009F0DCF"/>
    <w:rsid w:val="009F1865"/>
    <w:rsid w:val="00A03F76"/>
    <w:rsid w:val="00A06E3E"/>
    <w:rsid w:val="00A108D3"/>
    <w:rsid w:val="00A20241"/>
    <w:rsid w:val="00A24FFB"/>
    <w:rsid w:val="00A4209A"/>
    <w:rsid w:val="00A43ADD"/>
    <w:rsid w:val="00A563DD"/>
    <w:rsid w:val="00A63BE1"/>
    <w:rsid w:val="00A86BE4"/>
    <w:rsid w:val="00A94DF1"/>
    <w:rsid w:val="00A94F75"/>
    <w:rsid w:val="00AA02B8"/>
    <w:rsid w:val="00AB0583"/>
    <w:rsid w:val="00AB0E69"/>
    <w:rsid w:val="00AB154A"/>
    <w:rsid w:val="00AB7CB0"/>
    <w:rsid w:val="00AC7AD3"/>
    <w:rsid w:val="00AD05A3"/>
    <w:rsid w:val="00AD0863"/>
    <w:rsid w:val="00AD2898"/>
    <w:rsid w:val="00AD5EFE"/>
    <w:rsid w:val="00AE1D1A"/>
    <w:rsid w:val="00AE5368"/>
    <w:rsid w:val="00AF0484"/>
    <w:rsid w:val="00AF332D"/>
    <w:rsid w:val="00AF67EA"/>
    <w:rsid w:val="00B04881"/>
    <w:rsid w:val="00B058EF"/>
    <w:rsid w:val="00B05FA9"/>
    <w:rsid w:val="00B16F80"/>
    <w:rsid w:val="00B25C24"/>
    <w:rsid w:val="00B44479"/>
    <w:rsid w:val="00B449CE"/>
    <w:rsid w:val="00B51C07"/>
    <w:rsid w:val="00B6135F"/>
    <w:rsid w:val="00B675B7"/>
    <w:rsid w:val="00B7545F"/>
    <w:rsid w:val="00B83CC8"/>
    <w:rsid w:val="00B85790"/>
    <w:rsid w:val="00B90CC0"/>
    <w:rsid w:val="00B93677"/>
    <w:rsid w:val="00B944DC"/>
    <w:rsid w:val="00B95FDD"/>
    <w:rsid w:val="00BA0863"/>
    <w:rsid w:val="00BA59B5"/>
    <w:rsid w:val="00BB48DB"/>
    <w:rsid w:val="00BB59AB"/>
    <w:rsid w:val="00BC2549"/>
    <w:rsid w:val="00BE2BCD"/>
    <w:rsid w:val="00BE2CD8"/>
    <w:rsid w:val="00BE4A73"/>
    <w:rsid w:val="00BE7120"/>
    <w:rsid w:val="00BF0B6B"/>
    <w:rsid w:val="00BF48A7"/>
    <w:rsid w:val="00C00C18"/>
    <w:rsid w:val="00C01C17"/>
    <w:rsid w:val="00C03FD5"/>
    <w:rsid w:val="00C21B10"/>
    <w:rsid w:val="00C27220"/>
    <w:rsid w:val="00C31547"/>
    <w:rsid w:val="00C45013"/>
    <w:rsid w:val="00C45CBB"/>
    <w:rsid w:val="00C51AB3"/>
    <w:rsid w:val="00C56395"/>
    <w:rsid w:val="00C5728D"/>
    <w:rsid w:val="00C572E5"/>
    <w:rsid w:val="00C608FC"/>
    <w:rsid w:val="00C66A0B"/>
    <w:rsid w:val="00C74E78"/>
    <w:rsid w:val="00C76BB5"/>
    <w:rsid w:val="00C774AC"/>
    <w:rsid w:val="00C778EB"/>
    <w:rsid w:val="00C81F9D"/>
    <w:rsid w:val="00C87E71"/>
    <w:rsid w:val="00C90B8A"/>
    <w:rsid w:val="00C91FB2"/>
    <w:rsid w:val="00C94A59"/>
    <w:rsid w:val="00CA2B02"/>
    <w:rsid w:val="00CB2EF4"/>
    <w:rsid w:val="00CB3CB9"/>
    <w:rsid w:val="00CB4113"/>
    <w:rsid w:val="00CB7A42"/>
    <w:rsid w:val="00CD3EB2"/>
    <w:rsid w:val="00CD591F"/>
    <w:rsid w:val="00CD7A3E"/>
    <w:rsid w:val="00CE0BFE"/>
    <w:rsid w:val="00CE0C16"/>
    <w:rsid w:val="00CE1338"/>
    <w:rsid w:val="00CE2165"/>
    <w:rsid w:val="00CE488B"/>
    <w:rsid w:val="00CF3DD6"/>
    <w:rsid w:val="00CF6746"/>
    <w:rsid w:val="00CF7CDC"/>
    <w:rsid w:val="00D012EA"/>
    <w:rsid w:val="00D0660F"/>
    <w:rsid w:val="00D10012"/>
    <w:rsid w:val="00D1016E"/>
    <w:rsid w:val="00D11732"/>
    <w:rsid w:val="00D1766A"/>
    <w:rsid w:val="00D26C2C"/>
    <w:rsid w:val="00D272A7"/>
    <w:rsid w:val="00D27604"/>
    <w:rsid w:val="00D31056"/>
    <w:rsid w:val="00D31ABF"/>
    <w:rsid w:val="00D3238E"/>
    <w:rsid w:val="00D3477E"/>
    <w:rsid w:val="00D3578A"/>
    <w:rsid w:val="00D360FA"/>
    <w:rsid w:val="00D65DC3"/>
    <w:rsid w:val="00D67F8F"/>
    <w:rsid w:val="00D71E4C"/>
    <w:rsid w:val="00D7458A"/>
    <w:rsid w:val="00D832D1"/>
    <w:rsid w:val="00D84E2E"/>
    <w:rsid w:val="00D91F98"/>
    <w:rsid w:val="00D93AA4"/>
    <w:rsid w:val="00D93D6A"/>
    <w:rsid w:val="00DA0658"/>
    <w:rsid w:val="00DA4153"/>
    <w:rsid w:val="00DA4B02"/>
    <w:rsid w:val="00DA66DA"/>
    <w:rsid w:val="00DB0439"/>
    <w:rsid w:val="00DB0D90"/>
    <w:rsid w:val="00DB1A09"/>
    <w:rsid w:val="00DD1666"/>
    <w:rsid w:val="00DD3F4E"/>
    <w:rsid w:val="00DD5833"/>
    <w:rsid w:val="00DD5F88"/>
    <w:rsid w:val="00DE4E31"/>
    <w:rsid w:val="00DE7FC1"/>
    <w:rsid w:val="00DF13CF"/>
    <w:rsid w:val="00E065A8"/>
    <w:rsid w:val="00E1117C"/>
    <w:rsid w:val="00E14587"/>
    <w:rsid w:val="00E14FA1"/>
    <w:rsid w:val="00E20F77"/>
    <w:rsid w:val="00E21E97"/>
    <w:rsid w:val="00E25C15"/>
    <w:rsid w:val="00E31081"/>
    <w:rsid w:val="00E34388"/>
    <w:rsid w:val="00E34ED2"/>
    <w:rsid w:val="00E35FF1"/>
    <w:rsid w:val="00E46A94"/>
    <w:rsid w:val="00E56248"/>
    <w:rsid w:val="00E56F41"/>
    <w:rsid w:val="00E61E6D"/>
    <w:rsid w:val="00E667ED"/>
    <w:rsid w:val="00E71228"/>
    <w:rsid w:val="00E71400"/>
    <w:rsid w:val="00E74EF7"/>
    <w:rsid w:val="00EA185B"/>
    <w:rsid w:val="00EA2BD7"/>
    <w:rsid w:val="00EB66DD"/>
    <w:rsid w:val="00EC1CB1"/>
    <w:rsid w:val="00EC3B6D"/>
    <w:rsid w:val="00EE1B2C"/>
    <w:rsid w:val="00EE59EB"/>
    <w:rsid w:val="00EE617C"/>
    <w:rsid w:val="00EE640C"/>
    <w:rsid w:val="00EE6DB9"/>
    <w:rsid w:val="00F105C1"/>
    <w:rsid w:val="00F12E4A"/>
    <w:rsid w:val="00F15B03"/>
    <w:rsid w:val="00F16588"/>
    <w:rsid w:val="00F20711"/>
    <w:rsid w:val="00F208D4"/>
    <w:rsid w:val="00F22683"/>
    <w:rsid w:val="00F226E9"/>
    <w:rsid w:val="00F37D56"/>
    <w:rsid w:val="00F432D3"/>
    <w:rsid w:val="00F62954"/>
    <w:rsid w:val="00F62FD7"/>
    <w:rsid w:val="00F65301"/>
    <w:rsid w:val="00F66D03"/>
    <w:rsid w:val="00F72667"/>
    <w:rsid w:val="00F80C35"/>
    <w:rsid w:val="00F8324E"/>
    <w:rsid w:val="00F84F17"/>
    <w:rsid w:val="00F85F14"/>
    <w:rsid w:val="00F8678C"/>
    <w:rsid w:val="00F9693C"/>
    <w:rsid w:val="00FA1AC1"/>
    <w:rsid w:val="00FA6362"/>
    <w:rsid w:val="00FA6EAD"/>
    <w:rsid w:val="00FB3955"/>
    <w:rsid w:val="00FB7F26"/>
    <w:rsid w:val="00FC2C81"/>
    <w:rsid w:val="00FE1C6C"/>
    <w:rsid w:val="00FE4894"/>
    <w:rsid w:val="00FE64E1"/>
    <w:rsid w:val="00FF2633"/>
    <w:rsid w:val="00FF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C2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8A6C2E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A6C2E"/>
    <w:rPr>
      <w:sz w:val="28"/>
      <w:lang w:val="uk-UA"/>
    </w:rPr>
  </w:style>
  <w:style w:type="paragraph" w:styleId="2">
    <w:name w:val="Body Text 2"/>
    <w:basedOn w:val="a"/>
    <w:rsid w:val="008A6C2E"/>
    <w:pPr>
      <w:jc w:val="both"/>
    </w:pPr>
    <w:rPr>
      <w:sz w:val="28"/>
      <w:lang w:val="uk-UA"/>
    </w:rPr>
  </w:style>
  <w:style w:type="paragraph" w:styleId="3">
    <w:name w:val="Body Text 3"/>
    <w:basedOn w:val="a"/>
    <w:rsid w:val="008A6C2E"/>
    <w:pPr>
      <w:jc w:val="both"/>
    </w:pPr>
    <w:rPr>
      <w:rFonts w:ascii="Times New Roman" w:hAnsi="Times New Roman"/>
      <w:lang w:val="uk-UA"/>
    </w:rPr>
  </w:style>
  <w:style w:type="paragraph" w:styleId="a4">
    <w:name w:val="Document Map"/>
    <w:basedOn w:val="a"/>
    <w:semiHidden/>
    <w:rsid w:val="008A6C2E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473791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4916F7"/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 Знак"/>
    <w:basedOn w:val="a"/>
    <w:rsid w:val="00014A41"/>
    <w:rPr>
      <w:rFonts w:ascii="Verdana" w:hAnsi="Verdana" w:cs="Verdana"/>
      <w:sz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FC2C81"/>
    <w:rPr>
      <w:rFonts w:ascii="Bookshelf Symbol 7" w:hAnsi="Bookshelf Symbol 7" w:cs="Bookshelf Symbol 7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EDC63-DE23-4E38-A9EB-B64EA2B9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OFU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BUV</dc:creator>
  <cp:lastModifiedBy>Администратор</cp:lastModifiedBy>
  <cp:revision>6</cp:revision>
  <cp:lastPrinted>2014-07-09T12:25:00Z</cp:lastPrinted>
  <dcterms:created xsi:type="dcterms:W3CDTF">2015-04-07T08:46:00Z</dcterms:created>
  <dcterms:modified xsi:type="dcterms:W3CDTF">2015-04-07T09:22:00Z</dcterms:modified>
</cp:coreProperties>
</file>