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DD8" w:rsidRPr="00432102" w:rsidRDefault="006C1E66" w:rsidP="00984D71">
      <w:pPr>
        <w:ind w:left="5387"/>
      </w:pPr>
      <w:r>
        <w:t xml:space="preserve">  </w:t>
      </w:r>
      <w:r w:rsidR="00112FC0" w:rsidRPr="00432102">
        <w:t>Додаток  1</w:t>
      </w:r>
    </w:p>
    <w:p w:rsidR="00112FC0" w:rsidRPr="00432102" w:rsidRDefault="00112FC0" w:rsidP="00AE1DD8">
      <w:pPr>
        <w:ind w:left="5387" w:firstLine="6"/>
        <w:jc w:val="center"/>
      </w:pPr>
      <w:r w:rsidRPr="00432102">
        <w:t xml:space="preserve">до рішення </w:t>
      </w:r>
      <w:r w:rsidR="00AE1DD8" w:rsidRPr="00432102">
        <w:t>Іллічівської міської ради</w:t>
      </w:r>
    </w:p>
    <w:p w:rsidR="00984D71" w:rsidRDefault="00984D71" w:rsidP="00984D71">
      <w:r>
        <w:t xml:space="preserve">                                                                                            від  06.01.2016 р. № 30-</w:t>
      </w:r>
      <w:r>
        <w:rPr>
          <w:lang w:val="en-US"/>
        </w:rPr>
        <w:t>VII</w:t>
      </w:r>
    </w:p>
    <w:p w:rsidR="00112FC0" w:rsidRPr="00432102" w:rsidRDefault="00112FC0" w:rsidP="00112FC0"/>
    <w:p w:rsidR="00112FC0" w:rsidRPr="00432102" w:rsidRDefault="00112FC0" w:rsidP="00112FC0">
      <w:pPr>
        <w:jc w:val="center"/>
        <w:rPr>
          <w:b/>
        </w:rPr>
      </w:pPr>
      <w:r w:rsidRPr="00432102">
        <w:rPr>
          <w:b/>
        </w:rPr>
        <w:t>Міська комплексна програма підтримки засобів масової інформації</w:t>
      </w:r>
    </w:p>
    <w:p w:rsidR="00112FC0" w:rsidRPr="00432102" w:rsidRDefault="00112FC0" w:rsidP="00112FC0">
      <w:pPr>
        <w:jc w:val="center"/>
        <w:rPr>
          <w:b/>
        </w:rPr>
      </w:pPr>
      <w:r w:rsidRPr="00432102">
        <w:rPr>
          <w:b/>
        </w:rPr>
        <w:t>на 2016 - 2018 роки</w:t>
      </w:r>
    </w:p>
    <w:p w:rsidR="00112FC0" w:rsidRPr="00432102" w:rsidRDefault="00112FC0" w:rsidP="00112FC0">
      <w:pPr>
        <w:jc w:val="center"/>
        <w:rPr>
          <w:b/>
        </w:rPr>
      </w:pPr>
    </w:p>
    <w:p w:rsidR="00112FC0" w:rsidRPr="00432102" w:rsidRDefault="00112FC0" w:rsidP="00112FC0">
      <w:pPr>
        <w:jc w:val="center"/>
        <w:rPr>
          <w:b/>
        </w:rPr>
      </w:pPr>
      <w:r w:rsidRPr="00432102">
        <w:rPr>
          <w:b/>
        </w:rPr>
        <w:t>Зміст</w:t>
      </w:r>
    </w:p>
    <w:p w:rsidR="00112FC0" w:rsidRPr="00432102" w:rsidRDefault="00112FC0" w:rsidP="00112FC0">
      <w:pPr>
        <w:spacing w:line="360" w:lineRule="auto"/>
      </w:pPr>
      <w:r w:rsidRPr="00432102">
        <w:t>1.Паспорт програми.</w:t>
      </w:r>
    </w:p>
    <w:p w:rsidR="00112FC0" w:rsidRPr="00432102" w:rsidRDefault="00112FC0" w:rsidP="00112FC0">
      <w:pPr>
        <w:spacing w:line="360" w:lineRule="auto"/>
      </w:pPr>
      <w:r w:rsidRPr="00432102">
        <w:t>2.Вступ.</w:t>
      </w:r>
    </w:p>
    <w:p w:rsidR="00112FC0" w:rsidRPr="00432102" w:rsidRDefault="00112FC0" w:rsidP="00112FC0">
      <w:pPr>
        <w:spacing w:line="360" w:lineRule="auto"/>
      </w:pPr>
      <w:r w:rsidRPr="00432102">
        <w:t>3.Мета програми.</w:t>
      </w:r>
    </w:p>
    <w:p w:rsidR="00112FC0" w:rsidRPr="00432102" w:rsidRDefault="00112FC0" w:rsidP="00112FC0">
      <w:pPr>
        <w:spacing w:line="360" w:lineRule="auto"/>
      </w:pPr>
      <w:r w:rsidRPr="00432102">
        <w:t>4.Напрямки та заходи виконання програми.</w:t>
      </w:r>
    </w:p>
    <w:p w:rsidR="00112FC0" w:rsidRPr="00432102" w:rsidRDefault="00112FC0" w:rsidP="00112FC0">
      <w:pPr>
        <w:spacing w:line="360" w:lineRule="auto"/>
      </w:pPr>
      <w:r w:rsidRPr="00432102">
        <w:t>5.Джерела фінансування програми.</w:t>
      </w:r>
    </w:p>
    <w:p w:rsidR="00112FC0" w:rsidRPr="00432102" w:rsidRDefault="00112FC0" w:rsidP="00112FC0">
      <w:pPr>
        <w:spacing w:line="360" w:lineRule="auto"/>
      </w:pPr>
      <w:r w:rsidRPr="00432102">
        <w:t>6.Очікувані результати виконання програми.</w:t>
      </w:r>
    </w:p>
    <w:p w:rsidR="00112FC0" w:rsidRPr="00432102" w:rsidRDefault="00112FC0" w:rsidP="00112FC0"/>
    <w:p w:rsidR="00112FC0" w:rsidRPr="00432102" w:rsidRDefault="00112FC0" w:rsidP="00112FC0">
      <w:pPr>
        <w:jc w:val="center"/>
        <w:rPr>
          <w:b/>
        </w:rPr>
      </w:pPr>
      <w:r w:rsidRPr="00432102">
        <w:rPr>
          <w:b/>
        </w:rPr>
        <w:t>1. Паспорт програми</w:t>
      </w:r>
    </w:p>
    <w:p w:rsidR="00112FC0" w:rsidRPr="00432102" w:rsidRDefault="00112FC0" w:rsidP="00112FC0"/>
    <w:p w:rsidR="00112FC0" w:rsidRPr="00432102" w:rsidRDefault="00112FC0" w:rsidP="00112FC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5863"/>
      </w:tblGrid>
      <w:tr w:rsidR="00112FC0" w:rsidRPr="00432102" w:rsidTr="00745116">
        <w:tc>
          <w:tcPr>
            <w:tcW w:w="3708" w:type="dxa"/>
          </w:tcPr>
          <w:p w:rsidR="00112FC0" w:rsidRPr="00432102" w:rsidRDefault="00112FC0" w:rsidP="00745116">
            <w:r w:rsidRPr="00432102">
              <w:t>Назва програми</w:t>
            </w:r>
          </w:p>
          <w:p w:rsidR="00112FC0" w:rsidRPr="00432102" w:rsidRDefault="00112FC0" w:rsidP="00745116"/>
        </w:tc>
        <w:tc>
          <w:tcPr>
            <w:tcW w:w="5863" w:type="dxa"/>
          </w:tcPr>
          <w:p w:rsidR="00112FC0" w:rsidRPr="00432102" w:rsidRDefault="00112FC0" w:rsidP="00745116">
            <w:pPr>
              <w:jc w:val="both"/>
            </w:pPr>
            <w:r w:rsidRPr="00432102">
              <w:t>Міська комплексна програма підтримки засобів масової інформації на 2016-2018 роки (далі Програма)</w:t>
            </w:r>
          </w:p>
        </w:tc>
      </w:tr>
      <w:tr w:rsidR="00112FC0" w:rsidRPr="00432102" w:rsidTr="00745116">
        <w:tc>
          <w:tcPr>
            <w:tcW w:w="3708" w:type="dxa"/>
          </w:tcPr>
          <w:p w:rsidR="00112FC0" w:rsidRPr="00432102" w:rsidRDefault="00112FC0" w:rsidP="00745116">
            <w:r w:rsidRPr="00432102">
              <w:t>Підстава для розробки Програми</w:t>
            </w:r>
          </w:p>
        </w:tc>
        <w:tc>
          <w:tcPr>
            <w:tcW w:w="5863" w:type="dxa"/>
          </w:tcPr>
          <w:p w:rsidR="00112FC0" w:rsidRPr="00432102" w:rsidRDefault="00112FC0" w:rsidP="00745116">
            <w:pPr>
              <w:jc w:val="both"/>
            </w:pPr>
            <w:r w:rsidRPr="00432102">
              <w:t>Закон України "Про місцеве самоврядування в Україні", Закон України "Про інформацію", Закон України "Про друковані засоби масової інформації (пресу) в Україні", Закон України "Про порядок висвітлення діяльності органів державної влади та органів місцевого самоврядування в Україні засобами масової інформації", Закон України "Про доступ до публічної інформації", Закон України "Про державну підтримку засобів масової інформації та соціальний захист журналістів", Бюджетний кодекс України</w:t>
            </w:r>
          </w:p>
        </w:tc>
      </w:tr>
      <w:tr w:rsidR="00112FC0" w:rsidRPr="00432102" w:rsidTr="00745116">
        <w:tc>
          <w:tcPr>
            <w:tcW w:w="3708" w:type="dxa"/>
          </w:tcPr>
          <w:p w:rsidR="00112FC0" w:rsidRPr="00432102" w:rsidRDefault="00112FC0" w:rsidP="00745116">
            <w:r w:rsidRPr="00432102">
              <w:t>Замовник Програми</w:t>
            </w:r>
          </w:p>
        </w:tc>
        <w:tc>
          <w:tcPr>
            <w:tcW w:w="5863" w:type="dxa"/>
          </w:tcPr>
          <w:p w:rsidR="00112FC0" w:rsidRPr="00432102" w:rsidRDefault="00112FC0" w:rsidP="00745116">
            <w:r w:rsidRPr="00432102">
              <w:t>Іллічівська міська рада</w:t>
            </w:r>
          </w:p>
        </w:tc>
      </w:tr>
      <w:tr w:rsidR="00112FC0" w:rsidRPr="00432102" w:rsidTr="00745116">
        <w:tc>
          <w:tcPr>
            <w:tcW w:w="3708" w:type="dxa"/>
          </w:tcPr>
          <w:p w:rsidR="00112FC0" w:rsidRPr="00432102" w:rsidRDefault="00112FC0" w:rsidP="00745116">
            <w:r w:rsidRPr="00432102">
              <w:t>Головний розробник Програми</w:t>
            </w:r>
          </w:p>
        </w:tc>
        <w:tc>
          <w:tcPr>
            <w:tcW w:w="5863" w:type="dxa"/>
          </w:tcPr>
          <w:p w:rsidR="00112FC0" w:rsidRPr="00432102" w:rsidRDefault="00112FC0" w:rsidP="00745116">
            <w:r w:rsidRPr="00432102">
              <w:t>ТОВ ТРК "Іллічівське телебачення-3", редакція міської газети "Чорноморський маяк"</w:t>
            </w:r>
          </w:p>
        </w:tc>
      </w:tr>
      <w:tr w:rsidR="00112FC0" w:rsidRPr="00432102" w:rsidTr="00745116">
        <w:tc>
          <w:tcPr>
            <w:tcW w:w="3708" w:type="dxa"/>
          </w:tcPr>
          <w:p w:rsidR="00112FC0" w:rsidRPr="00432102" w:rsidRDefault="00112FC0" w:rsidP="00745116">
            <w:r w:rsidRPr="00432102">
              <w:t>Головна мета Програми</w:t>
            </w:r>
          </w:p>
        </w:tc>
        <w:tc>
          <w:tcPr>
            <w:tcW w:w="5863" w:type="dxa"/>
          </w:tcPr>
          <w:p w:rsidR="00112FC0" w:rsidRPr="00432102" w:rsidRDefault="00112FC0" w:rsidP="00745116">
            <w:pPr>
              <w:jc w:val="both"/>
            </w:pPr>
            <w:r w:rsidRPr="00432102">
              <w:t>Оптимізація взаємодії органів місцевого самоврядування та засобів масової інформації, створення умов для організації всебічного висвітлення діяльності органів державної влади та місцевого самоврядування, а також поширення інформації про діяльність депутатів Іллічівської міської ради</w:t>
            </w:r>
          </w:p>
        </w:tc>
      </w:tr>
      <w:tr w:rsidR="00112FC0" w:rsidRPr="00432102" w:rsidTr="00745116">
        <w:tc>
          <w:tcPr>
            <w:tcW w:w="3708" w:type="dxa"/>
          </w:tcPr>
          <w:p w:rsidR="00112FC0" w:rsidRPr="00432102" w:rsidRDefault="00112FC0" w:rsidP="00745116">
            <w:r w:rsidRPr="00432102">
              <w:t>Строки реалізації Програми</w:t>
            </w:r>
          </w:p>
        </w:tc>
        <w:tc>
          <w:tcPr>
            <w:tcW w:w="5863" w:type="dxa"/>
          </w:tcPr>
          <w:p w:rsidR="00112FC0" w:rsidRPr="00432102" w:rsidRDefault="00112FC0" w:rsidP="00745116">
            <w:r w:rsidRPr="00432102">
              <w:t>2016 - 2018 роки</w:t>
            </w:r>
          </w:p>
        </w:tc>
      </w:tr>
      <w:tr w:rsidR="00112FC0" w:rsidRPr="00432102" w:rsidTr="00745116">
        <w:tc>
          <w:tcPr>
            <w:tcW w:w="3708" w:type="dxa"/>
          </w:tcPr>
          <w:p w:rsidR="00112FC0" w:rsidRPr="00432102" w:rsidRDefault="00112FC0" w:rsidP="00745116">
            <w:r w:rsidRPr="00432102">
              <w:t>Джерела фінансування Програми</w:t>
            </w:r>
          </w:p>
        </w:tc>
        <w:tc>
          <w:tcPr>
            <w:tcW w:w="5863" w:type="dxa"/>
          </w:tcPr>
          <w:p w:rsidR="00112FC0" w:rsidRPr="00432102" w:rsidRDefault="00112FC0" w:rsidP="00745116">
            <w:pPr>
              <w:jc w:val="both"/>
            </w:pPr>
            <w:r w:rsidRPr="00432102">
              <w:t>Міський бюджет, власні кошти ТОВ ТРК "Іллічівське телебачення-3" та редакції міської газети "Чорноморський маяк", інші джерела фінансування, не заборонені чинним законодавством.</w:t>
            </w:r>
          </w:p>
        </w:tc>
      </w:tr>
      <w:tr w:rsidR="00112FC0" w:rsidRPr="00432102" w:rsidTr="00745116">
        <w:tc>
          <w:tcPr>
            <w:tcW w:w="3708" w:type="dxa"/>
          </w:tcPr>
          <w:p w:rsidR="00112FC0" w:rsidRPr="00432102" w:rsidRDefault="00112FC0" w:rsidP="00745116">
            <w:r w:rsidRPr="00432102">
              <w:t>Обсяги фінансування Програми</w:t>
            </w:r>
          </w:p>
        </w:tc>
        <w:tc>
          <w:tcPr>
            <w:tcW w:w="5863" w:type="dxa"/>
          </w:tcPr>
          <w:p w:rsidR="00112FC0" w:rsidRPr="00432102" w:rsidRDefault="00112FC0" w:rsidP="00745116">
            <w:r w:rsidRPr="00432102">
              <w:t>Розмір коштів визначається в кошторисі витрат на виконання Програми</w:t>
            </w:r>
          </w:p>
        </w:tc>
      </w:tr>
    </w:tbl>
    <w:p w:rsidR="00112FC0" w:rsidRPr="00432102" w:rsidRDefault="00112FC0" w:rsidP="00112FC0">
      <w:pPr>
        <w:jc w:val="center"/>
        <w:rPr>
          <w:b/>
        </w:rPr>
      </w:pPr>
    </w:p>
    <w:p w:rsidR="00112FC0" w:rsidRPr="00432102" w:rsidRDefault="00112FC0" w:rsidP="00112FC0">
      <w:pPr>
        <w:jc w:val="center"/>
        <w:rPr>
          <w:b/>
        </w:rPr>
      </w:pPr>
    </w:p>
    <w:p w:rsidR="00112FC0" w:rsidRPr="00432102" w:rsidRDefault="00112FC0" w:rsidP="00112FC0">
      <w:pPr>
        <w:jc w:val="center"/>
        <w:rPr>
          <w:b/>
        </w:rPr>
      </w:pPr>
    </w:p>
    <w:p w:rsidR="00112FC0" w:rsidRPr="00432102" w:rsidRDefault="00112FC0" w:rsidP="00112FC0">
      <w:pPr>
        <w:jc w:val="center"/>
        <w:rPr>
          <w:b/>
        </w:rPr>
      </w:pPr>
      <w:r w:rsidRPr="00432102">
        <w:rPr>
          <w:b/>
        </w:rPr>
        <w:lastRenderedPageBreak/>
        <w:t>2. Вступ</w:t>
      </w:r>
    </w:p>
    <w:p w:rsidR="00112FC0" w:rsidRPr="00432102" w:rsidRDefault="00112FC0" w:rsidP="00112FC0">
      <w:pPr>
        <w:jc w:val="center"/>
        <w:rPr>
          <w:b/>
        </w:rPr>
      </w:pPr>
    </w:p>
    <w:p w:rsidR="00112FC0" w:rsidRPr="00432102" w:rsidRDefault="00112FC0" w:rsidP="00112FC0">
      <w:pPr>
        <w:ind w:firstLine="540"/>
        <w:jc w:val="both"/>
      </w:pPr>
      <w:r w:rsidRPr="00432102">
        <w:t xml:space="preserve">У місті Іллічівську діє два комунальні засоби масової інформації: - ТОВ ТРК "Іллічівське телебачення-3" та редакція міської газети "Чорноморський маяк" (далі ЗМІ), які створені з метою висвітлення діяльності органів місцевого самоврядування </w:t>
      </w:r>
      <w:r w:rsidR="00166346" w:rsidRPr="00432102">
        <w:t xml:space="preserve">                           </w:t>
      </w:r>
      <w:r w:rsidRPr="00432102">
        <w:t>м. Іллічівська та органів державного управління, а також задля поширення інформації про роботу депутатів міської ради, виконавчих органів ради відповідно до Закону України "Про місцеве самоврядування в Україні", Закону України "Про інформацію", Закону України "Про друковані засоби масової інформації (пресу) в Україні", Закону України "Про порядок висвітлення діяльності органів державної влади та органів місцевого самоврядування в Україні засобами масової інформації".</w:t>
      </w:r>
    </w:p>
    <w:p w:rsidR="00112FC0" w:rsidRPr="00432102" w:rsidRDefault="00112FC0" w:rsidP="00112FC0">
      <w:pPr>
        <w:ind w:firstLine="540"/>
        <w:jc w:val="both"/>
      </w:pPr>
      <w:r w:rsidRPr="00432102">
        <w:t>Забезпечення свободи слова у засобах масової інформації та рівного доступу до ЗМІ громадянам, політичним об'єднанням, юридичним особам та усім членам міської громади в цілому є важливим чинником розвитку суспільства. Гарантії свободи слова, неупередженого висвітлення подій та поширення об'єктивної інформації є основою діяльності ТОВ ТРК "Іллічівське телебачення-3" та редакції міської газети "Чорноморський маяк".</w:t>
      </w:r>
    </w:p>
    <w:p w:rsidR="00112FC0" w:rsidRPr="00432102" w:rsidRDefault="00112FC0" w:rsidP="00166346">
      <w:pPr>
        <w:ind w:firstLine="540"/>
        <w:jc w:val="both"/>
      </w:pPr>
      <w:r w:rsidRPr="00432102">
        <w:t>Характерною ознакою Програми є консолідація усіх зацікавлених сторін для розв'язання соціальних потреб громади, вирішення проблеми всебічного та достовірного подання різних точок зору, обміну інформацією між владою та громадою. Передбачені програмою заходи спрямовані на побудову партнерських стосунків між міською радою, її виконавчими органами та мешканцями міста.</w:t>
      </w:r>
    </w:p>
    <w:p w:rsidR="00112FC0" w:rsidRPr="00432102" w:rsidRDefault="00112FC0" w:rsidP="00112FC0">
      <w:pPr>
        <w:ind w:firstLine="540"/>
        <w:jc w:val="both"/>
      </w:pPr>
      <w:r w:rsidRPr="00432102">
        <w:t>Реалізація основних заходів, передбачених Програмою на 2016 – 2018 роки, забезпечить координацію дій Іллічівської міської ради, її виконавчих органів, політичних об'єднань, громадських організацій, закладів освіти, культури на створення інформаційного мосту між громадою нашого міста та владою.</w:t>
      </w:r>
    </w:p>
    <w:p w:rsidR="00112FC0" w:rsidRPr="00432102" w:rsidRDefault="00112FC0" w:rsidP="00112FC0"/>
    <w:p w:rsidR="00112FC0" w:rsidRPr="00432102" w:rsidRDefault="00112FC0" w:rsidP="00112FC0">
      <w:pPr>
        <w:jc w:val="center"/>
        <w:rPr>
          <w:b/>
        </w:rPr>
      </w:pPr>
      <w:r w:rsidRPr="00432102">
        <w:rPr>
          <w:b/>
        </w:rPr>
        <w:t>3. Мета Програми</w:t>
      </w:r>
    </w:p>
    <w:p w:rsidR="00112FC0" w:rsidRPr="00432102" w:rsidRDefault="00112FC0" w:rsidP="00112FC0">
      <w:pPr>
        <w:jc w:val="center"/>
        <w:rPr>
          <w:b/>
        </w:rPr>
      </w:pPr>
    </w:p>
    <w:p w:rsidR="00112FC0" w:rsidRPr="00432102" w:rsidRDefault="00112FC0" w:rsidP="00112FC0">
      <w:pPr>
        <w:ind w:firstLine="540"/>
        <w:jc w:val="both"/>
      </w:pPr>
      <w:r w:rsidRPr="00432102">
        <w:t>Метою Програми є:</w:t>
      </w:r>
    </w:p>
    <w:p w:rsidR="00112FC0" w:rsidRPr="00432102" w:rsidRDefault="00112FC0" w:rsidP="00112FC0">
      <w:pPr>
        <w:ind w:firstLine="540"/>
        <w:jc w:val="both"/>
      </w:pPr>
    </w:p>
    <w:p w:rsidR="00112FC0" w:rsidRPr="00432102" w:rsidRDefault="00112FC0" w:rsidP="00166346">
      <w:pPr>
        <w:ind w:firstLine="540"/>
        <w:jc w:val="both"/>
      </w:pPr>
      <w:r w:rsidRPr="00432102">
        <w:t>- створення у м. Іллічівську умов для організації всебічного висвітлення діяльності Іллічівської міської ради та її виконавчих органів; поширення інформації про діяльність депутатів міської ради; забезпечення розвитку демократичного громадянського суспільства, дієвого контролю громади за діяльністю державної влади та органів місцевого самоврядування;</w:t>
      </w:r>
    </w:p>
    <w:p w:rsidR="00112FC0" w:rsidRPr="00432102" w:rsidRDefault="00112FC0" w:rsidP="00112FC0">
      <w:pPr>
        <w:jc w:val="both"/>
      </w:pPr>
    </w:p>
    <w:p w:rsidR="00112FC0" w:rsidRPr="00432102" w:rsidRDefault="00112FC0" w:rsidP="00166346">
      <w:pPr>
        <w:ind w:firstLine="540"/>
        <w:jc w:val="both"/>
      </w:pPr>
      <w:r w:rsidRPr="00432102">
        <w:t>- забезпечення об'єктивного висвітлення діяльності органів місцевого самоврядування у соціальній, економічній, культурній, правовій, екологічній та інших важливих сферах життя;</w:t>
      </w:r>
    </w:p>
    <w:p w:rsidR="00112FC0" w:rsidRPr="00432102" w:rsidRDefault="00112FC0" w:rsidP="00112FC0">
      <w:pPr>
        <w:jc w:val="both"/>
      </w:pPr>
    </w:p>
    <w:p w:rsidR="00112FC0" w:rsidRPr="00432102" w:rsidRDefault="00112FC0" w:rsidP="00166346">
      <w:pPr>
        <w:ind w:firstLine="540"/>
        <w:jc w:val="both"/>
      </w:pPr>
      <w:r w:rsidRPr="00432102">
        <w:t>- сприяння захисту соціальних, економічних, політичних, юридичних та інших прав та свобод людини;</w:t>
      </w:r>
    </w:p>
    <w:p w:rsidR="00166346" w:rsidRPr="00432102" w:rsidRDefault="00166346" w:rsidP="00166346">
      <w:pPr>
        <w:ind w:firstLine="540"/>
        <w:jc w:val="both"/>
      </w:pPr>
    </w:p>
    <w:p w:rsidR="00112FC0" w:rsidRPr="00432102" w:rsidRDefault="00112FC0" w:rsidP="00166346">
      <w:pPr>
        <w:ind w:firstLine="540"/>
        <w:jc w:val="both"/>
      </w:pPr>
      <w:r w:rsidRPr="00432102">
        <w:t>- забезпечення усім членам Іллічівської територіальної громади гарантованого права доступу до інформації про події та явища в політичній, економічній, правовій, освітній, культурній, соціальній, екологічній, міжетнічній, міжнародній та інших сферах життєдіяльності;</w:t>
      </w:r>
    </w:p>
    <w:p w:rsidR="00112FC0" w:rsidRPr="00432102" w:rsidRDefault="00112FC0" w:rsidP="00112FC0">
      <w:pPr>
        <w:jc w:val="both"/>
      </w:pPr>
    </w:p>
    <w:p w:rsidR="00112FC0" w:rsidRPr="00432102" w:rsidRDefault="00112FC0" w:rsidP="00166346">
      <w:pPr>
        <w:ind w:firstLine="540"/>
        <w:jc w:val="both"/>
      </w:pPr>
      <w:r w:rsidRPr="00432102">
        <w:t>- забезпечення відкритості та доступності інформації про діяльність органів місцевого самоврядування.</w:t>
      </w:r>
    </w:p>
    <w:p w:rsidR="00112FC0" w:rsidRPr="00432102" w:rsidRDefault="00112FC0" w:rsidP="00112FC0">
      <w:pPr>
        <w:jc w:val="both"/>
      </w:pPr>
    </w:p>
    <w:p w:rsidR="00112FC0" w:rsidRPr="00432102" w:rsidRDefault="00112FC0" w:rsidP="00112FC0">
      <w:pPr>
        <w:ind w:firstLine="540"/>
        <w:jc w:val="both"/>
      </w:pPr>
      <w:r w:rsidRPr="00432102">
        <w:lastRenderedPageBreak/>
        <w:t>Одним із напрямків Програми є сприяння діяльності Іллічівської міської ради, депутатів міської ради і виконавчих органів міської ради у реалізації основних принципів місцевого самоврядування по інформаційному забезпеченню політичних, громадських та інших інституцій міста.</w:t>
      </w:r>
    </w:p>
    <w:p w:rsidR="00112FC0" w:rsidRPr="00432102" w:rsidRDefault="00112FC0" w:rsidP="00112FC0">
      <w:pPr>
        <w:jc w:val="both"/>
      </w:pPr>
    </w:p>
    <w:p w:rsidR="00112FC0" w:rsidRPr="00432102" w:rsidRDefault="00112FC0" w:rsidP="00112FC0">
      <w:pPr>
        <w:jc w:val="center"/>
        <w:rPr>
          <w:b/>
        </w:rPr>
      </w:pPr>
      <w:r w:rsidRPr="00432102">
        <w:rPr>
          <w:b/>
        </w:rPr>
        <w:t>4. Напрямки та заходи виконання Програми</w:t>
      </w:r>
    </w:p>
    <w:p w:rsidR="00112FC0" w:rsidRPr="00432102" w:rsidRDefault="00112FC0" w:rsidP="00112FC0">
      <w:pPr>
        <w:jc w:val="center"/>
        <w:rPr>
          <w:b/>
        </w:rPr>
      </w:pPr>
    </w:p>
    <w:p w:rsidR="00112FC0" w:rsidRPr="00432102" w:rsidRDefault="00112FC0" w:rsidP="00166346">
      <w:pPr>
        <w:ind w:firstLine="540"/>
        <w:jc w:val="both"/>
      </w:pPr>
      <w:r w:rsidRPr="00432102">
        <w:t>Для забезпечення виконання Програми необхідно мати впливове телебачення та впливове і тиражне друковане видання.</w:t>
      </w:r>
    </w:p>
    <w:p w:rsidR="00112FC0" w:rsidRPr="00432102" w:rsidRDefault="00112FC0" w:rsidP="00112FC0">
      <w:pPr>
        <w:ind w:firstLine="540"/>
      </w:pPr>
    </w:p>
    <w:p w:rsidR="00112FC0" w:rsidRPr="00432102" w:rsidRDefault="00112FC0" w:rsidP="00112FC0">
      <w:pPr>
        <w:ind w:firstLine="540"/>
      </w:pPr>
      <w:r w:rsidRPr="00432102">
        <w:t>1. Удосконалення змістовної концепції:</w:t>
      </w:r>
    </w:p>
    <w:p w:rsidR="00112FC0" w:rsidRPr="00432102" w:rsidRDefault="00112FC0" w:rsidP="00112FC0">
      <w:pPr>
        <w:ind w:firstLine="540"/>
      </w:pPr>
    </w:p>
    <w:p w:rsidR="00112FC0" w:rsidRPr="00432102" w:rsidRDefault="00112FC0" w:rsidP="00112FC0">
      <w:pPr>
        <w:jc w:val="both"/>
      </w:pPr>
      <w:r w:rsidRPr="00432102">
        <w:t>- організація більш інтенсивного зворотнього зв'язку з громадськістю за рахунок публікації матеріалів громадських кореспондентів, журналістських розслідувань, випуск телепрограми «Ваше запитання» та ін.;</w:t>
      </w:r>
    </w:p>
    <w:p w:rsidR="00112FC0" w:rsidRPr="00432102" w:rsidRDefault="00112FC0" w:rsidP="00112FC0">
      <w:pPr>
        <w:jc w:val="both"/>
      </w:pPr>
    </w:p>
    <w:p w:rsidR="00112FC0" w:rsidRPr="00432102" w:rsidRDefault="00112FC0" w:rsidP="00112FC0">
      <w:pPr>
        <w:jc w:val="both"/>
      </w:pPr>
      <w:r w:rsidRPr="00432102">
        <w:t>- продовження практики ведення тематичних шпальт: політика, місто, суспільство, закон, економіка тощо, випуск телевізійної інформаційної програми «Іллічівські новини»;</w:t>
      </w:r>
    </w:p>
    <w:p w:rsidR="00112FC0" w:rsidRPr="00432102" w:rsidRDefault="00112FC0" w:rsidP="00112FC0">
      <w:pPr>
        <w:jc w:val="both"/>
      </w:pPr>
    </w:p>
    <w:p w:rsidR="00112FC0" w:rsidRPr="00432102" w:rsidRDefault="00112FC0" w:rsidP="00112FC0">
      <w:pPr>
        <w:jc w:val="both"/>
      </w:pPr>
      <w:r w:rsidRPr="00432102">
        <w:t>- орієнтація на проблемні, актуальні, дискусійні теми: проблеми місцевого самоврядування, економіка та соціальний розвиток м. Іллічівська;</w:t>
      </w:r>
    </w:p>
    <w:p w:rsidR="00112FC0" w:rsidRPr="00432102" w:rsidRDefault="00112FC0" w:rsidP="00112FC0">
      <w:pPr>
        <w:jc w:val="both"/>
      </w:pPr>
    </w:p>
    <w:p w:rsidR="00112FC0" w:rsidRPr="00432102" w:rsidRDefault="00112FC0" w:rsidP="00112FC0">
      <w:pPr>
        <w:jc w:val="both"/>
      </w:pPr>
      <w:r w:rsidRPr="00432102">
        <w:t>- розширення обсягу, географії та тематики інформації за рахунок створення нових шпальт, нових рубрик;</w:t>
      </w:r>
    </w:p>
    <w:p w:rsidR="00112FC0" w:rsidRPr="00432102" w:rsidRDefault="00112FC0" w:rsidP="00112FC0">
      <w:pPr>
        <w:jc w:val="both"/>
      </w:pPr>
    </w:p>
    <w:p w:rsidR="00112FC0" w:rsidRPr="00432102" w:rsidRDefault="00112FC0" w:rsidP="00112FC0">
      <w:pPr>
        <w:jc w:val="both"/>
      </w:pPr>
      <w:r w:rsidRPr="00432102">
        <w:t>- залучення авторитетних журналістів і фахівців для підготовки аналітичних матеріалів та телепередач «Актуальний екран»;</w:t>
      </w:r>
    </w:p>
    <w:p w:rsidR="00112FC0" w:rsidRPr="00432102" w:rsidRDefault="00112FC0" w:rsidP="00112FC0">
      <w:pPr>
        <w:jc w:val="both"/>
      </w:pPr>
    </w:p>
    <w:p w:rsidR="00112FC0" w:rsidRDefault="00112FC0" w:rsidP="00112FC0">
      <w:pPr>
        <w:jc w:val="both"/>
      </w:pPr>
      <w:r w:rsidRPr="00432102">
        <w:t xml:space="preserve">- продовження практики "прямих ліній", "круглих столів", "читацьких дискусій", у тому числі щомісячних виступів міського голови, секретаря міської ради, </w:t>
      </w:r>
      <w:r w:rsidR="00432102" w:rsidRPr="00432102">
        <w:rPr>
          <w:b/>
        </w:rPr>
        <w:t xml:space="preserve"> </w:t>
      </w:r>
      <w:r w:rsidRPr="00432102">
        <w:t xml:space="preserve">постійних комісій міської ради та інших публічних людей </w:t>
      </w:r>
      <w:r w:rsidR="00E61BAB">
        <w:t xml:space="preserve"> </w:t>
      </w:r>
      <w:r w:rsidRPr="00432102">
        <w:t>м. Іллічівська, України, зарубіжжя;</w:t>
      </w:r>
    </w:p>
    <w:p w:rsidR="00432102" w:rsidRDefault="00432102" w:rsidP="00112FC0">
      <w:pPr>
        <w:jc w:val="both"/>
      </w:pPr>
    </w:p>
    <w:p w:rsidR="00432102" w:rsidRPr="00E61BAB" w:rsidRDefault="00432102" w:rsidP="00432102">
      <w:pPr>
        <w:jc w:val="both"/>
      </w:pPr>
      <w:r w:rsidRPr="00E61BAB">
        <w:t xml:space="preserve">- систематичне висвітлення </w:t>
      </w:r>
      <w:r w:rsidR="00E61BAB">
        <w:t xml:space="preserve">депутатської </w:t>
      </w:r>
      <w:r w:rsidRPr="00E61BAB">
        <w:t>діяльності фракцій та груп, депутатів Іллічівської міської ради</w:t>
      </w:r>
      <w:r w:rsidR="00E61BAB">
        <w:t xml:space="preserve"> на пропорційній основі</w:t>
      </w:r>
      <w:r w:rsidRPr="00E61BAB">
        <w:t xml:space="preserve">; </w:t>
      </w:r>
    </w:p>
    <w:p w:rsidR="00112FC0" w:rsidRPr="00432102" w:rsidRDefault="00112FC0" w:rsidP="00112FC0">
      <w:pPr>
        <w:jc w:val="both"/>
      </w:pPr>
    </w:p>
    <w:p w:rsidR="00112FC0" w:rsidRPr="00432102" w:rsidRDefault="00112FC0" w:rsidP="00112FC0">
      <w:pPr>
        <w:jc w:val="both"/>
      </w:pPr>
      <w:r w:rsidRPr="00432102">
        <w:t>- систематичне оприлюднення матеріалів щодо реагування органів місцевого самоврядування, інших структур на виступи газети, листи читачів та телевізійні програми;</w:t>
      </w:r>
    </w:p>
    <w:p w:rsidR="00112FC0" w:rsidRPr="00432102" w:rsidRDefault="00112FC0" w:rsidP="00112FC0">
      <w:pPr>
        <w:jc w:val="both"/>
      </w:pPr>
    </w:p>
    <w:p w:rsidR="00112FC0" w:rsidRPr="00432102" w:rsidRDefault="00112FC0" w:rsidP="00112FC0">
      <w:pPr>
        <w:jc w:val="both"/>
      </w:pPr>
      <w:r w:rsidRPr="00432102">
        <w:t>- своєчасне інформування населення про рішення Іллічівської міської ради.</w:t>
      </w:r>
    </w:p>
    <w:p w:rsidR="00166346" w:rsidRPr="00432102" w:rsidRDefault="00166346" w:rsidP="00112FC0">
      <w:pPr>
        <w:jc w:val="both"/>
      </w:pPr>
    </w:p>
    <w:p w:rsidR="00112FC0" w:rsidRPr="00432102" w:rsidRDefault="00166346" w:rsidP="00112FC0">
      <w:pPr>
        <w:ind w:firstLine="708"/>
      </w:pPr>
      <w:r w:rsidRPr="00432102">
        <w:t xml:space="preserve">2. </w:t>
      </w:r>
      <w:r w:rsidR="00112FC0" w:rsidRPr="00432102">
        <w:t>Створення належної матеріально-технічної бази.</w:t>
      </w:r>
    </w:p>
    <w:p w:rsidR="00112FC0" w:rsidRPr="00432102" w:rsidRDefault="00112FC0" w:rsidP="00112FC0">
      <w:pPr>
        <w:ind w:firstLine="708"/>
      </w:pPr>
    </w:p>
    <w:p w:rsidR="00112FC0" w:rsidRDefault="00112FC0" w:rsidP="00112FC0">
      <w:pPr>
        <w:ind w:firstLine="540"/>
        <w:jc w:val="both"/>
      </w:pPr>
      <w:r w:rsidRPr="00432102">
        <w:t>Для видання газети та якісного забезпечення організаційних, технічних і змістовних заходів по розвитку міського телебачення, з метою розширення комунікаційної сфери комунальні засоби масової інформації потрібно доукомплектувати необхідною оргтехнікою, сучасним комп'ютерним та студійним обладнанням, обновити ліцензійне програмне забезпечення, укомплектувати офісними меблями за рахунок бюджетних, власних, спонсорських та благодійних коштів.</w:t>
      </w:r>
    </w:p>
    <w:p w:rsidR="006C1E66" w:rsidRDefault="006C1E66" w:rsidP="00112FC0">
      <w:pPr>
        <w:ind w:firstLine="540"/>
        <w:jc w:val="both"/>
      </w:pPr>
    </w:p>
    <w:p w:rsidR="006C1E66" w:rsidRDefault="006C1E66" w:rsidP="00112FC0">
      <w:pPr>
        <w:ind w:firstLine="540"/>
        <w:jc w:val="both"/>
      </w:pPr>
    </w:p>
    <w:p w:rsidR="006C1E66" w:rsidRPr="00432102" w:rsidRDefault="006C1E66" w:rsidP="00112FC0">
      <w:pPr>
        <w:ind w:firstLine="540"/>
        <w:jc w:val="both"/>
      </w:pPr>
    </w:p>
    <w:p w:rsidR="00112FC0" w:rsidRPr="00432102" w:rsidRDefault="00112FC0" w:rsidP="00112FC0"/>
    <w:p w:rsidR="00112FC0" w:rsidRPr="00432102" w:rsidRDefault="00112FC0" w:rsidP="00112FC0">
      <w:pPr>
        <w:jc w:val="center"/>
        <w:rPr>
          <w:b/>
        </w:rPr>
      </w:pPr>
      <w:r w:rsidRPr="00432102">
        <w:rPr>
          <w:b/>
        </w:rPr>
        <w:lastRenderedPageBreak/>
        <w:t>5. Джерела фінансування Програми</w:t>
      </w:r>
    </w:p>
    <w:p w:rsidR="00112FC0" w:rsidRPr="00432102" w:rsidRDefault="00112FC0" w:rsidP="00112FC0">
      <w:pPr>
        <w:jc w:val="center"/>
        <w:rPr>
          <w:b/>
        </w:rPr>
      </w:pPr>
    </w:p>
    <w:p w:rsidR="00112FC0" w:rsidRPr="00432102" w:rsidRDefault="00112FC0" w:rsidP="00112FC0">
      <w:pPr>
        <w:ind w:firstLine="540"/>
        <w:jc w:val="both"/>
      </w:pPr>
      <w:r w:rsidRPr="00432102">
        <w:t>Кошти міського бюджету, власні кошти ТОВ ТРК "Іллічівське телебачення-3" та редакції міської газети "Чорноморський маяк", спонсорські кошти, благодійні кошти для забезпечення потреб комунальних ЗМІ.</w:t>
      </w:r>
    </w:p>
    <w:p w:rsidR="00112FC0" w:rsidRPr="00432102" w:rsidRDefault="00112FC0" w:rsidP="00112FC0"/>
    <w:p w:rsidR="00112FC0" w:rsidRPr="00432102" w:rsidRDefault="00112FC0" w:rsidP="00112FC0">
      <w:pPr>
        <w:jc w:val="center"/>
        <w:rPr>
          <w:b/>
        </w:rPr>
      </w:pPr>
    </w:p>
    <w:p w:rsidR="00112FC0" w:rsidRPr="00432102" w:rsidRDefault="00112FC0" w:rsidP="00112FC0">
      <w:pPr>
        <w:jc w:val="center"/>
        <w:rPr>
          <w:b/>
        </w:rPr>
      </w:pPr>
      <w:r w:rsidRPr="00432102">
        <w:rPr>
          <w:b/>
        </w:rPr>
        <w:t>6. Очікувані результати виконання Програми</w:t>
      </w:r>
    </w:p>
    <w:p w:rsidR="00112FC0" w:rsidRPr="00432102" w:rsidRDefault="00112FC0" w:rsidP="00112FC0">
      <w:pPr>
        <w:jc w:val="center"/>
        <w:rPr>
          <w:b/>
        </w:rPr>
      </w:pPr>
    </w:p>
    <w:p w:rsidR="00112FC0" w:rsidRPr="00432102" w:rsidRDefault="00112FC0" w:rsidP="00112FC0">
      <w:pPr>
        <w:ind w:firstLine="540"/>
      </w:pPr>
      <w:r w:rsidRPr="00432102">
        <w:t>В результаті виконання Програми очікується:</w:t>
      </w:r>
    </w:p>
    <w:p w:rsidR="00112FC0" w:rsidRPr="00432102" w:rsidRDefault="00112FC0" w:rsidP="00112FC0">
      <w:pPr>
        <w:ind w:firstLine="540"/>
      </w:pPr>
    </w:p>
    <w:p w:rsidR="00112FC0" w:rsidRPr="00432102" w:rsidRDefault="00112FC0" w:rsidP="00166346">
      <w:pPr>
        <w:ind w:firstLine="540"/>
        <w:jc w:val="both"/>
      </w:pPr>
      <w:r w:rsidRPr="00432102">
        <w:t>- вихід газети «Чорноморський маяк» та міського телебачення ІТ-3 на сучасний рівень впливових і популярних друкованих та електронних засобів масової інформації, що забезпечить більшу відкритість та доступність інформації про діяльність органів місцевого самоврядування, об'єктивність висвітлення діяльності органів місцевого самоврядування у соціальній, економічній, правовій, екологічній та інших найважливіших сферах життєдіяльності;</w:t>
      </w:r>
    </w:p>
    <w:p w:rsidR="00112FC0" w:rsidRPr="00432102" w:rsidRDefault="00112FC0" w:rsidP="00112FC0">
      <w:pPr>
        <w:jc w:val="both"/>
      </w:pPr>
    </w:p>
    <w:p w:rsidR="00112FC0" w:rsidRPr="00432102" w:rsidRDefault="00112FC0" w:rsidP="00166346">
      <w:pPr>
        <w:ind w:firstLine="540"/>
        <w:jc w:val="both"/>
      </w:pPr>
      <w:r w:rsidRPr="00432102">
        <w:t>- поліпшення всебічного задоволення інформаційних потреб громадян, юридичних осіб, органів місцевого самоврядування і органів виконавчої влади в напрямку реалізації ними своїх прав, свобод і законних інтересів;</w:t>
      </w:r>
    </w:p>
    <w:p w:rsidR="00166346" w:rsidRPr="00432102" w:rsidRDefault="00166346" w:rsidP="00166346">
      <w:pPr>
        <w:ind w:firstLine="540"/>
        <w:jc w:val="both"/>
      </w:pPr>
    </w:p>
    <w:p w:rsidR="00112FC0" w:rsidRPr="00432102" w:rsidRDefault="00112FC0" w:rsidP="00166346">
      <w:pPr>
        <w:ind w:firstLine="540"/>
        <w:jc w:val="both"/>
      </w:pPr>
      <w:r w:rsidRPr="00432102">
        <w:t>- забезпечення громадянам міста, юридичним особам гарантованого права доступу до інформації про події та явища в політичній, економічній, культурній, соціальній, екологічній, міжетнічній, міжнародній та інших важливих сферах життя;</w:t>
      </w:r>
    </w:p>
    <w:p w:rsidR="00112FC0" w:rsidRPr="00432102" w:rsidRDefault="00112FC0" w:rsidP="00112FC0">
      <w:pPr>
        <w:jc w:val="both"/>
      </w:pPr>
    </w:p>
    <w:p w:rsidR="00112FC0" w:rsidRPr="00432102" w:rsidRDefault="00112FC0" w:rsidP="00166346">
      <w:pPr>
        <w:ind w:firstLine="540"/>
        <w:jc w:val="both"/>
      </w:pPr>
      <w:r w:rsidRPr="00432102">
        <w:t>- створення умов для більш ефективної взаємодії органів місцевого самоврядування і виконавчої влади з місцевою громадою;</w:t>
      </w:r>
    </w:p>
    <w:p w:rsidR="00112FC0" w:rsidRPr="00432102" w:rsidRDefault="00112FC0" w:rsidP="00112FC0">
      <w:pPr>
        <w:jc w:val="both"/>
      </w:pPr>
    </w:p>
    <w:p w:rsidR="00112FC0" w:rsidRPr="00432102" w:rsidRDefault="00112FC0" w:rsidP="00166346">
      <w:pPr>
        <w:ind w:firstLine="540"/>
        <w:jc w:val="both"/>
      </w:pPr>
      <w:r w:rsidRPr="00432102">
        <w:t>- забезпечення формування позитивно зорієнтованої громадської думки щодо діяльності органів місцевого самоврядування та більш ефективної участі громадськості у вирішенні проблем міста Іллічівська та розвитку територіальної громади.</w:t>
      </w:r>
    </w:p>
    <w:p w:rsidR="00112FC0" w:rsidRPr="00432102" w:rsidRDefault="00112FC0" w:rsidP="00112FC0"/>
    <w:p w:rsidR="00112FC0" w:rsidRPr="00432102" w:rsidRDefault="00112FC0" w:rsidP="00112FC0">
      <w:pPr>
        <w:rPr>
          <w:b/>
        </w:rPr>
      </w:pPr>
    </w:p>
    <w:p w:rsidR="00112FC0" w:rsidRPr="00432102" w:rsidRDefault="00112FC0" w:rsidP="00112FC0">
      <w:pPr>
        <w:rPr>
          <w:b/>
        </w:rPr>
      </w:pPr>
    </w:p>
    <w:p w:rsidR="00112FC0" w:rsidRPr="00432102" w:rsidRDefault="00112FC0" w:rsidP="00112FC0">
      <w:r w:rsidRPr="00432102">
        <w:t xml:space="preserve">Секретар міської ради </w:t>
      </w:r>
      <w:r w:rsidRPr="00432102">
        <w:tab/>
      </w:r>
      <w:r w:rsidRPr="00432102">
        <w:tab/>
      </w:r>
      <w:r w:rsidRPr="00432102">
        <w:tab/>
      </w:r>
      <w:r w:rsidRPr="00432102">
        <w:tab/>
      </w:r>
      <w:r w:rsidRPr="00432102">
        <w:tab/>
      </w:r>
      <w:r w:rsidRPr="00432102">
        <w:tab/>
      </w:r>
      <w:r w:rsidR="00AE1DD8" w:rsidRPr="00432102">
        <w:t xml:space="preserve">          </w:t>
      </w:r>
      <w:r w:rsidRPr="00432102">
        <w:t xml:space="preserve">О.Р. Боровська </w:t>
      </w:r>
    </w:p>
    <w:p w:rsidR="00027849" w:rsidRPr="00432102" w:rsidRDefault="00027849"/>
    <w:p w:rsidR="00112FC0" w:rsidRPr="00432102" w:rsidRDefault="00112FC0"/>
    <w:p w:rsidR="00112FC0" w:rsidRPr="00432102" w:rsidRDefault="00112FC0"/>
    <w:p w:rsidR="00112FC0" w:rsidRPr="00432102" w:rsidRDefault="00112FC0"/>
    <w:p w:rsidR="00112FC0" w:rsidRPr="00432102" w:rsidRDefault="00112FC0"/>
    <w:p w:rsidR="00112FC0" w:rsidRPr="00432102" w:rsidRDefault="00112FC0"/>
    <w:p w:rsidR="00112FC0" w:rsidRPr="00432102" w:rsidRDefault="00112FC0"/>
    <w:p w:rsidR="00112FC0" w:rsidRPr="00432102" w:rsidRDefault="00112FC0"/>
    <w:p w:rsidR="00112FC0" w:rsidRPr="00432102" w:rsidRDefault="00112FC0"/>
    <w:p w:rsidR="00112FC0" w:rsidRPr="00432102" w:rsidRDefault="00112FC0"/>
    <w:p w:rsidR="00112FC0" w:rsidRPr="00432102" w:rsidRDefault="00112FC0"/>
    <w:p w:rsidR="00112FC0" w:rsidRPr="00432102" w:rsidRDefault="00112FC0"/>
    <w:p w:rsidR="00112FC0" w:rsidRPr="00432102" w:rsidRDefault="00112FC0"/>
    <w:p w:rsidR="00112FC0" w:rsidRPr="00432102" w:rsidRDefault="00112FC0"/>
    <w:p w:rsidR="00112FC0" w:rsidRPr="00432102" w:rsidRDefault="00112FC0"/>
    <w:p w:rsidR="00112FC0" w:rsidRPr="00432102" w:rsidRDefault="00112FC0"/>
    <w:p w:rsidR="00AE1DD8" w:rsidRPr="00432102" w:rsidRDefault="00495AE6" w:rsidP="00495AE6">
      <w:pPr>
        <w:ind w:left="5387"/>
      </w:pPr>
      <w:r>
        <w:lastRenderedPageBreak/>
        <w:t xml:space="preserve">  </w:t>
      </w:r>
      <w:r w:rsidR="00AE1DD8" w:rsidRPr="00432102">
        <w:t>Додаток  2</w:t>
      </w:r>
    </w:p>
    <w:p w:rsidR="00AE1DD8" w:rsidRPr="00432102" w:rsidRDefault="00AE1DD8" w:rsidP="00AE1DD8">
      <w:pPr>
        <w:ind w:left="5387" w:firstLine="6"/>
        <w:jc w:val="center"/>
      </w:pPr>
      <w:r w:rsidRPr="00432102">
        <w:t>до рішення Іллічівської міської ради</w:t>
      </w:r>
    </w:p>
    <w:p w:rsidR="00495AE6" w:rsidRDefault="00495AE6" w:rsidP="00495AE6">
      <w:r>
        <w:t xml:space="preserve">                                                                                            від  06.01.2016 р. № 30-</w:t>
      </w:r>
      <w:r>
        <w:rPr>
          <w:lang w:val="en-US"/>
        </w:rPr>
        <w:t>VII</w:t>
      </w:r>
    </w:p>
    <w:p w:rsidR="00112FC0" w:rsidRPr="00432102" w:rsidRDefault="00112FC0" w:rsidP="00112FC0">
      <w:pPr>
        <w:ind w:left="5664" w:firstLine="708"/>
      </w:pPr>
    </w:p>
    <w:p w:rsidR="00112FC0" w:rsidRPr="00432102" w:rsidRDefault="00112FC0" w:rsidP="00112FC0"/>
    <w:p w:rsidR="00112FC0" w:rsidRPr="00432102" w:rsidRDefault="00112FC0" w:rsidP="00112FC0"/>
    <w:p w:rsidR="00112FC0" w:rsidRPr="00432102" w:rsidRDefault="00112FC0" w:rsidP="00112FC0">
      <w:pPr>
        <w:jc w:val="center"/>
      </w:pPr>
      <w:r w:rsidRPr="00432102">
        <w:t>КОШТОРИС</w:t>
      </w:r>
    </w:p>
    <w:p w:rsidR="00112FC0" w:rsidRPr="00432102" w:rsidRDefault="00112FC0" w:rsidP="00112FC0">
      <w:pPr>
        <w:jc w:val="center"/>
      </w:pPr>
      <w:r w:rsidRPr="00432102">
        <w:t xml:space="preserve">витрат на виконання Міської комплексної програми </w:t>
      </w:r>
    </w:p>
    <w:p w:rsidR="00112FC0" w:rsidRPr="00432102" w:rsidRDefault="00112FC0" w:rsidP="00112FC0">
      <w:pPr>
        <w:jc w:val="center"/>
      </w:pPr>
      <w:r w:rsidRPr="00432102">
        <w:t xml:space="preserve">підтримки засобів масової інформації на 2016 рік </w:t>
      </w:r>
    </w:p>
    <w:p w:rsidR="00112FC0" w:rsidRPr="00432102" w:rsidRDefault="00112FC0" w:rsidP="00112FC0">
      <w:pPr>
        <w:jc w:val="center"/>
      </w:pPr>
      <w:r w:rsidRPr="00432102">
        <w:t>за рахунок коштів міського бюджету</w:t>
      </w:r>
    </w:p>
    <w:p w:rsidR="00112FC0" w:rsidRPr="00432102" w:rsidRDefault="00112FC0" w:rsidP="00112FC0">
      <w:pPr>
        <w:jc w:val="cente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780"/>
        <w:gridCol w:w="900"/>
        <w:gridCol w:w="1764"/>
        <w:gridCol w:w="1985"/>
      </w:tblGrid>
      <w:tr w:rsidR="00112FC0" w:rsidRPr="00432102" w:rsidTr="00166346">
        <w:tc>
          <w:tcPr>
            <w:tcW w:w="720" w:type="dxa"/>
          </w:tcPr>
          <w:p w:rsidR="00112FC0" w:rsidRPr="00432102" w:rsidRDefault="00112FC0" w:rsidP="00166346">
            <w:pPr>
              <w:jc w:val="center"/>
              <w:rPr>
                <w:b/>
              </w:rPr>
            </w:pPr>
            <w:r w:rsidRPr="00432102">
              <w:rPr>
                <w:b/>
              </w:rPr>
              <w:t>№</w:t>
            </w:r>
          </w:p>
          <w:p w:rsidR="00112FC0" w:rsidRPr="00432102" w:rsidRDefault="00112FC0" w:rsidP="00166346">
            <w:pPr>
              <w:jc w:val="center"/>
            </w:pPr>
            <w:r w:rsidRPr="00432102">
              <w:rPr>
                <w:b/>
              </w:rPr>
              <w:t>п/п</w:t>
            </w:r>
          </w:p>
        </w:tc>
        <w:tc>
          <w:tcPr>
            <w:tcW w:w="3780" w:type="dxa"/>
          </w:tcPr>
          <w:p w:rsidR="00112FC0" w:rsidRPr="00432102" w:rsidRDefault="00112FC0" w:rsidP="00166346">
            <w:pPr>
              <w:jc w:val="center"/>
              <w:rPr>
                <w:b/>
              </w:rPr>
            </w:pPr>
            <w:r w:rsidRPr="00432102">
              <w:rPr>
                <w:b/>
              </w:rPr>
              <w:t>Зміст заходів</w:t>
            </w:r>
          </w:p>
        </w:tc>
        <w:tc>
          <w:tcPr>
            <w:tcW w:w="900" w:type="dxa"/>
          </w:tcPr>
          <w:p w:rsidR="00112FC0" w:rsidRPr="00432102" w:rsidRDefault="00112FC0" w:rsidP="00166346">
            <w:pPr>
              <w:jc w:val="center"/>
              <w:rPr>
                <w:b/>
              </w:rPr>
            </w:pPr>
            <w:r w:rsidRPr="00432102">
              <w:rPr>
                <w:b/>
              </w:rPr>
              <w:t>Рік</w:t>
            </w:r>
          </w:p>
        </w:tc>
        <w:tc>
          <w:tcPr>
            <w:tcW w:w="1764" w:type="dxa"/>
          </w:tcPr>
          <w:p w:rsidR="00112FC0" w:rsidRPr="00432102" w:rsidRDefault="00112FC0" w:rsidP="00166346">
            <w:pPr>
              <w:jc w:val="center"/>
              <w:rPr>
                <w:b/>
              </w:rPr>
            </w:pPr>
            <w:r w:rsidRPr="00432102">
              <w:rPr>
                <w:b/>
              </w:rPr>
              <w:t>Обсяг фінансування</w:t>
            </w:r>
          </w:p>
        </w:tc>
        <w:tc>
          <w:tcPr>
            <w:tcW w:w="1985" w:type="dxa"/>
          </w:tcPr>
          <w:p w:rsidR="00112FC0" w:rsidRPr="00432102" w:rsidRDefault="00112FC0" w:rsidP="00166346">
            <w:pPr>
              <w:jc w:val="center"/>
            </w:pPr>
            <w:r w:rsidRPr="00432102">
              <w:t>Виконавець</w:t>
            </w:r>
          </w:p>
        </w:tc>
      </w:tr>
      <w:tr w:rsidR="00112FC0" w:rsidRPr="00432102" w:rsidTr="00166346">
        <w:trPr>
          <w:trHeight w:val="473"/>
        </w:trPr>
        <w:tc>
          <w:tcPr>
            <w:tcW w:w="720" w:type="dxa"/>
            <w:vMerge w:val="restart"/>
          </w:tcPr>
          <w:p w:rsidR="00112FC0" w:rsidRPr="00432102" w:rsidRDefault="00112FC0" w:rsidP="00166346">
            <w:pPr>
              <w:jc w:val="center"/>
            </w:pPr>
            <w:r w:rsidRPr="00432102">
              <w:t>1.</w:t>
            </w:r>
          </w:p>
        </w:tc>
        <w:tc>
          <w:tcPr>
            <w:tcW w:w="3780" w:type="dxa"/>
            <w:vMerge w:val="restart"/>
          </w:tcPr>
          <w:p w:rsidR="00112FC0" w:rsidRPr="00432102" w:rsidRDefault="00112FC0" w:rsidP="00166346">
            <w:pPr>
              <w:jc w:val="center"/>
            </w:pPr>
            <w:r w:rsidRPr="00432102">
              <w:t>Фінансова підтримка комунального засобу масової інформації ТОВ ТРК «Іллічівське телебачення»</w:t>
            </w:r>
          </w:p>
        </w:tc>
        <w:tc>
          <w:tcPr>
            <w:tcW w:w="900" w:type="dxa"/>
          </w:tcPr>
          <w:p w:rsidR="00112FC0" w:rsidRPr="00432102" w:rsidRDefault="00112FC0" w:rsidP="00166346">
            <w:pPr>
              <w:jc w:val="center"/>
            </w:pPr>
            <w:r w:rsidRPr="00432102">
              <w:t>2016</w:t>
            </w:r>
          </w:p>
        </w:tc>
        <w:tc>
          <w:tcPr>
            <w:tcW w:w="1764" w:type="dxa"/>
          </w:tcPr>
          <w:p w:rsidR="00112FC0" w:rsidRPr="00432102" w:rsidRDefault="00112FC0" w:rsidP="00166346">
            <w:pPr>
              <w:jc w:val="center"/>
            </w:pPr>
            <w:r w:rsidRPr="00432102">
              <w:t>990 000 грн.</w:t>
            </w:r>
          </w:p>
        </w:tc>
        <w:tc>
          <w:tcPr>
            <w:tcW w:w="1985" w:type="dxa"/>
            <w:vMerge w:val="restart"/>
          </w:tcPr>
          <w:p w:rsidR="00112FC0" w:rsidRPr="00432102" w:rsidRDefault="00112FC0" w:rsidP="00166346">
            <w:pPr>
              <w:jc w:val="center"/>
            </w:pPr>
            <w:r w:rsidRPr="00432102">
              <w:t>ТОВ ТРК «Іллічівське телебачення -3»</w:t>
            </w:r>
          </w:p>
        </w:tc>
      </w:tr>
      <w:tr w:rsidR="00112FC0" w:rsidRPr="00432102" w:rsidTr="00166346">
        <w:trPr>
          <w:trHeight w:val="537"/>
        </w:trPr>
        <w:tc>
          <w:tcPr>
            <w:tcW w:w="720" w:type="dxa"/>
            <w:vMerge/>
          </w:tcPr>
          <w:p w:rsidR="00112FC0" w:rsidRPr="00432102" w:rsidRDefault="00112FC0" w:rsidP="00166346">
            <w:pPr>
              <w:jc w:val="center"/>
            </w:pPr>
          </w:p>
        </w:tc>
        <w:tc>
          <w:tcPr>
            <w:tcW w:w="3780" w:type="dxa"/>
            <w:vMerge/>
          </w:tcPr>
          <w:p w:rsidR="00112FC0" w:rsidRPr="00432102" w:rsidRDefault="00112FC0" w:rsidP="00166346">
            <w:pPr>
              <w:jc w:val="center"/>
            </w:pPr>
          </w:p>
        </w:tc>
        <w:tc>
          <w:tcPr>
            <w:tcW w:w="900" w:type="dxa"/>
          </w:tcPr>
          <w:p w:rsidR="00112FC0" w:rsidRPr="00432102" w:rsidRDefault="00112FC0" w:rsidP="00166346">
            <w:pPr>
              <w:jc w:val="center"/>
            </w:pPr>
            <w:r w:rsidRPr="00432102">
              <w:t>2017</w:t>
            </w:r>
          </w:p>
        </w:tc>
        <w:tc>
          <w:tcPr>
            <w:tcW w:w="1764" w:type="dxa"/>
          </w:tcPr>
          <w:p w:rsidR="00112FC0" w:rsidRPr="00432102" w:rsidRDefault="00112FC0" w:rsidP="00166346">
            <w:pPr>
              <w:jc w:val="center"/>
            </w:pPr>
          </w:p>
        </w:tc>
        <w:tc>
          <w:tcPr>
            <w:tcW w:w="1985" w:type="dxa"/>
            <w:vMerge/>
          </w:tcPr>
          <w:p w:rsidR="00112FC0" w:rsidRPr="00432102" w:rsidRDefault="00112FC0" w:rsidP="00166346">
            <w:pPr>
              <w:jc w:val="center"/>
            </w:pPr>
          </w:p>
        </w:tc>
      </w:tr>
      <w:tr w:rsidR="00112FC0" w:rsidRPr="00432102" w:rsidTr="00166346">
        <w:trPr>
          <w:trHeight w:val="531"/>
        </w:trPr>
        <w:tc>
          <w:tcPr>
            <w:tcW w:w="720" w:type="dxa"/>
            <w:vMerge/>
          </w:tcPr>
          <w:p w:rsidR="00112FC0" w:rsidRPr="00432102" w:rsidRDefault="00112FC0" w:rsidP="00166346">
            <w:pPr>
              <w:jc w:val="center"/>
            </w:pPr>
          </w:p>
        </w:tc>
        <w:tc>
          <w:tcPr>
            <w:tcW w:w="3780" w:type="dxa"/>
            <w:vMerge/>
          </w:tcPr>
          <w:p w:rsidR="00112FC0" w:rsidRPr="00432102" w:rsidRDefault="00112FC0" w:rsidP="00166346">
            <w:pPr>
              <w:jc w:val="center"/>
            </w:pPr>
          </w:p>
        </w:tc>
        <w:tc>
          <w:tcPr>
            <w:tcW w:w="900" w:type="dxa"/>
          </w:tcPr>
          <w:p w:rsidR="00112FC0" w:rsidRPr="00432102" w:rsidRDefault="00112FC0" w:rsidP="00166346">
            <w:pPr>
              <w:jc w:val="center"/>
            </w:pPr>
            <w:r w:rsidRPr="00432102">
              <w:t>2018</w:t>
            </w:r>
          </w:p>
        </w:tc>
        <w:tc>
          <w:tcPr>
            <w:tcW w:w="1764" w:type="dxa"/>
          </w:tcPr>
          <w:p w:rsidR="00112FC0" w:rsidRPr="00432102" w:rsidRDefault="00112FC0" w:rsidP="00166346">
            <w:pPr>
              <w:jc w:val="center"/>
            </w:pPr>
          </w:p>
        </w:tc>
        <w:tc>
          <w:tcPr>
            <w:tcW w:w="1985" w:type="dxa"/>
            <w:vMerge/>
          </w:tcPr>
          <w:p w:rsidR="00112FC0" w:rsidRPr="00432102" w:rsidRDefault="00112FC0" w:rsidP="00166346">
            <w:pPr>
              <w:jc w:val="center"/>
            </w:pPr>
          </w:p>
        </w:tc>
      </w:tr>
      <w:tr w:rsidR="00112FC0" w:rsidRPr="00432102" w:rsidTr="00166346">
        <w:trPr>
          <w:trHeight w:val="525"/>
        </w:trPr>
        <w:tc>
          <w:tcPr>
            <w:tcW w:w="720" w:type="dxa"/>
            <w:vMerge w:val="restart"/>
          </w:tcPr>
          <w:p w:rsidR="00112FC0" w:rsidRPr="00432102" w:rsidRDefault="00112FC0" w:rsidP="00166346">
            <w:pPr>
              <w:jc w:val="center"/>
            </w:pPr>
            <w:r w:rsidRPr="00432102">
              <w:t>2.</w:t>
            </w:r>
          </w:p>
        </w:tc>
        <w:tc>
          <w:tcPr>
            <w:tcW w:w="3780" w:type="dxa"/>
            <w:vMerge w:val="restart"/>
          </w:tcPr>
          <w:p w:rsidR="00112FC0" w:rsidRPr="00432102" w:rsidRDefault="00112FC0" w:rsidP="00166346">
            <w:pPr>
              <w:jc w:val="center"/>
            </w:pPr>
            <w:r w:rsidRPr="00432102">
              <w:t>Фінансова підтримка Редакції міської газети «Чорноморський маяк»</w:t>
            </w:r>
          </w:p>
        </w:tc>
        <w:tc>
          <w:tcPr>
            <w:tcW w:w="900" w:type="dxa"/>
          </w:tcPr>
          <w:p w:rsidR="00112FC0" w:rsidRPr="00432102" w:rsidRDefault="00112FC0" w:rsidP="00166346">
            <w:pPr>
              <w:jc w:val="center"/>
            </w:pPr>
            <w:r w:rsidRPr="00432102">
              <w:t>2016</w:t>
            </w:r>
          </w:p>
        </w:tc>
        <w:tc>
          <w:tcPr>
            <w:tcW w:w="1764" w:type="dxa"/>
          </w:tcPr>
          <w:p w:rsidR="00112FC0" w:rsidRPr="00432102" w:rsidRDefault="00112FC0" w:rsidP="00166346">
            <w:pPr>
              <w:jc w:val="center"/>
            </w:pPr>
            <w:r w:rsidRPr="00432102">
              <w:t>1 284 000 грн</w:t>
            </w:r>
          </w:p>
        </w:tc>
        <w:tc>
          <w:tcPr>
            <w:tcW w:w="1985" w:type="dxa"/>
            <w:vMerge w:val="restart"/>
          </w:tcPr>
          <w:p w:rsidR="00112FC0" w:rsidRPr="00432102" w:rsidRDefault="00112FC0" w:rsidP="00166346">
            <w:pPr>
              <w:jc w:val="center"/>
            </w:pPr>
            <w:r w:rsidRPr="00432102">
              <w:t>Редакція міської газети «Чорноморський маяк»</w:t>
            </w:r>
          </w:p>
        </w:tc>
      </w:tr>
      <w:tr w:rsidR="00112FC0" w:rsidRPr="00432102" w:rsidTr="00166346">
        <w:trPr>
          <w:trHeight w:val="533"/>
        </w:trPr>
        <w:tc>
          <w:tcPr>
            <w:tcW w:w="720" w:type="dxa"/>
            <w:vMerge/>
          </w:tcPr>
          <w:p w:rsidR="00112FC0" w:rsidRPr="00432102" w:rsidRDefault="00112FC0" w:rsidP="00166346">
            <w:pPr>
              <w:jc w:val="center"/>
            </w:pPr>
          </w:p>
        </w:tc>
        <w:tc>
          <w:tcPr>
            <w:tcW w:w="3780" w:type="dxa"/>
            <w:vMerge/>
          </w:tcPr>
          <w:p w:rsidR="00112FC0" w:rsidRPr="00432102" w:rsidRDefault="00112FC0" w:rsidP="00166346">
            <w:pPr>
              <w:jc w:val="center"/>
            </w:pPr>
          </w:p>
        </w:tc>
        <w:tc>
          <w:tcPr>
            <w:tcW w:w="900" w:type="dxa"/>
          </w:tcPr>
          <w:p w:rsidR="00112FC0" w:rsidRPr="00432102" w:rsidRDefault="00112FC0" w:rsidP="00166346">
            <w:pPr>
              <w:jc w:val="center"/>
            </w:pPr>
            <w:r w:rsidRPr="00432102">
              <w:t>2017</w:t>
            </w:r>
          </w:p>
        </w:tc>
        <w:tc>
          <w:tcPr>
            <w:tcW w:w="1764" w:type="dxa"/>
          </w:tcPr>
          <w:p w:rsidR="00112FC0" w:rsidRPr="00432102" w:rsidRDefault="00112FC0" w:rsidP="00166346">
            <w:pPr>
              <w:jc w:val="center"/>
            </w:pPr>
          </w:p>
        </w:tc>
        <w:tc>
          <w:tcPr>
            <w:tcW w:w="1985" w:type="dxa"/>
            <w:vMerge/>
          </w:tcPr>
          <w:p w:rsidR="00112FC0" w:rsidRPr="00432102" w:rsidRDefault="00112FC0" w:rsidP="00166346">
            <w:pPr>
              <w:jc w:val="center"/>
            </w:pPr>
          </w:p>
        </w:tc>
      </w:tr>
      <w:tr w:rsidR="00112FC0" w:rsidRPr="00432102" w:rsidTr="00166346">
        <w:trPr>
          <w:trHeight w:val="527"/>
        </w:trPr>
        <w:tc>
          <w:tcPr>
            <w:tcW w:w="720" w:type="dxa"/>
            <w:vMerge/>
          </w:tcPr>
          <w:p w:rsidR="00112FC0" w:rsidRPr="00432102" w:rsidRDefault="00112FC0" w:rsidP="00166346">
            <w:pPr>
              <w:jc w:val="center"/>
            </w:pPr>
          </w:p>
        </w:tc>
        <w:tc>
          <w:tcPr>
            <w:tcW w:w="3780" w:type="dxa"/>
            <w:vMerge/>
          </w:tcPr>
          <w:p w:rsidR="00112FC0" w:rsidRPr="00432102" w:rsidRDefault="00112FC0" w:rsidP="00166346">
            <w:pPr>
              <w:jc w:val="center"/>
            </w:pPr>
          </w:p>
        </w:tc>
        <w:tc>
          <w:tcPr>
            <w:tcW w:w="900" w:type="dxa"/>
          </w:tcPr>
          <w:p w:rsidR="00112FC0" w:rsidRPr="00432102" w:rsidRDefault="00112FC0" w:rsidP="00166346">
            <w:pPr>
              <w:jc w:val="center"/>
            </w:pPr>
            <w:r w:rsidRPr="00432102">
              <w:t>2018</w:t>
            </w:r>
          </w:p>
        </w:tc>
        <w:tc>
          <w:tcPr>
            <w:tcW w:w="1764" w:type="dxa"/>
          </w:tcPr>
          <w:p w:rsidR="00112FC0" w:rsidRPr="00432102" w:rsidRDefault="00112FC0" w:rsidP="00166346">
            <w:pPr>
              <w:jc w:val="center"/>
            </w:pPr>
          </w:p>
        </w:tc>
        <w:tc>
          <w:tcPr>
            <w:tcW w:w="1985" w:type="dxa"/>
            <w:vMerge/>
          </w:tcPr>
          <w:p w:rsidR="00112FC0" w:rsidRPr="00432102" w:rsidRDefault="00112FC0" w:rsidP="00166346">
            <w:pPr>
              <w:jc w:val="center"/>
            </w:pPr>
          </w:p>
        </w:tc>
      </w:tr>
      <w:tr w:rsidR="00112FC0" w:rsidRPr="00432102" w:rsidTr="00166346">
        <w:tc>
          <w:tcPr>
            <w:tcW w:w="720" w:type="dxa"/>
          </w:tcPr>
          <w:p w:rsidR="00112FC0" w:rsidRPr="00432102" w:rsidRDefault="00112FC0" w:rsidP="00166346">
            <w:pPr>
              <w:jc w:val="center"/>
            </w:pPr>
          </w:p>
        </w:tc>
        <w:tc>
          <w:tcPr>
            <w:tcW w:w="3780" w:type="dxa"/>
          </w:tcPr>
          <w:p w:rsidR="00112FC0" w:rsidRPr="00432102" w:rsidRDefault="00112FC0" w:rsidP="00166346">
            <w:pPr>
              <w:jc w:val="center"/>
            </w:pPr>
            <w:r w:rsidRPr="00432102">
              <w:t>Всього:</w:t>
            </w:r>
          </w:p>
        </w:tc>
        <w:tc>
          <w:tcPr>
            <w:tcW w:w="900" w:type="dxa"/>
          </w:tcPr>
          <w:p w:rsidR="00112FC0" w:rsidRPr="00432102" w:rsidRDefault="00112FC0" w:rsidP="00166346">
            <w:pPr>
              <w:jc w:val="center"/>
            </w:pPr>
          </w:p>
        </w:tc>
        <w:tc>
          <w:tcPr>
            <w:tcW w:w="1764" w:type="dxa"/>
          </w:tcPr>
          <w:p w:rsidR="00112FC0" w:rsidRPr="00432102" w:rsidRDefault="00112FC0" w:rsidP="00166346">
            <w:pPr>
              <w:jc w:val="center"/>
            </w:pPr>
            <w:r w:rsidRPr="00432102">
              <w:t>2 274 000 грн.</w:t>
            </w:r>
          </w:p>
        </w:tc>
        <w:tc>
          <w:tcPr>
            <w:tcW w:w="1985" w:type="dxa"/>
          </w:tcPr>
          <w:p w:rsidR="00112FC0" w:rsidRPr="00432102" w:rsidRDefault="00112FC0" w:rsidP="00166346">
            <w:pPr>
              <w:jc w:val="center"/>
            </w:pPr>
          </w:p>
        </w:tc>
      </w:tr>
    </w:tbl>
    <w:p w:rsidR="00112FC0" w:rsidRPr="00432102" w:rsidRDefault="00112FC0" w:rsidP="00112FC0"/>
    <w:p w:rsidR="00112FC0" w:rsidRPr="00432102" w:rsidRDefault="00112FC0" w:rsidP="00112FC0">
      <w:pPr>
        <w:jc w:val="center"/>
      </w:pPr>
    </w:p>
    <w:p w:rsidR="00112FC0" w:rsidRPr="00432102" w:rsidRDefault="00112FC0" w:rsidP="00112FC0">
      <w:pPr>
        <w:jc w:val="center"/>
      </w:pPr>
    </w:p>
    <w:p w:rsidR="00112FC0" w:rsidRPr="00432102" w:rsidRDefault="00112FC0" w:rsidP="00112FC0">
      <w:pPr>
        <w:jc w:val="center"/>
      </w:pPr>
    </w:p>
    <w:p w:rsidR="00112FC0" w:rsidRPr="00432102" w:rsidRDefault="00112FC0" w:rsidP="00112FC0">
      <w:r w:rsidRPr="00432102">
        <w:t xml:space="preserve">Секретар міської ради </w:t>
      </w:r>
      <w:r w:rsidRPr="00432102">
        <w:tab/>
      </w:r>
      <w:r w:rsidRPr="00432102">
        <w:tab/>
      </w:r>
      <w:r w:rsidRPr="00432102">
        <w:tab/>
      </w:r>
      <w:r w:rsidRPr="00432102">
        <w:tab/>
      </w:r>
      <w:r w:rsidRPr="00432102">
        <w:tab/>
      </w:r>
      <w:r w:rsidRPr="00432102">
        <w:tab/>
      </w:r>
      <w:r w:rsidR="00AE1DD8" w:rsidRPr="00432102">
        <w:t xml:space="preserve">         </w:t>
      </w:r>
      <w:r w:rsidRPr="00432102">
        <w:t>О.Р. Боровська</w:t>
      </w:r>
    </w:p>
    <w:p w:rsidR="00AE1DD8" w:rsidRPr="00432102" w:rsidRDefault="00AE1DD8"/>
    <w:sectPr w:rsidR="00AE1DD8" w:rsidRPr="00432102" w:rsidSect="0002784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4B6D" w:rsidRDefault="00B84B6D" w:rsidP="006C1E66">
      <w:r>
        <w:separator/>
      </w:r>
    </w:p>
  </w:endnote>
  <w:endnote w:type="continuationSeparator" w:id="1">
    <w:p w:rsidR="00B84B6D" w:rsidRDefault="00B84B6D" w:rsidP="006C1E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4B6D" w:rsidRDefault="00B84B6D" w:rsidP="006C1E66">
      <w:r>
        <w:separator/>
      </w:r>
    </w:p>
  </w:footnote>
  <w:footnote w:type="continuationSeparator" w:id="1">
    <w:p w:rsidR="00B84B6D" w:rsidRDefault="00B84B6D" w:rsidP="006C1E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E149BF"/>
    <w:multiLevelType w:val="hybridMultilevel"/>
    <w:tmpl w:val="A7DC430C"/>
    <w:lvl w:ilvl="0" w:tplc="37B0A5D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112FC0"/>
    <w:rsid w:val="00027849"/>
    <w:rsid w:val="00112FC0"/>
    <w:rsid w:val="00166346"/>
    <w:rsid w:val="00432102"/>
    <w:rsid w:val="00495AE6"/>
    <w:rsid w:val="00524458"/>
    <w:rsid w:val="005D3847"/>
    <w:rsid w:val="006225D8"/>
    <w:rsid w:val="006C1E66"/>
    <w:rsid w:val="006D5658"/>
    <w:rsid w:val="00775515"/>
    <w:rsid w:val="007D0283"/>
    <w:rsid w:val="00884ADB"/>
    <w:rsid w:val="00984D71"/>
    <w:rsid w:val="00AE1DD8"/>
    <w:rsid w:val="00B84B6D"/>
    <w:rsid w:val="00E61BAB"/>
    <w:rsid w:val="00E6261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FC0"/>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1DD8"/>
    <w:pPr>
      <w:ind w:left="720"/>
      <w:contextualSpacing/>
    </w:pPr>
  </w:style>
  <w:style w:type="paragraph" w:styleId="a4">
    <w:name w:val="Balloon Text"/>
    <w:basedOn w:val="a"/>
    <w:link w:val="a5"/>
    <w:uiPriority w:val="99"/>
    <w:semiHidden/>
    <w:unhideWhenUsed/>
    <w:rsid w:val="00984D71"/>
    <w:rPr>
      <w:rFonts w:ascii="Tahoma" w:hAnsi="Tahoma" w:cs="Tahoma"/>
      <w:sz w:val="16"/>
      <w:szCs w:val="16"/>
    </w:rPr>
  </w:style>
  <w:style w:type="character" w:customStyle="1" w:styleId="a5">
    <w:name w:val="Текст выноски Знак"/>
    <w:basedOn w:val="a0"/>
    <w:link w:val="a4"/>
    <w:uiPriority w:val="99"/>
    <w:semiHidden/>
    <w:rsid w:val="00984D71"/>
    <w:rPr>
      <w:rFonts w:ascii="Tahoma" w:eastAsia="Times New Roman" w:hAnsi="Tahoma" w:cs="Tahoma"/>
      <w:sz w:val="16"/>
      <w:szCs w:val="16"/>
      <w:lang w:val="uk-UA" w:eastAsia="ru-RU"/>
    </w:rPr>
  </w:style>
  <w:style w:type="paragraph" w:styleId="a6">
    <w:name w:val="header"/>
    <w:basedOn w:val="a"/>
    <w:link w:val="a7"/>
    <w:uiPriority w:val="99"/>
    <w:semiHidden/>
    <w:unhideWhenUsed/>
    <w:rsid w:val="006C1E66"/>
    <w:pPr>
      <w:tabs>
        <w:tab w:val="center" w:pos="4819"/>
        <w:tab w:val="right" w:pos="9639"/>
      </w:tabs>
    </w:pPr>
  </w:style>
  <w:style w:type="character" w:customStyle="1" w:styleId="a7">
    <w:name w:val="Верхний колонтитул Знак"/>
    <w:basedOn w:val="a0"/>
    <w:link w:val="a6"/>
    <w:uiPriority w:val="99"/>
    <w:semiHidden/>
    <w:rsid w:val="006C1E66"/>
    <w:rPr>
      <w:rFonts w:ascii="Times New Roman" w:eastAsia="Times New Roman" w:hAnsi="Times New Roman" w:cs="Times New Roman"/>
      <w:sz w:val="24"/>
      <w:szCs w:val="24"/>
      <w:lang w:val="uk-UA" w:eastAsia="ru-RU"/>
    </w:rPr>
  </w:style>
  <w:style w:type="paragraph" w:styleId="a8">
    <w:name w:val="footer"/>
    <w:basedOn w:val="a"/>
    <w:link w:val="a9"/>
    <w:uiPriority w:val="99"/>
    <w:semiHidden/>
    <w:unhideWhenUsed/>
    <w:rsid w:val="006C1E66"/>
    <w:pPr>
      <w:tabs>
        <w:tab w:val="center" w:pos="4819"/>
        <w:tab w:val="right" w:pos="9639"/>
      </w:tabs>
    </w:pPr>
  </w:style>
  <w:style w:type="character" w:customStyle="1" w:styleId="a9">
    <w:name w:val="Нижний колонтитул Знак"/>
    <w:basedOn w:val="a0"/>
    <w:link w:val="a8"/>
    <w:uiPriority w:val="99"/>
    <w:semiHidden/>
    <w:rsid w:val="006C1E66"/>
    <w:rPr>
      <w:rFonts w:ascii="Times New Roman" w:eastAsia="Times New Roman" w:hAnsi="Times New Roman" w:cs="Times New Roman"/>
      <w:sz w:val="24"/>
      <w:szCs w:val="24"/>
      <w:lang w:val="uk-UA" w:eastAsia="ru-RU"/>
    </w:rPr>
  </w:style>
</w:styles>
</file>

<file path=word/webSettings.xml><?xml version="1.0" encoding="utf-8"?>
<w:webSettings xmlns:r="http://schemas.openxmlformats.org/officeDocument/2006/relationships" xmlns:w="http://schemas.openxmlformats.org/wordprocessingml/2006/main">
  <w:divs>
    <w:div w:id="572474837">
      <w:bodyDiv w:val="1"/>
      <w:marLeft w:val="0"/>
      <w:marRight w:val="0"/>
      <w:marTop w:val="0"/>
      <w:marBottom w:val="0"/>
      <w:divBdr>
        <w:top w:val="none" w:sz="0" w:space="0" w:color="auto"/>
        <w:left w:val="none" w:sz="0" w:space="0" w:color="auto"/>
        <w:bottom w:val="none" w:sz="0" w:space="0" w:color="auto"/>
        <w:right w:val="none" w:sz="0" w:space="0" w:color="auto"/>
      </w:divBdr>
    </w:div>
    <w:div w:id="1216429680">
      <w:bodyDiv w:val="1"/>
      <w:marLeft w:val="0"/>
      <w:marRight w:val="0"/>
      <w:marTop w:val="0"/>
      <w:marBottom w:val="0"/>
      <w:divBdr>
        <w:top w:val="none" w:sz="0" w:space="0" w:color="auto"/>
        <w:left w:val="none" w:sz="0" w:space="0" w:color="auto"/>
        <w:bottom w:val="none" w:sz="0" w:space="0" w:color="auto"/>
        <w:right w:val="none" w:sz="0" w:space="0" w:color="auto"/>
      </w:divBdr>
    </w:div>
    <w:div w:id="201136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5</Pages>
  <Words>6054</Words>
  <Characters>3451</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9487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iliya</dc:creator>
  <cp:lastModifiedBy>Hawk</cp:lastModifiedBy>
  <cp:revision>7</cp:revision>
  <cp:lastPrinted>2016-01-12T13:16:00Z</cp:lastPrinted>
  <dcterms:created xsi:type="dcterms:W3CDTF">2016-01-05T07:36:00Z</dcterms:created>
  <dcterms:modified xsi:type="dcterms:W3CDTF">2016-01-13T07:05:00Z</dcterms:modified>
</cp:coreProperties>
</file>