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557" w:rsidRPr="00461557" w:rsidRDefault="00461557" w:rsidP="00461557">
      <w:pPr>
        <w:spacing w:line="360" w:lineRule="auto"/>
        <w:ind w:left="5529" w:firstLine="360"/>
        <w:jc w:val="both"/>
        <w:rPr>
          <w:rStyle w:val="a3"/>
          <w:b w:val="0"/>
          <w:lang w:val="uk-UA"/>
        </w:rPr>
      </w:pPr>
      <w:r w:rsidRPr="00461557">
        <w:rPr>
          <w:rStyle w:val="a3"/>
          <w:b w:val="0"/>
          <w:lang w:val="uk-UA"/>
        </w:rPr>
        <w:t>Додаток</w:t>
      </w:r>
    </w:p>
    <w:p w:rsidR="00461557" w:rsidRPr="00461557" w:rsidRDefault="00461557" w:rsidP="00461557">
      <w:pPr>
        <w:spacing w:line="360" w:lineRule="auto"/>
        <w:ind w:left="5529" w:firstLine="360"/>
        <w:jc w:val="both"/>
        <w:rPr>
          <w:rStyle w:val="a3"/>
          <w:b w:val="0"/>
          <w:lang w:val="uk-UA"/>
        </w:rPr>
      </w:pPr>
      <w:r w:rsidRPr="00461557">
        <w:rPr>
          <w:rStyle w:val="a3"/>
          <w:b w:val="0"/>
          <w:lang w:val="uk-UA"/>
        </w:rPr>
        <w:t>до рішення</w:t>
      </w:r>
    </w:p>
    <w:p w:rsidR="00461557" w:rsidRPr="00461557" w:rsidRDefault="00461557" w:rsidP="00461557">
      <w:pPr>
        <w:spacing w:line="360" w:lineRule="auto"/>
        <w:ind w:left="5529" w:firstLine="360"/>
        <w:jc w:val="both"/>
        <w:rPr>
          <w:rStyle w:val="a3"/>
          <w:b w:val="0"/>
          <w:lang w:val="uk-UA"/>
        </w:rPr>
      </w:pPr>
      <w:proofErr w:type="spellStart"/>
      <w:r w:rsidRPr="00461557">
        <w:rPr>
          <w:rStyle w:val="a3"/>
          <w:b w:val="0"/>
          <w:lang w:val="uk-UA"/>
        </w:rPr>
        <w:t>Іллічівської</w:t>
      </w:r>
      <w:proofErr w:type="spellEnd"/>
      <w:r w:rsidRPr="00461557">
        <w:rPr>
          <w:rStyle w:val="a3"/>
          <w:b w:val="0"/>
          <w:lang w:val="uk-UA"/>
        </w:rPr>
        <w:t xml:space="preserve"> міської ради</w:t>
      </w:r>
    </w:p>
    <w:p w:rsidR="00461557" w:rsidRDefault="00461557" w:rsidP="00461557">
      <w:pPr>
        <w:spacing w:line="360" w:lineRule="auto"/>
        <w:ind w:left="5529" w:firstLine="360"/>
        <w:jc w:val="both"/>
        <w:rPr>
          <w:rStyle w:val="a3"/>
          <w:b w:val="0"/>
          <w:lang w:val="uk-UA"/>
        </w:rPr>
      </w:pPr>
      <w:r w:rsidRPr="00461557">
        <w:rPr>
          <w:rStyle w:val="a3"/>
          <w:b w:val="0"/>
          <w:lang w:val="uk-UA"/>
        </w:rPr>
        <w:t>від______ №______</w:t>
      </w:r>
    </w:p>
    <w:p w:rsidR="00461557" w:rsidRPr="00461557" w:rsidRDefault="00461557" w:rsidP="00461557">
      <w:pPr>
        <w:spacing w:line="360" w:lineRule="auto"/>
        <w:ind w:left="5529" w:firstLine="360"/>
        <w:jc w:val="both"/>
        <w:rPr>
          <w:rStyle w:val="a3"/>
          <w:b w:val="0"/>
          <w:lang w:val="uk-UA"/>
        </w:rPr>
      </w:pPr>
    </w:p>
    <w:p w:rsidR="00461557" w:rsidRDefault="00461557" w:rsidP="00461557">
      <w:pPr>
        <w:spacing w:line="360" w:lineRule="auto"/>
        <w:ind w:firstLine="360"/>
        <w:jc w:val="center"/>
        <w:rPr>
          <w:rStyle w:val="a3"/>
          <w:lang w:val="uk-UA"/>
        </w:rPr>
      </w:pPr>
      <w:r w:rsidRPr="00461557">
        <w:rPr>
          <w:rStyle w:val="a3"/>
          <w:lang w:val="uk-UA"/>
        </w:rPr>
        <w:t>Інвестиційна програма комунального підприємства «</w:t>
      </w:r>
      <w:proofErr w:type="spellStart"/>
      <w:r w:rsidRPr="00461557">
        <w:rPr>
          <w:rStyle w:val="a3"/>
          <w:lang w:val="uk-UA"/>
        </w:rPr>
        <w:t>Іллічівськтеплоенерго</w:t>
      </w:r>
      <w:proofErr w:type="spellEnd"/>
      <w:r w:rsidRPr="00461557">
        <w:rPr>
          <w:rStyle w:val="a3"/>
          <w:lang w:val="uk-UA"/>
        </w:rPr>
        <w:t>»</w:t>
      </w:r>
    </w:p>
    <w:p w:rsidR="00461557" w:rsidRPr="00461557" w:rsidRDefault="00461557" w:rsidP="00461557">
      <w:pPr>
        <w:spacing w:line="360" w:lineRule="auto"/>
        <w:ind w:firstLine="360"/>
        <w:jc w:val="center"/>
        <w:rPr>
          <w:rStyle w:val="a3"/>
          <w:lang w:val="uk-UA"/>
        </w:rPr>
      </w:pPr>
    </w:p>
    <w:p w:rsidR="00461557" w:rsidRDefault="00461557" w:rsidP="00461557">
      <w:pPr>
        <w:ind w:firstLine="360"/>
        <w:jc w:val="both"/>
        <w:rPr>
          <w:rStyle w:val="a3"/>
          <w:b w:val="0"/>
          <w:lang w:val="uk-UA"/>
        </w:rPr>
      </w:pPr>
      <w:r>
        <w:rPr>
          <w:rStyle w:val="a3"/>
          <w:b w:val="0"/>
          <w:lang w:val="uk-UA"/>
        </w:rPr>
        <w:t>І. Загальна частина</w:t>
      </w:r>
    </w:p>
    <w:p w:rsidR="00461557" w:rsidRPr="00461557" w:rsidRDefault="00461557" w:rsidP="00461557">
      <w:pPr>
        <w:ind w:firstLine="360"/>
        <w:jc w:val="both"/>
        <w:rPr>
          <w:rStyle w:val="a3"/>
          <w:b w:val="0"/>
          <w:lang w:val="uk-UA"/>
        </w:rPr>
      </w:pPr>
    </w:p>
    <w:p w:rsidR="00461557" w:rsidRPr="00461557" w:rsidRDefault="00461557" w:rsidP="00461557">
      <w:pPr>
        <w:ind w:firstLine="360"/>
        <w:jc w:val="both"/>
        <w:rPr>
          <w:rStyle w:val="a3"/>
          <w:b w:val="0"/>
          <w:lang w:val="uk-UA"/>
        </w:rPr>
      </w:pPr>
      <w:r>
        <w:rPr>
          <w:rStyle w:val="a3"/>
          <w:b w:val="0"/>
          <w:lang w:val="uk-UA"/>
        </w:rPr>
        <w:t>Комунальне підприємство</w:t>
      </w:r>
      <w:r w:rsidRPr="00461557">
        <w:rPr>
          <w:rStyle w:val="a3"/>
          <w:b w:val="0"/>
          <w:lang w:val="uk-UA"/>
        </w:rPr>
        <w:t xml:space="preserve"> «</w:t>
      </w:r>
      <w:proofErr w:type="spellStart"/>
      <w:r w:rsidRPr="00461557">
        <w:rPr>
          <w:rStyle w:val="a3"/>
          <w:b w:val="0"/>
          <w:lang w:val="uk-UA"/>
        </w:rPr>
        <w:t>Іллічівськтеплоенерго</w:t>
      </w:r>
      <w:proofErr w:type="spellEnd"/>
      <w:r w:rsidRPr="00461557">
        <w:rPr>
          <w:rStyle w:val="a3"/>
          <w:b w:val="0"/>
          <w:lang w:val="uk-UA"/>
        </w:rPr>
        <w:t>»</w:t>
      </w:r>
      <w:r>
        <w:rPr>
          <w:rStyle w:val="a3"/>
          <w:b w:val="0"/>
          <w:lang w:val="uk-UA"/>
        </w:rPr>
        <w:t xml:space="preserve"> (</w:t>
      </w:r>
      <w:proofErr w:type="spellStart"/>
      <w:r>
        <w:rPr>
          <w:rStyle w:val="a3"/>
          <w:b w:val="0"/>
          <w:lang w:val="uk-UA"/>
        </w:rPr>
        <w:t>КП</w:t>
      </w:r>
      <w:proofErr w:type="spellEnd"/>
      <w:r>
        <w:rPr>
          <w:rStyle w:val="a3"/>
          <w:b w:val="0"/>
          <w:lang w:val="uk-UA"/>
        </w:rPr>
        <w:t xml:space="preserve"> «ІТЕ»)</w:t>
      </w:r>
      <w:r w:rsidRPr="00461557">
        <w:rPr>
          <w:rStyle w:val="a3"/>
          <w:b w:val="0"/>
          <w:lang w:val="uk-UA"/>
        </w:rPr>
        <w:t xml:space="preserve"> є одним із ключових підприємств </w:t>
      </w:r>
      <w:proofErr w:type="spellStart"/>
      <w:r w:rsidRPr="00461557">
        <w:rPr>
          <w:rStyle w:val="a3"/>
          <w:b w:val="0"/>
          <w:lang w:val="uk-UA"/>
        </w:rPr>
        <w:t>Іллічівського</w:t>
      </w:r>
      <w:proofErr w:type="spellEnd"/>
      <w:r w:rsidRPr="00461557">
        <w:rPr>
          <w:rStyle w:val="a3"/>
          <w:b w:val="0"/>
          <w:lang w:val="uk-UA"/>
        </w:rPr>
        <w:t xml:space="preserve"> міського господарства і виконує функції по забезпеченню населення міста централізованим опаленням та гарячим водопостачанням. </w:t>
      </w:r>
    </w:p>
    <w:p w:rsidR="00461557" w:rsidRPr="00461557" w:rsidRDefault="00461557" w:rsidP="00461557">
      <w:pPr>
        <w:ind w:firstLine="360"/>
        <w:jc w:val="both"/>
        <w:rPr>
          <w:rStyle w:val="a3"/>
          <w:b w:val="0"/>
          <w:lang w:val="uk-UA"/>
        </w:rPr>
      </w:pPr>
      <w:r w:rsidRPr="00461557">
        <w:rPr>
          <w:rStyle w:val="a3"/>
          <w:b w:val="0"/>
          <w:lang w:val="uk-UA"/>
        </w:rPr>
        <w:t xml:space="preserve">Централізованим теплопостачанням  охоплено 86% жилого фонду міста. </w:t>
      </w:r>
      <w:proofErr w:type="spellStart"/>
      <w:r w:rsidRPr="00461557">
        <w:rPr>
          <w:rStyle w:val="a3"/>
          <w:b w:val="0"/>
          <w:lang w:val="uk-UA"/>
        </w:rPr>
        <w:t>КП</w:t>
      </w:r>
      <w:proofErr w:type="spellEnd"/>
      <w:r w:rsidRPr="00461557">
        <w:rPr>
          <w:rStyle w:val="a3"/>
          <w:b w:val="0"/>
          <w:lang w:val="uk-UA"/>
        </w:rPr>
        <w:t xml:space="preserve"> «ІТЕ» обслуговує 18769 споживачів, з яких 18389 – населення, 27 – бюджетні організації, 353 – інші споживачі. Рівень якості та надійність </w:t>
      </w:r>
      <w:proofErr w:type="spellStart"/>
      <w:r w:rsidRPr="00461557">
        <w:rPr>
          <w:rStyle w:val="a3"/>
          <w:b w:val="0"/>
          <w:lang w:val="uk-UA"/>
        </w:rPr>
        <w:t>наданних</w:t>
      </w:r>
      <w:proofErr w:type="spellEnd"/>
      <w:r w:rsidRPr="00461557">
        <w:rPr>
          <w:rStyle w:val="a3"/>
          <w:b w:val="0"/>
          <w:lang w:val="uk-UA"/>
        </w:rPr>
        <w:t xml:space="preserve"> послуг підприємством забезпечують необхідні умови для стабільного функціонування міста.</w:t>
      </w:r>
    </w:p>
    <w:p w:rsidR="00461557" w:rsidRPr="00461557" w:rsidRDefault="00461557" w:rsidP="00461557">
      <w:pPr>
        <w:ind w:firstLine="360"/>
        <w:jc w:val="both"/>
        <w:rPr>
          <w:bCs/>
          <w:lang w:val="uk-UA"/>
        </w:rPr>
      </w:pPr>
      <w:r w:rsidRPr="00461557">
        <w:rPr>
          <w:bCs/>
          <w:lang w:val="uk-UA"/>
        </w:rPr>
        <w:t xml:space="preserve">На балансі </w:t>
      </w:r>
      <w:proofErr w:type="spellStart"/>
      <w:r w:rsidRPr="00461557">
        <w:rPr>
          <w:bCs/>
          <w:lang w:val="uk-UA"/>
        </w:rPr>
        <w:t>КП</w:t>
      </w:r>
      <w:proofErr w:type="spellEnd"/>
      <w:r w:rsidRPr="00461557">
        <w:rPr>
          <w:bCs/>
          <w:lang w:val="uk-UA"/>
        </w:rPr>
        <w:t xml:space="preserve"> </w:t>
      </w:r>
      <w:proofErr w:type="spellStart"/>
      <w:r w:rsidRPr="00461557">
        <w:rPr>
          <w:bCs/>
          <w:lang w:val="uk-UA"/>
        </w:rPr>
        <w:t>“Іллічівськтеплоенерго”</w:t>
      </w:r>
      <w:proofErr w:type="spellEnd"/>
      <w:r w:rsidRPr="00461557">
        <w:rPr>
          <w:bCs/>
          <w:lang w:val="uk-UA"/>
        </w:rPr>
        <w:t xml:space="preserve"> знаходиться діюча котельня №</w:t>
      </w:r>
      <w:r>
        <w:rPr>
          <w:bCs/>
          <w:lang w:val="uk-UA"/>
        </w:rPr>
        <w:t xml:space="preserve"> </w:t>
      </w:r>
      <w:r w:rsidRPr="00461557">
        <w:rPr>
          <w:bCs/>
          <w:lang w:val="uk-UA"/>
        </w:rPr>
        <w:t>2, розташована за адресою вул. Садова,1, та котельна №</w:t>
      </w:r>
      <w:r>
        <w:rPr>
          <w:bCs/>
          <w:lang w:val="uk-UA"/>
        </w:rPr>
        <w:t xml:space="preserve"> </w:t>
      </w:r>
      <w:r w:rsidRPr="00461557">
        <w:rPr>
          <w:bCs/>
          <w:lang w:val="uk-UA"/>
        </w:rPr>
        <w:t>1 – вул. Комсомольська 2-А, яка на даний момент знаходиться у резерві. Діюча котельня №</w:t>
      </w:r>
      <w:r>
        <w:rPr>
          <w:bCs/>
          <w:lang w:val="uk-UA"/>
        </w:rPr>
        <w:t xml:space="preserve"> </w:t>
      </w:r>
      <w:r w:rsidRPr="00461557">
        <w:rPr>
          <w:bCs/>
          <w:lang w:val="uk-UA"/>
        </w:rPr>
        <w:t xml:space="preserve">2 укомплектована двома котлами ПТВМ-30М та двома котлами КВГМ-50, сумарна потужність яких складає 160 </w:t>
      </w:r>
      <w:proofErr w:type="spellStart"/>
      <w:r w:rsidRPr="00461557">
        <w:rPr>
          <w:bCs/>
          <w:lang w:val="uk-UA"/>
        </w:rPr>
        <w:t>Гкал</w:t>
      </w:r>
      <w:proofErr w:type="spellEnd"/>
      <w:r w:rsidRPr="00461557">
        <w:rPr>
          <w:bCs/>
          <w:lang w:val="uk-UA"/>
        </w:rPr>
        <w:t xml:space="preserve">/год. ККД всіх котлів перевищує 91%. Щорічно на котельні виробляється понад 200 тис. </w:t>
      </w:r>
      <w:proofErr w:type="spellStart"/>
      <w:r w:rsidRPr="00461557">
        <w:rPr>
          <w:bCs/>
          <w:lang w:val="uk-UA"/>
        </w:rPr>
        <w:t>Гкал</w:t>
      </w:r>
      <w:proofErr w:type="spellEnd"/>
      <w:r w:rsidRPr="00461557">
        <w:rPr>
          <w:bCs/>
          <w:lang w:val="uk-UA"/>
        </w:rPr>
        <w:t xml:space="preserve"> теплової енергії.</w:t>
      </w:r>
    </w:p>
    <w:p w:rsidR="00461557" w:rsidRPr="00461557" w:rsidRDefault="00461557" w:rsidP="00461557">
      <w:pPr>
        <w:ind w:firstLine="360"/>
        <w:jc w:val="both"/>
        <w:rPr>
          <w:bCs/>
          <w:lang w:val="uk-UA"/>
        </w:rPr>
      </w:pPr>
      <w:r w:rsidRPr="00461557">
        <w:rPr>
          <w:bCs/>
          <w:lang w:val="uk-UA"/>
        </w:rPr>
        <w:t>На балансі підприємства знаходиться 20 центральних теплових пунктів.</w:t>
      </w:r>
    </w:p>
    <w:p w:rsidR="00461557" w:rsidRPr="00461557" w:rsidRDefault="00461557" w:rsidP="00461557">
      <w:pPr>
        <w:ind w:firstLine="360"/>
        <w:jc w:val="both"/>
        <w:rPr>
          <w:rStyle w:val="a3"/>
          <w:b w:val="0"/>
          <w:lang w:val="uk-UA"/>
        </w:rPr>
      </w:pPr>
      <w:r w:rsidRPr="00461557">
        <w:rPr>
          <w:rStyle w:val="a3"/>
          <w:b w:val="0"/>
          <w:lang w:val="uk-UA"/>
        </w:rPr>
        <w:t xml:space="preserve">Довжина теплових мереж в однотрубному обчисленні складає 109,964 </w:t>
      </w:r>
      <w:proofErr w:type="spellStart"/>
      <w:r w:rsidRPr="00461557">
        <w:rPr>
          <w:rStyle w:val="a3"/>
          <w:b w:val="0"/>
          <w:lang w:val="uk-UA"/>
        </w:rPr>
        <w:t>пкм</w:t>
      </w:r>
      <w:proofErr w:type="spellEnd"/>
      <w:r w:rsidRPr="00461557">
        <w:rPr>
          <w:rStyle w:val="a3"/>
          <w:b w:val="0"/>
          <w:lang w:val="uk-UA"/>
        </w:rPr>
        <w:t xml:space="preserve">, у т.ч.: магістральні мережі 18,621 </w:t>
      </w:r>
      <w:proofErr w:type="spellStart"/>
      <w:r w:rsidRPr="00461557">
        <w:rPr>
          <w:rStyle w:val="a3"/>
          <w:b w:val="0"/>
          <w:lang w:val="uk-UA"/>
        </w:rPr>
        <w:t>пкм</w:t>
      </w:r>
      <w:proofErr w:type="spellEnd"/>
      <w:r w:rsidRPr="00461557">
        <w:rPr>
          <w:rStyle w:val="a3"/>
          <w:b w:val="0"/>
          <w:lang w:val="uk-UA"/>
        </w:rPr>
        <w:t xml:space="preserve">, опалення 55,723 </w:t>
      </w:r>
      <w:proofErr w:type="spellStart"/>
      <w:r w:rsidRPr="00461557">
        <w:rPr>
          <w:rStyle w:val="a3"/>
          <w:b w:val="0"/>
          <w:lang w:val="uk-UA"/>
        </w:rPr>
        <w:t>пкм</w:t>
      </w:r>
      <w:proofErr w:type="spellEnd"/>
      <w:r w:rsidRPr="00461557">
        <w:rPr>
          <w:rStyle w:val="a3"/>
          <w:b w:val="0"/>
          <w:lang w:val="uk-UA"/>
        </w:rPr>
        <w:t xml:space="preserve">, гаряче водопостачання 35,62 </w:t>
      </w:r>
      <w:proofErr w:type="spellStart"/>
      <w:r w:rsidRPr="00461557">
        <w:rPr>
          <w:rStyle w:val="a3"/>
          <w:b w:val="0"/>
          <w:lang w:val="uk-UA"/>
        </w:rPr>
        <w:t>пкм</w:t>
      </w:r>
      <w:proofErr w:type="spellEnd"/>
      <w:r w:rsidRPr="00461557">
        <w:rPr>
          <w:rStyle w:val="a3"/>
          <w:b w:val="0"/>
          <w:lang w:val="uk-UA"/>
        </w:rPr>
        <w:t xml:space="preserve">. </w:t>
      </w:r>
    </w:p>
    <w:p w:rsidR="00461557" w:rsidRPr="00461557" w:rsidRDefault="00461557" w:rsidP="00461557">
      <w:pPr>
        <w:ind w:firstLine="360"/>
        <w:jc w:val="both"/>
        <w:rPr>
          <w:rStyle w:val="a3"/>
          <w:b w:val="0"/>
          <w:lang w:val="uk-UA"/>
        </w:rPr>
      </w:pPr>
      <w:r w:rsidRPr="00461557">
        <w:rPr>
          <w:rStyle w:val="a3"/>
          <w:b w:val="0"/>
          <w:lang w:val="uk-UA"/>
        </w:rPr>
        <w:t xml:space="preserve">Підключене навантаження споживачів – 96 </w:t>
      </w:r>
      <w:proofErr w:type="spellStart"/>
      <w:r w:rsidRPr="00461557">
        <w:rPr>
          <w:rStyle w:val="a3"/>
          <w:b w:val="0"/>
          <w:lang w:val="uk-UA"/>
        </w:rPr>
        <w:t>Гкал</w:t>
      </w:r>
      <w:proofErr w:type="spellEnd"/>
      <w:r w:rsidRPr="00461557">
        <w:rPr>
          <w:rStyle w:val="a3"/>
          <w:b w:val="0"/>
          <w:lang w:val="uk-UA"/>
        </w:rPr>
        <w:t xml:space="preserve">/год., у процентному співвідношенні : населення 87,7%, бюджетні установи 7,7 %, інші споживачі 4,6 %. </w:t>
      </w:r>
    </w:p>
    <w:p w:rsidR="00461557" w:rsidRPr="00461557" w:rsidRDefault="00461557" w:rsidP="00461557">
      <w:pPr>
        <w:ind w:firstLine="360"/>
        <w:jc w:val="both"/>
        <w:rPr>
          <w:bCs/>
          <w:lang w:val="uk-UA"/>
        </w:rPr>
      </w:pPr>
      <w:r w:rsidRPr="00461557">
        <w:rPr>
          <w:bCs/>
          <w:lang w:val="uk-UA"/>
        </w:rPr>
        <w:t>На підприємстві ведуться планомірні роботи з модернізації та впровадженню сучасних технологій у процес виробництва, транспортування і розподілу теплової енергії.</w:t>
      </w:r>
    </w:p>
    <w:p w:rsidR="00461557" w:rsidRPr="00461557" w:rsidRDefault="00461557" w:rsidP="00461557">
      <w:pPr>
        <w:ind w:firstLine="360"/>
        <w:jc w:val="both"/>
        <w:rPr>
          <w:bCs/>
          <w:lang w:val="uk-UA"/>
        </w:rPr>
      </w:pPr>
      <w:r w:rsidRPr="00461557">
        <w:rPr>
          <w:bCs/>
          <w:lang w:val="uk-UA"/>
        </w:rPr>
        <w:t>В 2006 році на котлах КВГМ-50 №</w:t>
      </w:r>
      <w:r>
        <w:rPr>
          <w:bCs/>
          <w:lang w:val="uk-UA"/>
        </w:rPr>
        <w:t xml:space="preserve"> </w:t>
      </w:r>
      <w:r w:rsidRPr="00461557">
        <w:rPr>
          <w:bCs/>
          <w:lang w:val="uk-UA"/>
        </w:rPr>
        <w:t xml:space="preserve">3,4 була виконана заміна ротаційних пальників РГМГ-20 на </w:t>
      </w:r>
      <w:proofErr w:type="spellStart"/>
      <w:r w:rsidRPr="00461557">
        <w:rPr>
          <w:bCs/>
          <w:lang w:val="uk-UA"/>
        </w:rPr>
        <w:t>мікродифузійні</w:t>
      </w:r>
      <w:proofErr w:type="spellEnd"/>
      <w:r w:rsidRPr="00461557">
        <w:rPr>
          <w:bCs/>
          <w:lang w:val="uk-UA"/>
        </w:rPr>
        <w:t xml:space="preserve"> пальники МДГГ-2500, які забезпечують високу стійкість процесу горіння до коливань тиску газу в газопроводі, рівномірне температурне поле в топці котлів, високу тепловіддачу і хороші екологічні показники. В результаті використання даного типу пальників коефіцієнт корисної дії котлів КВГМ-50 збільшився з 92,46 до 92,6%. Теплопродуктивність котлів збільшилась з 31,2 до 41,67 </w:t>
      </w:r>
      <w:proofErr w:type="spellStart"/>
      <w:r w:rsidRPr="00461557">
        <w:rPr>
          <w:bCs/>
          <w:lang w:val="uk-UA"/>
        </w:rPr>
        <w:t>Гкал</w:t>
      </w:r>
      <w:proofErr w:type="spellEnd"/>
      <w:r w:rsidRPr="00461557">
        <w:rPr>
          <w:bCs/>
          <w:lang w:val="uk-UA"/>
        </w:rPr>
        <w:t xml:space="preserve">/год. Економія природного газу склала 1,2%, або 207,36 тис. </w:t>
      </w:r>
      <w:proofErr w:type="spellStart"/>
      <w:r w:rsidRPr="00461557">
        <w:rPr>
          <w:bCs/>
          <w:lang w:val="uk-UA"/>
        </w:rPr>
        <w:t>нм³</w:t>
      </w:r>
      <w:proofErr w:type="spellEnd"/>
      <w:r w:rsidRPr="00461557">
        <w:rPr>
          <w:bCs/>
          <w:lang w:val="uk-UA"/>
        </w:rPr>
        <w:t xml:space="preserve"> за опалювальний період. </w:t>
      </w:r>
    </w:p>
    <w:p w:rsidR="00461557" w:rsidRPr="00461557" w:rsidRDefault="00461557" w:rsidP="00461557">
      <w:pPr>
        <w:ind w:firstLine="360"/>
        <w:jc w:val="both"/>
        <w:rPr>
          <w:bCs/>
          <w:lang w:val="uk-UA"/>
        </w:rPr>
      </w:pPr>
      <w:r w:rsidRPr="00461557">
        <w:rPr>
          <w:bCs/>
          <w:lang w:val="uk-UA"/>
        </w:rPr>
        <w:t>В 2007  році була проведена установка перетворювачів частоти на димососах всіх котлоагрегатів. Річна економія електроенергії в результаті даної реконструкції складає 141 тис. кВт*год.</w:t>
      </w:r>
    </w:p>
    <w:p w:rsidR="00461557" w:rsidRPr="00461557" w:rsidRDefault="00461557" w:rsidP="00461557">
      <w:pPr>
        <w:ind w:firstLine="360"/>
        <w:jc w:val="both"/>
        <w:rPr>
          <w:bCs/>
          <w:lang w:val="uk-UA"/>
        </w:rPr>
      </w:pPr>
      <w:r w:rsidRPr="00461557">
        <w:rPr>
          <w:bCs/>
          <w:lang w:val="uk-UA"/>
        </w:rPr>
        <w:t xml:space="preserve">На котельні встановлені прилади обліку відпуску теплової енергії. </w:t>
      </w:r>
    </w:p>
    <w:p w:rsidR="00461557" w:rsidRPr="00461557" w:rsidRDefault="00461557" w:rsidP="00461557">
      <w:pPr>
        <w:ind w:firstLine="360"/>
        <w:jc w:val="both"/>
        <w:rPr>
          <w:lang w:val="uk-UA"/>
        </w:rPr>
      </w:pPr>
      <w:r w:rsidRPr="00461557">
        <w:rPr>
          <w:bCs/>
          <w:lang w:val="uk-UA"/>
        </w:rPr>
        <w:t xml:space="preserve">З метою приведення вузлів обліку витрати природного газу у відповідність з вимогами </w:t>
      </w:r>
      <w:r w:rsidRPr="00461557">
        <w:t>ДСТУ ГОСТ 8.586.1-5:2009</w:t>
      </w:r>
      <w:r w:rsidRPr="00461557">
        <w:rPr>
          <w:lang w:val="uk-UA"/>
        </w:rPr>
        <w:t xml:space="preserve"> виконана реконструкція комерційного вузла обліку витрати природного газу на 2-й черзі газопроводу та завершуються роботи по реконструкції комерційного вузла обліку витрати газу 1-ої черги газопроводу.</w:t>
      </w:r>
    </w:p>
    <w:p w:rsidR="00461557" w:rsidRPr="00461557" w:rsidRDefault="00461557" w:rsidP="00461557">
      <w:pPr>
        <w:ind w:firstLine="360"/>
        <w:jc w:val="both"/>
        <w:rPr>
          <w:bCs/>
          <w:lang w:val="uk-UA"/>
        </w:rPr>
      </w:pPr>
      <w:r w:rsidRPr="00461557">
        <w:rPr>
          <w:bCs/>
          <w:lang w:val="uk-UA"/>
        </w:rPr>
        <w:t xml:space="preserve">Починаючи з 2002 року виконана реконструкція і модернізація всіх 20-ти центральних теплових пунктів, що знаходяться на балансі </w:t>
      </w:r>
      <w:proofErr w:type="spellStart"/>
      <w:r w:rsidRPr="00461557">
        <w:rPr>
          <w:bCs/>
          <w:lang w:val="uk-UA"/>
        </w:rPr>
        <w:t>КП</w:t>
      </w:r>
      <w:proofErr w:type="spellEnd"/>
      <w:r w:rsidRPr="00461557">
        <w:rPr>
          <w:bCs/>
          <w:lang w:val="uk-UA"/>
        </w:rPr>
        <w:t xml:space="preserve"> «ІТЕ», в тому числі і 2-х ЦТП, переданих підприємству від </w:t>
      </w:r>
      <w:proofErr w:type="spellStart"/>
      <w:r w:rsidRPr="00461557">
        <w:rPr>
          <w:bCs/>
          <w:lang w:val="uk-UA"/>
        </w:rPr>
        <w:t>Іллічівського</w:t>
      </w:r>
      <w:proofErr w:type="spellEnd"/>
      <w:r w:rsidRPr="00461557">
        <w:rPr>
          <w:bCs/>
          <w:lang w:val="uk-UA"/>
        </w:rPr>
        <w:t xml:space="preserve"> морського торгівельного порту в 2012р. На всіх теплових пунктах застарілі теплообмінники швидкісного типу були замінені на сучасні більш ефективні пластинчаті теплообмінники фірми «Альфа </w:t>
      </w:r>
      <w:proofErr w:type="spellStart"/>
      <w:r w:rsidRPr="00461557">
        <w:rPr>
          <w:bCs/>
          <w:lang w:val="uk-UA"/>
        </w:rPr>
        <w:t>Лаваль</w:t>
      </w:r>
      <w:proofErr w:type="spellEnd"/>
      <w:r w:rsidRPr="00461557">
        <w:rPr>
          <w:bCs/>
          <w:lang w:val="uk-UA"/>
        </w:rPr>
        <w:t>» - визнаного світового лідера на ринку теплообмінного обладнання.</w:t>
      </w:r>
      <w:r w:rsidRPr="00461557">
        <w:rPr>
          <w:lang w:val="uk-UA"/>
        </w:rPr>
        <w:t xml:space="preserve"> </w:t>
      </w:r>
      <w:r w:rsidRPr="00461557">
        <w:rPr>
          <w:bCs/>
          <w:lang w:val="uk-UA"/>
        </w:rPr>
        <w:t xml:space="preserve">На бойлерних встановлені фільтри і </w:t>
      </w:r>
      <w:proofErr w:type="spellStart"/>
      <w:r w:rsidRPr="00461557">
        <w:rPr>
          <w:bCs/>
          <w:lang w:val="uk-UA"/>
        </w:rPr>
        <w:lastRenderedPageBreak/>
        <w:t>безсальникова</w:t>
      </w:r>
      <w:proofErr w:type="spellEnd"/>
      <w:r w:rsidRPr="00461557">
        <w:rPr>
          <w:bCs/>
          <w:lang w:val="uk-UA"/>
        </w:rPr>
        <w:t xml:space="preserve"> запірна арматура «</w:t>
      </w:r>
      <w:proofErr w:type="spellStart"/>
      <w:r w:rsidRPr="00461557">
        <w:rPr>
          <w:bCs/>
          <w:lang w:val="uk-UA"/>
        </w:rPr>
        <w:t>Данфосс</w:t>
      </w:r>
      <w:proofErr w:type="spellEnd"/>
      <w:r w:rsidRPr="00461557">
        <w:rPr>
          <w:bCs/>
          <w:lang w:val="uk-UA"/>
        </w:rPr>
        <w:t>». Для зниження теплових втрат застосовується високоефективна теплоізоляція «</w:t>
      </w:r>
      <w:proofErr w:type="spellStart"/>
      <w:r w:rsidRPr="00461557">
        <w:rPr>
          <w:bCs/>
          <w:lang w:val="uk-UA"/>
        </w:rPr>
        <w:t>Термафлекс</w:t>
      </w:r>
      <w:proofErr w:type="spellEnd"/>
      <w:r w:rsidRPr="00461557">
        <w:rPr>
          <w:bCs/>
          <w:lang w:val="uk-UA"/>
        </w:rPr>
        <w:t xml:space="preserve">». У процесі впровадження нових технологій та з метою економії енергоресурсів морально застаріле і фізично зношене насосне обладнання було замінено на сучасні </w:t>
      </w:r>
      <w:proofErr w:type="spellStart"/>
      <w:r w:rsidRPr="00461557">
        <w:rPr>
          <w:bCs/>
          <w:lang w:val="uk-UA"/>
        </w:rPr>
        <w:t>бустерні</w:t>
      </w:r>
      <w:proofErr w:type="spellEnd"/>
      <w:r w:rsidRPr="00461557">
        <w:rPr>
          <w:bCs/>
          <w:lang w:val="uk-UA"/>
        </w:rPr>
        <w:t xml:space="preserve"> установки з частотними перетворювачами. У результаті цього в 2012 році споживання електроенергії на ЦТП знизилося на 42% порівняно з 2006 роком.</w:t>
      </w:r>
    </w:p>
    <w:p w:rsidR="00461557" w:rsidRPr="00461557" w:rsidRDefault="00461557" w:rsidP="00461557">
      <w:pPr>
        <w:ind w:firstLine="360"/>
        <w:jc w:val="both"/>
        <w:rPr>
          <w:bCs/>
          <w:lang w:val="uk-UA"/>
        </w:rPr>
      </w:pPr>
      <w:r w:rsidRPr="00461557">
        <w:rPr>
          <w:bCs/>
          <w:lang w:val="uk-UA"/>
        </w:rPr>
        <w:t xml:space="preserve">Сучасні технології застосовуються також при ремонтах теплових мереж підприємства, значна частина яких була прокладена в непрохідних залізобетонних лоткових каналах. Теплова ізоляція таких мереж була виконана мінераловатними матами і скловатою. З часом вона втрачає свої теплоізоляційні властивості . Сьогодні при капітальному ремонті цих мереж використовуються труби попередньо ізольовані пінополіуретаном. Труби в пінополіуретановій ізоляції володіють великим терміном експлуатації, більш надійні, стійкі до корозії, забезпечують більш низькі теплові втрати і не вимагають при прокладці використання лоткових каналів. За період 2010- 2012р.р. в ході капітального ремонту було замінено 3627 погонних метрів теплових мереж (у однотрубному обчисленні), з яких 2055 погонних метрів (57 %) - з використанням труб у пінополіуретановій ізоляції. Це дозволяє економити 1410 </w:t>
      </w:r>
      <w:proofErr w:type="spellStart"/>
      <w:r w:rsidRPr="00461557">
        <w:rPr>
          <w:bCs/>
          <w:lang w:val="uk-UA"/>
        </w:rPr>
        <w:t>Гкал</w:t>
      </w:r>
      <w:proofErr w:type="spellEnd"/>
      <w:r w:rsidRPr="00461557">
        <w:rPr>
          <w:bCs/>
          <w:lang w:val="uk-UA"/>
        </w:rPr>
        <w:t xml:space="preserve"> теплої енергії на рік.</w:t>
      </w:r>
    </w:p>
    <w:p w:rsidR="00461557" w:rsidRPr="00461557" w:rsidRDefault="00461557" w:rsidP="00461557">
      <w:pPr>
        <w:ind w:firstLine="360"/>
        <w:jc w:val="both"/>
        <w:rPr>
          <w:bCs/>
          <w:lang w:val="uk-UA"/>
        </w:rPr>
      </w:pPr>
      <w:r w:rsidRPr="00461557">
        <w:rPr>
          <w:bCs/>
          <w:lang w:val="uk-UA"/>
        </w:rPr>
        <w:t xml:space="preserve">Станом на початок 2013 року з </w:t>
      </w:r>
      <w:smartTag w:uri="urn:schemas-microsoft-com:office:smarttags" w:element="metricconverter">
        <w:smartTagPr>
          <w:attr w:name="ProductID" w:val="54,982 км"/>
        </w:smartTagPr>
        <w:r w:rsidRPr="00461557">
          <w:rPr>
            <w:bCs/>
            <w:lang w:val="uk-UA"/>
          </w:rPr>
          <w:t>54,982 км</w:t>
        </w:r>
      </w:smartTag>
      <w:r w:rsidRPr="00461557">
        <w:rPr>
          <w:bCs/>
          <w:lang w:val="uk-UA"/>
        </w:rPr>
        <w:t xml:space="preserve">  теплових мереж (у 2-х трубному обчисленні), що знаходяться на балансі підприємства, протяжність труб у пінополіуретанової ізоляції склала </w:t>
      </w:r>
      <w:smartTag w:uri="urn:schemas-microsoft-com:office:smarttags" w:element="metricconverter">
        <w:smartTagPr>
          <w:attr w:name="ProductID" w:val="11,934 км"/>
        </w:smartTagPr>
        <w:r w:rsidRPr="00461557">
          <w:rPr>
            <w:bCs/>
            <w:lang w:val="uk-UA"/>
          </w:rPr>
          <w:t>11,934 км</w:t>
        </w:r>
      </w:smartTag>
      <w:r w:rsidRPr="00461557">
        <w:rPr>
          <w:bCs/>
          <w:lang w:val="uk-UA"/>
        </w:rPr>
        <w:t xml:space="preserve"> (21,7% від загальної протяжності тепломереж).</w:t>
      </w:r>
    </w:p>
    <w:p w:rsidR="00461557" w:rsidRPr="00461557" w:rsidRDefault="00461557" w:rsidP="00461557">
      <w:pPr>
        <w:jc w:val="both"/>
        <w:rPr>
          <w:rStyle w:val="a3"/>
          <w:b w:val="0"/>
          <w:lang w:val="uk-UA"/>
        </w:rPr>
      </w:pPr>
      <w:r w:rsidRPr="00461557">
        <w:rPr>
          <w:rStyle w:val="a3"/>
          <w:b w:val="0"/>
          <w:lang w:val="uk-UA"/>
        </w:rPr>
        <w:t xml:space="preserve">     Виконаний комплекс робіт по модернізації та оптимізації процесу теплопостачання дозволяє не тільки поліпшити якість послуг опалення та  гарячого водопостачання, але й значно знижує собівартість виробництва теплової енергії та витрати на обслуговування теплоенергетичного обладнання. </w:t>
      </w:r>
    </w:p>
    <w:p w:rsidR="00461557" w:rsidRPr="00461557" w:rsidRDefault="00461557" w:rsidP="00461557">
      <w:pPr>
        <w:ind w:firstLine="360"/>
        <w:jc w:val="both"/>
        <w:rPr>
          <w:bCs/>
          <w:lang w:val="uk-UA"/>
        </w:rPr>
      </w:pPr>
      <w:proofErr w:type="spellStart"/>
      <w:r w:rsidRPr="00461557">
        <w:rPr>
          <w:bCs/>
          <w:lang w:val="uk-UA"/>
        </w:rPr>
        <w:t>КП</w:t>
      </w:r>
      <w:proofErr w:type="spellEnd"/>
      <w:r w:rsidRPr="00461557">
        <w:rPr>
          <w:bCs/>
          <w:lang w:val="uk-UA"/>
        </w:rPr>
        <w:t xml:space="preserve"> «</w:t>
      </w:r>
      <w:proofErr w:type="spellStart"/>
      <w:r w:rsidRPr="00461557">
        <w:rPr>
          <w:bCs/>
          <w:lang w:val="uk-UA"/>
        </w:rPr>
        <w:t>Іллічівськтеплоенерго</w:t>
      </w:r>
      <w:proofErr w:type="spellEnd"/>
      <w:r w:rsidRPr="00461557">
        <w:rPr>
          <w:bCs/>
          <w:lang w:val="uk-UA"/>
        </w:rPr>
        <w:t xml:space="preserve">» проводить цілеспрямовану роботу з технічного переоснащення, зменшення втрат теплової енергії, підвищення ефективності використання енергоресурсів і поліпшення якості надаваних послуг. </w:t>
      </w:r>
      <w:proofErr w:type="spellStart"/>
      <w:r w:rsidRPr="00461557">
        <w:rPr>
          <w:bCs/>
          <w:lang w:val="uk-UA"/>
        </w:rPr>
        <w:t>КП</w:t>
      </w:r>
      <w:proofErr w:type="spellEnd"/>
      <w:r w:rsidRPr="00461557">
        <w:rPr>
          <w:bCs/>
          <w:lang w:val="uk-UA"/>
        </w:rPr>
        <w:t xml:space="preserve"> «ІТЕ» прагне сформувати імідж підприємства, що має стійку тенденцію до розвитку.</w:t>
      </w:r>
    </w:p>
    <w:p w:rsidR="00461557" w:rsidRPr="00461557" w:rsidRDefault="00461557" w:rsidP="00461557">
      <w:pPr>
        <w:widowControl w:val="0"/>
        <w:snapToGrid w:val="0"/>
        <w:jc w:val="center"/>
        <w:rPr>
          <w:lang w:val="uk-UA"/>
        </w:rPr>
      </w:pPr>
      <w:r w:rsidRPr="00461557">
        <w:rPr>
          <w:lang w:val="uk-UA"/>
        </w:rPr>
        <w:t xml:space="preserve"> </w:t>
      </w:r>
    </w:p>
    <w:p w:rsidR="00461557" w:rsidRDefault="00461557" w:rsidP="00461557">
      <w:pPr>
        <w:widowControl w:val="0"/>
        <w:tabs>
          <w:tab w:val="left" w:pos="360"/>
        </w:tabs>
        <w:snapToGrid w:val="0"/>
        <w:jc w:val="both"/>
        <w:rPr>
          <w:lang w:val="uk-UA"/>
        </w:rPr>
      </w:pPr>
      <w:r>
        <w:rPr>
          <w:lang w:val="uk-UA"/>
        </w:rPr>
        <w:t>ІІ. Мета програми</w:t>
      </w:r>
    </w:p>
    <w:p w:rsidR="00461557" w:rsidRDefault="00461557" w:rsidP="00461557">
      <w:pPr>
        <w:widowControl w:val="0"/>
        <w:tabs>
          <w:tab w:val="left" w:pos="360"/>
        </w:tabs>
        <w:snapToGrid w:val="0"/>
        <w:jc w:val="both"/>
        <w:rPr>
          <w:lang w:val="uk-UA"/>
        </w:rPr>
      </w:pPr>
    </w:p>
    <w:p w:rsidR="00461557" w:rsidRDefault="00461557" w:rsidP="00461557">
      <w:pPr>
        <w:widowControl w:val="0"/>
        <w:tabs>
          <w:tab w:val="left" w:pos="360"/>
        </w:tabs>
        <w:snapToGrid w:val="0"/>
        <w:jc w:val="both"/>
        <w:rPr>
          <w:lang w:val="uk-UA"/>
        </w:rPr>
      </w:pPr>
      <w:r>
        <w:rPr>
          <w:lang w:val="uk-UA"/>
        </w:rPr>
        <w:t xml:space="preserve">2.1. Мета першої частини </w:t>
      </w:r>
      <w:proofErr w:type="spellStart"/>
      <w:r>
        <w:rPr>
          <w:lang w:val="uk-UA"/>
        </w:rPr>
        <w:t>інвестпрограми</w:t>
      </w:r>
      <w:proofErr w:type="spellEnd"/>
      <w:r>
        <w:rPr>
          <w:lang w:val="uk-UA"/>
        </w:rPr>
        <w:t xml:space="preserve"> </w:t>
      </w:r>
      <w:proofErr w:type="spellStart"/>
      <w:r>
        <w:rPr>
          <w:lang w:val="uk-UA"/>
        </w:rPr>
        <w:t>КП</w:t>
      </w:r>
      <w:proofErr w:type="spellEnd"/>
      <w:r>
        <w:rPr>
          <w:lang w:val="uk-UA"/>
        </w:rPr>
        <w:t xml:space="preserve"> «ІТЕ»</w:t>
      </w:r>
    </w:p>
    <w:p w:rsidR="00461557" w:rsidRPr="00461557" w:rsidRDefault="00461557" w:rsidP="00461557">
      <w:pPr>
        <w:widowControl w:val="0"/>
        <w:tabs>
          <w:tab w:val="left" w:pos="360"/>
        </w:tabs>
        <w:snapToGrid w:val="0"/>
        <w:jc w:val="both"/>
        <w:rPr>
          <w:lang w:val="uk-UA"/>
        </w:rPr>
      </w:pPr>
    </w:p>
    <w:p w:rsidR="00461557" w:rsidRPr="00461557" w:rsidRDefault="00461557" w:rsidP="00461557">
      <w:pPr>
        <w:tabs>
          <w:tab w:val="left" w:pos="360"/>
        </w:tabs>
        <w:jc w:val="both"/>
        <w:rPr>
          <w:lang w:val="uk-UA"/>
        </w:rPr>
      </w:pPr>
      <w:r w:rsidRPr="00461557">
        <w:rPr>
          <w:lang w:val="uk-UA"/>
        </w:rPr>
        <w:tab/>
        <w:t xml:space="preserve">Метою </w:t>
      </w:r>
      <w:r>
        <w:rPr>
          <w:lang w:val="uk-UA"/>
        </w:rPr>
        <w:t xml:space="preserve">першої частини </w:t>
      </w:r>
      <w:proofErr w:type="spellStart"/>
      <w:r w:rsidRPr="00461557">
        <w:rPr>
          <w:lang w:val="uk-UA"/>
        </w:rPr>
        <w:t>інвестпрограми</w:t>
      </w:r>
      <w:proofErr w:type="spellEnd"/>
      <w:r w:rsidRPr="00461557">
        <w:rPr>
          <w:lang w:val="uk-UA"/>
        </w:rPr>
        <w:t xml:space="preserve"> комунального підприємства «</w:t>
      </w:r>
      <w:proofErr w:type="spellStart"/>
      <w:r w:rsidRPr="00461557">
        <w:rPr>
          <w:lang w:val="uk-UA"/>
        </w:rPr>
        <w:t>Іллічівськтеплоенерго</w:t>
      </w:r>
      <w:proofErr w:type="spellEnd"/>
      <w:r w:rsidRPr="00461557">
        <w:rPr>
          <w:lang w:val="uk-UA"/>
        </w:rPr>
        <w:t xml:space="preserve">» </w:t>
      </w:r>
      <w:proofErr w:type="spellStart"/>
      <w:r w:rsidRPr="00461557">
        <w:rPr>
          <w:lang w:val="uk-UA"/>
        </w:rPr>
        <w:t>Іллічівської</w:t>
      </w:r>
      <w:proofErr w:type="spellEnd"/>
      <w:r w:rsidRPr="00461557">
        <w:rPr>
          <w:lang w:val="uk-UA"/>
        </w:rPr>
        <w:t xml:space="preserve"> міської ради є модернізація технологічного обладнання, що призведе до скорочення споживання енергоресурсів. Досягнення цієї мети можливе шляхом удосконалення систем виробництва, транспортування та розподілу теплової енергії, підвищення якості експлуатації та технічного обслуговування основних засобів, впровадження нових технологій.</w:t>
      </w:r>
    </w:p>
    <w:p w:rsidR="00461557" w:rsidRPr="00461557" w:rsidRDefault="00461557" w:rsidP="00461557">
      <w:pPr>
        <w:tabs>
          <w:tab w:val="left" w:pos="360"/>
        </w:tabs>
        <w:jc w:val="both"/>
        <w:rPr>
          <w:lang w:val="uk-UA"/>
        </w:rPr>
      </w:pPr>
      <w:r w:rsidRPr="00461557">
        <w:rPr>
          <w:lang w:val="uk-UA"/>
        </w:rPr>
        <w:tab/>
        <w:t>Щоденне заощадливе споживання енергетичних ресурсів за рахунок втілення енергозберігаючих технологій дає змогу підприємству заощаджувати десятки тисяч гривень, зберігаючи при цьому, високу якість послуг, що надаються населенню та іншим споживачам теплової енергії.</w:t>
      </w:r>
    </w:p>
    <w:p w:rsidR="00461557" w:rsidRPr="00461557" w:rsidRDefault="00461557" w:rsidP="00461557">
      <w:pPr>
        <w:tabs>
          <w:tab w:val="left" w:pos="360"/>
        </w:tabs>
        <w:jc w:val="both"/>
        <w:rPr>
          <w:lang w:val="uk-UA"/>
        </w:rPr>
      </w:pPr>
      <w:r w:rsidRPr="00461557">
        <w:rPr>
          <w:lang w:val="uk-UA"/>
        </w:rPr>
        <w:t xml:space="preserve">           У 2007 році було розроблено оптимізовану схему централізованого теплопостачання м. Іллічівська, затверджено рішеннями </w:t>
      </w:r>
      <w:proofErr w:type="spellStart"/>
      <w:r w:rsidRPr="00461557">
        <w:rPr>
          <w:lang w:val="uk-UA"/>
        </w:rPr>
        <w:t>Іллічівської</w:t>
      </w:r>
      <w:proofErr w:type="spellEnd"/>
      <w:r w:rsidRPr="00461557">
        <w:rPr>
          <w:lang w:val="uk-UA"/>
        </w:rPr>
        <w:t xml:space="preserve"> міської ради та виконавчим комітетом та погоджено на засіданні робочої групи експертів з розгляду регіональних програм модернізації систем теплопостачання та схем теплопостачання населених пунктів і занесена до реєстру схем теплопостачання населених пунктів України Міністерства з питань житлово-комунального господарства України, про що складено протокол №15  від 24.12.10.</w:t>
      </w:r>
    </w:p>
    <w:p w:rsidR="00461557" w:rsidRPr="00461557" w:rsidRDefault="00461557" w:rsidP="00461557">
      <w:pPr>
        <w:tabs>
          <w:tab w:val="left" w:pos="360"/>
        </w:tabs>
        <w:jc w:val="both"/>
        <w:rPr>
          <w:lang w:val="uk-UA"/>
        </w:rPr>
      </w:pPr>
      <w:r w:rsidRPr="00461557">
        <w:rPr>
          <w:lang w:val="uk-UA"/>
        </w:rPr>
        <w:lastRenderedPageBreak/>
        <w:t xml:space="preserve">           Звітом щодо енергетичного аудиту підприємства, проведеного у 2012 році </w:t>
      </w:r>
      <w:proofErr w:type="spellStart"/>
      <w:r w:rsidRPr="00461557">
        <w:rPr>
          <w:lang w:val="uk-UA"/>
        </w:rPr>
        <w:t>КП</w:t>
      </w:r>
      <w:proofErr w:type="spellEnd"/>
      <w:r w:rsidRPr="00461557">
        <w:rPr>
          <w:lang w:val="uk-UA"/>
        </w:rPr>
        <w:t xml:space="preserve"> «Одеська обласна енергозберігаюча компанія», зазначені напрямки подальшої діяльності на шляху скорочення споживання енергоносіїв та запропонована низка заходів. У зв’язку з обмеженням обсягу коштів які б могли  бути використанні на інвестиційну програму у 2014 році, було обрано один із заходів запропонованих </w:t>
      </w:r>
      <w:proofErr w:type="spellStart"/>
      <w:r w:rsidRPr="00461557">
        <w:rPr>
          <w:lang w:val="uk-UA"/>
        </w:rPr>
        <w:t>енергоаудитом</w:t>
      </w:r>
      <w:proofErr w:type="spellEnd"/>
      <w:r w:rsidRPr="00461557">
        <w:rPr>
          <w:lang w:val="uk-UA"/>
        </w:rPr>
        <w:t>, а саме :</w:t>
      </w:r>
    </w:p>
    <w:p w:rsidR="00461557" w:rsidRPr="00461557" w:rsidRDefault="00461557" w:rsidP="00461557">
      <w:pPr>
        <w:tabs>
          <w:tab w:val="left" w:pos="360"/>
        </w:tabs>
        <w:jc w:val="both"/>
        <w:rPr>
          <w:lang w:val="uk-UA"/>
        </w:rPr>
      </w:pPr>
      <w:r w:rsidRPr="00461557">
        <w:rPr>
          <w:lang w:val="uk-UA"/>
        </w:rPr>
        <w:tab/>
      </w:r>
      <w:r w:rsidRPr="00461557">
        <w:rPr>
          <w:b/>
          <w:lang w:val="uk-UA"/>
        </w:rPr>
        <w:t xml:space="preserve"> Реалізація проекту «Реконструкція автоматики управління вентиляторами котлів КВГМ-50 №3, № 4, котлів ПТВМ-</w:t>
      </w:r>
      <w:smartTag w:uri="urn:schemas-microsoft-com:office:smarttags" w:element="metricconverter">
        <w:smartTagPr>
          <w:attr w:name="ProductID" w:val="30 М"/>
        </w:smartTagPr>
        <w:r w:rsidRPr="00461557">
          <w:rPr>
            <w:b/>
            <w:lang w:val="uk-UA"/>
          </w:rPr>
          <w:t>30 М</w:t>
        </w:r>
      </w:smartTag>
      <w:r w:rsidRPr="00461557">
        <w:rPr>
          <w:b/>
          <w:lang w:val="uk-UA"/>
        </w:rPr>
        <w:t xml:space="preserve"> № 1, № 2 з встановленням перетворювачів частоти на котельній № 2 по вул. Садовій, </w:t>
      </w:r>
      <w:smartTag w:uri="urn:schemas-microsoft-com:office:smarttags" w:element="metricconverter">
        <w:smartTagPr>
          <w:attr w:name="ProductID" w:val="1, м"/>
        </w:smartTagPr>
        <w:r w:rsidRPr="00461557">
          <w:rPr>
            <w:b/>
            <w:lang w:val="uk-UA"/>
          </w:rPr>
          <w:t>1, м</w:t>
        </w:r>
      </w:smartTag>
      <w:r w:rsidRPr="00461557">
        <w:rPr>
          <w:b/>
          <w:lang w:val="uk-UA"/>
        </w:rPr>
        <w:t>. Іллічівськ»</w:t>
      </w:r>
      <w:r w:rsidRPr="00461557">
        <w:rPr>
          <w:lang w:val="uk-UA"/>
        </w:rPr>
        <w:t>.</w:t>
      </w:r>
    </w:p>
    <w:p w:rsidR="00461557" w:rsidRPr="00461557" w:rsidRDefault="00461557" w:rsidP="00461557">
      <w:pPr>
        <w:tabs>
          <w:tab w:val="left" w:pos="360"/>
        </w:tabs>
        <w:ind w:firstLine="540"/>
        <w:jc w:val="both"/>
        <w:rPr>
          <w:b/>
          <w:u w:val="single"/>
          <w:lang w:val="uk-UA"/>
        </w:rPr>
      </w:pPr>
      <w:r w:rsidRPr="00461557">
        <w:rPr>
          <w:lang w:val="uk-UA"/>
        </w:rPr>
        <w:t xml:space="preserve">Основною метою даних робіт є - забезпечення мінімального споживання електроенергії при виробництві теплової енергії водогрійними котлами та зниження  собівартості  1 </w:t>
      </w:r>
      <w:proofErr w:type="spellStart"/>
      <w:r w:rsidRPr="00461557">
        <w:rPr>
          <w:lang w:val="uk-UA"/>
        </w:rPr>
        <w:t>Гкал</w:t>
      </w:r>
      <w:proofErr w:type="spellEnd"/>
      <w:r w:rsidRPr="00461557">
        <w:rPr>
          <w:lang w:val="uk-UA"/>
        </w:rPr>
        <w:t xml:space="preserve"> тепла</w:t>
      </w:r>
    </w:p>
    <w:p w:rsidR="00461557" w:rsidRPr="00461557" w:rsidRDefault="00461557" w:rsidP="00461557">
      <w:pPr>
        <w:tabs>
          <w:tab w:val="left" w:pos="360"/>
        </w:tabs>
        <w:ind w:firstLine="540"/>
        <w:jc w:val="both"/>
        <w:rPr>
          <w:lang w:val="uk-UA"/>
        </w:rPr>
      </w:pPr>
      <w:r w:rsidRPr="00461557">
        <w:rPr>
          <w:lang w:val="uk-UA"/>
        </w:rPr>
        <w:t xml:space="preserve">Для подачі повітря на горіння в котельній використовуються </w:t>
      </w:r>
      <w:proofErr w:type="spellStart"/>
      <w:r w:rsidRPr="00461557">
        <w:rPr>
          <w:lang w:val="uk-UA"/>
        </w:rPr>
        <w:t>дуттєві</w:t>
      </w:r>
      <w:proofErr w:type="spellEnd"/>
      <w:r w:rsidRPr="00461557">
        <w:rPr>
          <w:lang w:val="uk-UA"/>
        </w:rPr>
        <w:t xml:space="preserve"> вентилятори.</w:t>
      </w:r>
    </w:p>
    <w:p w:rsidR="00461557" w:rsidRPr="00461557" w:rsidRDefault="00461557" w:rsidP="00461557">
      <w:pPr>
        <w:tabs>
          <w:tab w:val="left" w:pos="360"/>
        </w:tabs>
        <w:ind w:firstLine="540"/>
        <w:jc w:val="both"/>
        <w:rPr>
          <w:lang w:val="uk-UA"/>
        </w:rPr>
      </w:pPr>
      <w:r w:rsidRPr="00461557">
        <w:rPr>
          <w:lang w:val="uk-UA"/>
        </w:rPr>
        <w:t>Регулювання витрати повітря здійснюється за допомогою дросельної заслінки, встановленої на напірному повітропроводі, тобто двигун працює з постійною кількістю обертів, а зниження витрати відбувається за рахунок дроселювання.</w:t>
      </w:r>
    </w:p>
    <w:p w:rsidR="00461557" w:rsidRPr="00461557" w:rsidRDefault="00461557" w:rsidP="00461557">
      <w:pPr>
        <w:tabs>
          <w:tab w:val="left" w:pos="360"/>
        </w:tabs>
        <w:ind w:firstLine="540"/>
        <w:jc w:val="both"/>
        <w:rPr>
          <w:lang w:val="uk-UA"/>
        </w:rPr>
      </w:pPr>
      <w:r w:rsidRPr="00461557">
        <w:rPr>
          <w:lang w:val="uk-UA"/>
        </w:rPr>
        <w:t>В зв’язку з тим, що дроселювання є найбільш малоефективним способом регулювання продуктивності вентилятора, пропонується замінити його на зниження продуктивності вентилятора шляхом зменшення кількості обертів двигуна при зниженні витрати і збільшенні при підвищенні навантаження. Дане рішення дозволить використовувати мінімально необхідну кількість електроенергії.</w:t>
      </w:r>
    </w:p>
    <w:p w:rsidR="00461557" w:rsidRPr="00461557" w:rsidRDefault="00461557" w:rsidP="00461557">
      <w:pPr>
        <w:tabs>
          <w:tab w:val="left" w:pos="360"/>
        </w:tabs>
        <w:ind w:firstLine="540"/>
        <w:jc w:val="both"/>
        <w:rPr>
          <w:lang w:val="uk-UA"/>
        </w:rPr>
      </w:pPr>
      <w:r w:rsidRPr="00461557">
        <w:rPr>
          <w:lang w:val="uk-UA"/>
        </w:rPr>
        <w:t xml:space="preserve">Для вирішення проблеми запропоновано виконати реконструкцію автоматики </w:t>
      </w:r>
      <w:proofErr w:type="spellStart"/>
      <w:r w:rsidRPr="00461557">
        <w:rPr>
          <w:lang w:val="uk-UA"/>
        </w:rPr>
        <w:t>дутєвих</w:t>
      </w:r>
      <w:proofErr w:type="spellEnd"/>
      <w:r w:rsidRPr="00461557">
        <w:rPr>
          <w:lang w:val="uk-UA"/>
        </w:rPr>
        <w:t xml:space="preserve"> вентиляторів котлів з встановленням частотних перетворювачів, що дозволить досягти економію електроенергії , забезпечить плавне та глибоке регулювання режиму горіння, забезпечить мінімальну вартість виробленого тепла. </w:t>
      </w:r>
    </w:p>
    <w:p w:rsidR="00461557" w:rsidRPr="00461557" w:rsidRDefault="00461557" w:rsidP="00461557">
      <w:pPr>
        <w:tabs>
          <w:tab w:val="left" w:pos="360"/>
        </w:tabs>
        <w:ind w:firstLine="540"/>
        <w:jc w:val="both"/>
        <w:rPr>
          <w:lang w:val="uk-UA"/>
        </w:rPr>
      </w:pPr>
      <w:r w:rsidRPr="00461557">
        <w:rPr>
          <w:lang w:val="uk-UA"/>
        </w:rPr>
        <w:t xml:space="preserve">Відповідно до проекту  з реконструкції автоматики </w:t>
      </w:r>
      <w:proofErr w:type="spellStart"/>
      <w:r w:rsidRPr="00461557">
        <w:rPr>
          <w:lang w:val="uk-UA"/>
        </w:rPr>
        <w:t>дутєвих</w:t>
      </w:r>
      <w:proofErr w:type="spellEnd"/>
      <w:r w:rsidRPr="00461557">
        <w:rPr>
          <w:lang w:val="uk-UA"/>
        </w:rPr>
        <w:t xml:space="preserve"> вентиляторів котельної № 2 за адресою: вул.. Садова, </w:t>
      </w:r>
      <w:smartTag w:uri="urn:schemas-microsoft-com:office:smarttags" w:element="metricconverter">
        <w:smartTagPr>
          <w:attr w:name="ProductID" w:val="1, м"/>
        </w:smartTagPr>
        <w:r w:rsidRPr="00461557">
          <w:rPr>
            <w:lang w:val="uk-UA"/>
          </w:rPr>
          <w:t>1, м</w:t>
        </w:r>
      </w:smartTag>
      <w:r w:rsidRPr="00461557">
        <w:rPr>
          <w:lang w:val="uk-UA"/>
        </w:rPr>
        <w:t>. Іллічівськ:</w:t>
      </w:r>
    </w:p>
    <w:p w:rsidR="00461557" w:rsidRPr="00461557" w:rsidRDefault="00461557" w:rsidP="00461557">
      <w:pPr>
        <w:tabs>
          <w:tab w:val="left" w:pos="360"/>
        </w:tabs>
        <w:ind w:firstLine="540"/>
        <w:jc w:val="both"/>
        <w:rPr>
          <w:lang w:val="uk-UA"/>
        </w:rPr>
      </w:pPr>
      <w:r w:rsidRPr="00461557">
        <w:rPr>
          <w:lang w:val="uk-UA"/>
        </w:rPr>
        <w:t xml:space="preserve">Капітальні витрати (без вартості проектних робіт та експертизи) – 1184,343 тис. </w:t>
      </w:r>
      <w:proofErr w:type="spellStart"/>
      <w:r w:rsidRPr="00461557">
        <w:rPr>
          <w:lang w:val="uk-UA"/>
        </w:rPr>
        <w:t>грн</w:t>
      </w:r>
      <w:proofErr w:type="spellEnd"/>
      <w:r w:rsidRPr="00461557">
        <w:rPr>
          <w:lang w:val="uk-UA"/>
        </w:rPr>
        <w:t xml:space="preserve"> без ПДВ.</w:t>
      </w:r>
    </w:p>
    <w:p w:rsidR="00461557" w:rsidRPr="00461557" w:rsidRDefault="00461557" w:rsidP="00461557">
      <w:pPr>
        <w:tabs>
          <w:tab w:val="left" w:pos="360"/>
        </w:tabs>
        <w:ind w:firstLine="540"/>
        <w:jc w:val="both"/>
        <w:rPr>
          <w:lang w:val="uk-UA"/>
        </w:rPr>
      </w:pPr>
      <w:r w:rsidRPr="00461557">
        <w:rPr>
          <w:lang w:val="uk-UA"/>
        </w:rPr>
        <w:t>Зниження  споживання електроенергії в рік 324224 кВт*год.</w:t>
      </w:r>
    </w:p>
    <w:p w:rsidR="00461557" w:rsidRPr="00461557" w:rsidRDefault="00461557" w:rsidP="00461557">
      <w:pPr>
        <w:tabs>
          <w:tab w:val="left" w:pos="360"/>
        </w:tabs>
        <w:ind w:firstLine="540"/>
        <w:jc w:val="both"/>
        <w:rPr>
          <w:lang w:val="uk-UA"/>
        </w:rPr>
      </w:pPr>
      <w:r w:rsidRPr="00461557">
        <w:rPr>
          <w:lang w:val="uk-UA"/>
        </w:rPr>
        <w:t>Економічний ефект – 324224*1,0324= 335 тис. грн.. /рік без ПДВ.</w:t>
      </w:r>
    </w:p>
    <w:p w:rsidR="00461557" w:rsidRPr="00461557" w:rsidRDefault="00461557" w:rsidP="00461557">
      <w:pPr>
        <w:tabs>
          <w:tab w:val="left" w:pos="360"/>
        </w:tabs>
        <w:ind w:firstLine="540"/>
        <w:jc w:val="both"/>
        <w:rPr>
          <w:lang w:val="uk-UA"/>
        </w:rPr>
      </w:pPr>
      <w:r w:rsidRPr="00461557">
        <w:rPr>
          <w:lang w:val="uk-UA"/>
        </w:rPr>
        <w:t>Строк окупності  з врахуванням витрат на проектні роботи та експертизу становить</w:t>
      </w:r>
    </w:p>
    <w:p w:rsidR="00461557" w:rsidRPr="00461557" w:rsidRDefault="00461557" w:rsidP="00461557">
      <w:pPr>
        <w:tabs>
          <w:tab w:val="left" w:pos="360"/>
        </w:tabs>
        <w:ind w:firstLine="540"/>
        <w:jc w:val="both"/>
        <w:rPr>
          <w:lang w:val="uk-UA"/>
        </w:rPr>
      </w:pPr>
      <w:r w:rsidRPr="00461557">
        <w:rPr>
          <w:lang w:val="uk-UA"/>
        </w:rPr>
        <w:t>1343,33/335 = 4 роки.</w:t>
      </w:r>
    </w:p>
    <w:p w:rsidR="00461557" w:rsidRPr="00461557" w:rsidRDefault="00461557" w:rsidP="00461557">
      <w:pPr>
        <w:tabs>
          <w:tab w:val="left" w:pos="360"/>
        </w:tabs>
        <w:ind w:firstLine="540"/>
        <w:jc w:val="both"/>
        <w:rPr>
          <w:lang w:val="uk-UA"/>
        </w:rPr>
      </w:pPr>
      <w:r w:rsidRPr="00461557">
        <w:rPr>
          <w:lang w:val="uk-UA"/>
        </w:rPr>
        <w:t>Встановлений  період експлуатації обладнання (амортизаційний період найбільш тривалого заходу інвестиційної програми)  10 років, що не заперечує  ст. 145.1 Податкового Кодексу України (мінімально допустимий строк корисного використання 5 років).</w:t>
      </w:r>
    </w:p>
    <w:p w:rsidR="00461557" w:rsidRPr="00461557" w:rsidRDefault="00461557" w:rsidP="00461557">
      <w:pPr>
        <w:tabs>
          <w:tab w:val="left" w:pos="360"/>
        </w:tabs>
        <w:ind w:firstLine="540"/>
        <w:jc w:val="both"/>
        <w:rPr>
          <w:lang w:val="uk-UA"/>
        </w:rPr>
      </w:pPr>
      <w:r w:rsidRPr="00461557">
        <w:rPr>
          <w:lang w:val="uk-UA"/>
        </w:rPr>
        <w:t>Впровадження цього проекту дасть змогу підприємству заощадити 335 тис. грн. на рік на електроенергії. Це дасть змогу спрямувати ці кошти на інші витрати підприємства.</w:t>
      </w:r>
    </w:p>
    <w:p w:rsidR="00461557" w:rsidRPr="00461557" w:rsidRDefault="00461557" w:rsidP="00461557">
      <w:pPr>
        <w:tabs>
          <w:tab w:val="left" w:pos="360"/>
        </w:tabs>
        <w:ind w:firstLine="540"/>
        <w:jc w:val="both"/>
        <w:rPr>
          <w:lang w:val="uk-UA"/>
        </w:rPr>
      </w:pPr>
    </w:p>
    <w:p w:rsidR="00461557" w:rsidRDefault="00461557" w:rsidP="00461557">
      <w:pPr>
        <w:tabs>
          <w:tab w:val="left" w:pos="360"/>
        </w:tabs>
        <w:rPr>
          <w:lang w:val="uk-UA"/>
        </w:rPr>
      </w:pPr>
      <w:r w:rsidRPr="00461557">
        <w:rPr>
          <w:lang w:val="uk-UA"/>
        </w:rPr>
        <w:t xml:space="preserve">2.2 Мета другої  частини </w:t>
      </w:r>
      <w:proofErr w:type="spellStart"/>
      <w:r w:rsidRPr="00461557">
        <w:rPr>
          <w:lang w:val="uk-UA"/>
        </w:rPr>
        <w:t>інвестпрограми</w:t>
      </w:r>
      <w:proofErr w:type="spellEnd"/>
      <w:r w:rsidRPr="00461557">
        <w:rPr>
          <w:lang w:val="uk-UA"/>
        </w:rPr>
        <w:t xml:space="preserve"> </w:t>
      </w:r>
      <w:proofErr w:type="spellStart"/>
      <w:r w:rsidRPr="00461557">
        <w:rPr>
          <w:lang w:val="uk-UA"/>
        </w:rPr>
        <w:t>КП</w:t>
      </w:r>
      <w:proofErr w:type="spellEnd"/>
      <w:r w:rsidRPr="00461557">
        <w:rPr>
          <w:lang w:val="uk-UA"/>
        </w:rPr>
        <w:t xml:space="preserve"> «ІТЕ»</w:t>
      </w:r>
    </w:p>
    <w:p w:rsidR="00461557" w:rsidRPr="00461557" w:rsidRDefault="00461557" w:rsidP="00461557">
      <w:pPr>
        <w:tabs>
          <w:tab w:val="left" w:pos="360"/>
        </w:tabs>
        <w:rPr>
          <w:lang w:val="uk-UA"/>
        </w:rPr>
      </w:pPr>
    </w:p>
    <w:p w:rsidR="00461557" w:rsidRPr="00461557" w:rsidRDefault="00461557" w:rsidP="00461557">
      <w:pPr>
        <w:tabs>
          <w:tab w:val="left" w:pos="360"/>
        </w:tabs>
        <w:jc w:val="both"/>
        <w:rPr>
          <w:lang w:val="uk-UA"/>
        </w:rPr>
      </w:pPr>
      <w:r w:rsidRPr="00461557">
        <w:rPr>
          <w:lang w:val="uk-UA"/>
        </w:rPr>
        <w:tab/>
        <w:t xml:space="preserve">Метою другої частини </w:t>
      </w:r>
      <w:proofErr w:type="spellStart"/>
      <w:r w:rsidRPr="00461557">
        <w:rPr>
          <w:lang w:val="uk-UA"/>
        </w:rPr>
        <w:t>інвестпрограми</w:t>
      </w:r>
      <w:proofErr w:type="spellEnd"/>
      <w:r w:rsidRPr="00461557">
        <w:rPr>
          <w:lang w:val="uk-UA"/>
        </w:rPr>
        <w:t xml:space="preserve"> комунального підприємства «</w:t>
      </w:r>
      <w:proofErr w:type="spellStart"/>
      <w:r w:rsidRPr="00461557">
        <w:rPr>
          <w:lang w:val="uk-UA"/>
        </w:rPr>
        <w:t>Іллічівськтеплоенерго</w:t>
      </w:r>
      <w:proofErr w:type="spellEnd"/>
      <w:r w:rsidRPr="00461557">
        <w:rPr>
          <w:lang w:val="uk-UA"/>
        </w:rPr>
        <w:t xml:space="preserve">» </w:t>
      </w:r>
      <w:proofErr w:type="spellStart"/>
      <w:r w:rsidRPr="00461557">
        <w:rPr>
          <w:lang w:val="uk-UA"/>
        </w:rPr>
        <w:t>Іллічівської</w:t>
      </w:r>
      <w:proofErr w:type="spellEnd"/>
      <w:r w:rsidRPr="00461557">
        <w:rPr>
          <w:lang w:val="uk-UA"/>
        </w:rPr>
        <w:t xml:space="preserve"> міської ради є модернізація комп’ютерного обладнання, що призведе до зменшення проблем з технікою, усунення більшості несправностей та поліпшення якості роботи персоналу за комп'ютерами та в офісній мережі.</w:t>
      </w:r>
    </w:p>
    <w:p w:rsidR="00461557" w:rsidRPr="00461557" w:rsidRDefault="00461557" w:rsidP="00461557">
      <w:pPr>
        <w:tabs>
          <w:tab w:val="left" w:pos="360"/>
        </w:tabs>
        <w:jc w:val="both"/>
        <w:rPr>
          <w:lang w:val="uk-UA"/>
        </w:rPr>
      </w:pPr>
      <w:r w:rsidRPr="00461557">
        <w:rPr>
          <w:lang w:val="uk-UA"/>
        </w:rPr>
        <w:tab/>
        <w:t>На сьогоднішній день на місці інженера-програміста немає джерела безперебійного живлення. При відключенні електроенергії комп'ютер може вийти з ладу або втратити важливі дані.  ДБЖ ,що підтримують роботу свічок, розташовані на 1 і 3 поверхах,  потребують заміни.  Вартість трьох  нових ДБЖ складе 4200 грн.</w:t>
      </w:r>
    </w:p>
    <w:p w:rsidR="00461557" w:rsidRPr="00461557" w:rsidRDefault="00461557" w:rsidP="00461557">
      <w:pPr>
        <w:tabs>
          <w:tab w:val="left" w:pos="360"/>
        </w:tabs>
        <w:jc w:val="both"/>
        <w:rPr>
          <w:lang w:val="uk-UA"/>
        </w:rPr>
      </w:pPr>
      <w:r w:rsidRPr="00461557">
        <w:rPr>
          <w:lang w:val="uk-UA"/>
        </w:rPr>
        <w:tab/>
        <w:t>Через велике навантаження, часте звернення в мережі</w:t>
      </w:r>
      <w:r w:rsidRPr="00461557">
        <w:t xml:space="preserve"> </w:t>
      </w:r>
      <w:proofErr w:type="spellStart"/>
      <w:r w:rsidRPr="00461557">
        <w:t>потрібно</w:t>
      </w:r>
      <w:proofErr w:type="spellEnd"/>
      <w:r w:rsidRPr="00461557">
        <w:t xml:space="preserve"> </w:t>
      </w:r>
      <w:proofErr w:type="spellStart"/>
      <w:r w:rsidRPr="00461557">
        <w:t>замінити</w:t>
      </w:r>
      <w:proofErr w:type="spellEnd"/>
      <w:r w:rsidRPr="00461557">
        <w:t xml:space="preserve"> три морально </w:t>
      </w:r>
      <w:r w:rsidRPr="00461557">
        <w:rPr>
          <w:lang w:val="uk-UA"/>
        </w:rPr>
        <w:t>застарілі</w:t>
      </w:r>
      <w:r w:rsidRPr="00461557">
        <w:t xml:space="preserve"> </w:t>
      </w:r>
      <w:proofErr w:type="spellStart"/>
      <w:r w:rsidRPr="00461557">
        <w:t>комп'ютери</w:t>
      </w:r>
      <w:proofErr w:type="spellEnd"/>
      <w:r w:rsidRPr="00461557">
        <w:t xml:space="preserve">, </w:t>
      </w:r>
      <w:r w:rsidRPr="00461557">
        <w:rPr>
          <w:lang w:val="uk-UA"/>
        </w:rPr>
        <w:t>які</w:t>
      </w:r>
      <w:r w:rsidRPr="00461557">
        <w:t xml:space="preserve"> не </w:t>
      </w:r>
      <w:proofErr w:type="spellStart"/>
      <w:r w:rsidRPr="00461557">
        <w:t>справляються</w:t>
      </w:r>
      <w:proofErr w:type="spellEnd"/>
      <w:r w:rsidRPr="00461557">
        <w:t xml:space="preserve"> </w:t>
      </w:r>
      <w:proofErr w:type="spellStart"/>
      <w:r w:rsidRPr="00461557">
        <w:t>з</w:t>
      </w:r>
      <w:proofErr w:type="spellEnd"/>
      <w:r w:rsidRPr="00461557">
        <w:t xml:space="preserve"> </w:t>
      </w:r>
      <w:proofErr w:type="spellStart"/>
      <w:r w:rsidRPr="00461557">
        <w:t>навантаженням</w:t>
      </w:r>
      <w:proofErr w:type="spellEnd"/>
      <w:r w:rsidRPr="00461557">
        <w:t xml:space="preserve">. </w:t>
      </w:r>
      <w:proofErr w:type="spellStart"/>
      <w:r w:rsidRPr="00461557">
        <w:t>Заміна</w:t>
      </w:r>
      <w:proofErr w:type="spellEnd"/>
      <w:r w:rsidRPr="00461557">
        <w:t xml:space="preserve"> </w:t>
      </w:r>
      <w:proofErr w:type="spellStart"/>
      <w:r w:rsidRPr="00461557">
        <w:t>комп'ютерів</w:t>
      </w:r>
      <w:proofErr w:type="spellEnd"/>
      <w:r w:rsidRPr="00461557">
        <w:t xml:space="preserve"> </w:t>
      </w:r>
      <w:proofErr w:type="gramStart"/>
      <w:r w:rsidRPr="00461557">
        <w:t>в</w:t>
      </w:r>
      <w:proofErr w:type="gramEnd"/>
      <w:r w:rsidRPr="00461557">
        <w:t xml:space="preserve"> ПТО, </w:t>
      </w:r>
      <w:proofErr w:type="spellStart"/>
      <w:r w:rsidRPr="00461557">
        <w:lastRenderedPageBreak/>
        <w:t>бухгалтерії</w:t>
      </w:r>
      <w:proofErr w:type="spellEnd"/>
      <w:r w:rsidRPr="00461557">
        <w:t xml:space="preserve"> та плановому </w:t>
      </w:r>
      <w:proofErr w:type="spellStart"/>
      <w:r w:rsidRPr="00461557">
        <w:t>відділі</w:t>
      </w:r>
      <w:proofErr w:type="spellEnd"/>
      <w:r w:rsidRPr="00461557">
        <w:t xml:space="preserve"> на </w:t>
      </w:r>
      <w:proofErr w:type="spellStart"/>
      <w:r w:rsidRPr="00461557">
        <w:t>нові</w:t>
      </w:r>
      <w:proofErr w:type="spellEnd"/>
      <w:r w:rsidRPr="00461557">
        <w:t xml:space="preserve">, </w:t>
      </w:r>
      <w:proofErr w:type="spellStart"/>
      <w:r w:rsidRPr="00461557">
        <w:t>усуне</w:t>
      </w:r>
      <w:proofErr w:type="spellEnd"/>
      <w:r w:rsidRPr="00461557">
        <w:t xml:space="preserve"> </w:t>
      </w:r>
      <w:proofErr w:type="spellStart"/>
      <w:r w:rsidRPr="00461557">
        <w:t>наявні</w:t>
      </w:r>
      <w:proofErr w:type="spellEnd"/>
      <w:r w:rsidRPr="00461557">
        <w:t xml:space="preserve"> </w:t>
      </w:r>
      <w:proofErr w:type="spellStart"/>
      <w:r w:rsidRPr="00461557">
        <w:t>проблеми</w:t>
      </w:r>
      <w:proofErr w:type="spellEnd"/>
      <w:r w:rsidRPr="00461557">
        <w:rPr>
          <w:lang w:val="uk-UA"/>
        </w:rPr>
        <w:t>. Всього на заміну комп’ютерів потрібно 18000 грн.</w:t>
      </w:r>
    </w:p>
    <w:p w:rsidR="00461557" w:rsidRPr="00461557" w:rsidRDefault="00461557" w:rsidP="00461557">
      <w:pPr>
        <w:tabs>
          <w:tab w:val="left" w:pos="360"/>
        </w:tabs>
        <w:jc w:val="both"/>
        <w:rPr>
          <w:lang w:val="uk-UA"/>
        </w:rPr>
      </w:pPr>
      <w:r w:rsidRPr="00461557">
        <w:rPr>
          <w:lang w:val="uk-UA"/>
        </w:rPr>
        <w:tab/>
        <w:t>Монітори,розташовані на котельні, через моральну застарілість (</w:t>
      </w:r>
      <w:proofErr w:type="spellStart"/>
      <w:r w:rsidRPr="00461557">
        <w:rPr>
          <w:lang w:val="uk-UA"/>
        </w:rPr>
        <w:t>електронно-промінева</w:t>
      </w:r>
      <w:proofErr w:type="spellEnd"/>
      <w:r w:rsidRPr="00461557">
        <w:rPr>
          <w:lang w:val="uk-UA"/>
        </w:rPr>
        <w:t xml:space="preserve"> трубка) та фізичну зношеність і  негативний вплив на здоров'я користувача, рекомендується замінити.  Планується  придбати </w:t>
      </w:r>
      <w:r w:rsidRPr="00461557">
        <w:t>один РК</w:t>
      </w:r>
      <w:r w:rsidRPr="00461557">
        <w:rPr>
          <w:lang w:val="uk-UA"/>
        </w:rPr>
        <w:t xml:space="preserve"> (</w:t>
      </w:r>
      <w:proofErr w:type="spellStart"/>
      <w:r w:rsidRPr="00461557">
        <w:rPr>
          <w:lang w:val="uk-UA"/>
        </w:rPr>
        <w:t>рідко-</w:t>
      </w:r>
      <w:proofErr w:type="spellEnd"/>
      <w:r w:rsidRPr="00461557">
        <w:rPr>
          <w:lang w:val="uk-UA"/>
        </w:rPr>
        <w:t xml:space="preserve"> </w:t>
      </w:r>
      <w:proofErr w:type="spellStart"/>
      <w:r w:rsidRPr="00461557">
        <w:rPr>
          <w:lang w:val="uk-UA"/>
        </w:rPr>
        <w:t>кристаличний</w:t>
      </w:r>
      <w:proofErr w:type="spellEnd"/>
      <w:r w:rsidRPr="00461557">
        <w:rPr>
          <w:lang w:val="uk-UA"/>
        </w:rPr>
        <w:t>)</w:t>
      </w:r>
      <w:r w:rsidRPr="00461557">
        <w:t xml:space="preserve"> </w:t>
      </w:r>
      <w:proofErr w:type="spellStart"/>
      <w:r w:rsidRPr="00461557">
        <w:t>монітор</w:t>
      </w:r>
      <w:proofErr w:type="spellEnd"/>
      <w:r w:rsidRPr="00461557">
        <w:rPr>
          <w:lang w:val="uk-UA"/>
        </w:rPr>
        <w:t xml:space="preserve">  за ціною 2207 грн.</w:t>
      </w:r>
    </w:p>
    <w:p w:rsidR="00461557" w:rsidRPr="00461557" w:rsidRDefault="00461557" w:rsidP="00461557">
      <w:pPr>
        <w:tabs>
          <w:tab w:val="left" w:pos="360"/>
        </w:tabs>
        <w:jc w:val="both"/>
        <w:rPr>
          <w:lang w:val="uk-UA"/>
        </w:rPr>
      </w:pPr>
      <w:r w:rsidRPr="00461557">
        <w:rPr>
          <w:lang w:val="uk-UA"/>
        </w:rPr>
        <w:tab/>
        <w:t xml:space="preserve">У зв’язку з тим, що  дія ліцензійної  програми </w:t>
      </w:r>
      <w:proofErr w:type="spellStart"/>
      <w:r w:rsidRPr="00461557">
        <w:rPr>
          <w:lang w:val="uk-UA"/>
        </w:rPr>
        <w:t>Антівірус</w:t>
      </w:r>
      <w:proofErr w:type="spellEnd"/>
      <w:r w:rsidRPr="00461557">
        <w:rPr>
          <w:lang w:val="uk-UA"/>
        </w:rPr>
        <w:t xml:space="preserve"> закінчується у червні 2014 року, потрібно придбати ліцензійну програму </w:t>
      </w:r>
      <w:proofErr w:type="spellStart"/>
      <w:r w:rsidRPr="00461557">
        <w:rPr>
          <w:lang w:val="uk-UA"/>
        </w:rPr>
        <w:t>Антівірус</w:t>
      </w:r>
      <w:proofErr w:type="spellEnd"/>
      <w:r w:rsidRPr="00461557">
        <w:rPr>
          <w:lang w:val="uk-UA"/>
        </w:rPr>
        <w:t xml:space="preserve">  </w:t>
      </w:r>
      <w:r w:rsidRPr="00461557">
        <w:rPr>
          <w:lang w:val="en-US"/>
        </w:rPr>
        <w:t>ESET</w:t>
      </w:r>
      <w:r w:rsidRPr="00461557">
        <w:rPr>
          <w:lang w:val="uk-UA"/>
        </w:rPr>
        <w:t xml:space="preserve"> </w:t>
      </w:r>
      <w:r w:rsidRPr="00461557">
        <w:rPr>
          <w:lang w:val="en-US"/>
        </w:rPr>
        <w:t>NOD</w:t>
      </w:r>
      <w:r w:rsidRPr="00461557">
        <w:rPr>
          <w:lang w:val="uk-UA"/>
        </w:rPr>
        <w:t>, яка коштуватиме 16120 грн.</w:t>
      </w:r>
    </w:p>
    <w:p w:rsidR="00461557" w:rsidRPr="00461557" w:rsidRDefault="00461557" w:rsidP="00461557">
      <w:pPr>
        <w:tabs>
          <w:tab w:val="left" w:pos="360"/>
        </w:tabs>
        <w:jc w:val="both"/>
        <w:rPr>
          <w:lang w:val="uk-UA"/>
        </w:rPr>
      </w:pPr>
      <w:r w:rsidRPr="00461557">
        <w:rPr>
          <w:lang w:val="uk-UA"/>
        </w:rPr>
        <w:tab/>
        <w:t xml:space="preserve">У зв'язку з збільшенням навантаження до  глобальної мережі потрібно придбати  більш потужний, з більшою пропускною здатністю </w:t>
      </w:r>
      <w:proofErr w:type="spellStart"/>
      <w:r w:rsidRPr="00461557">
        <w:rPr>
          <w:lang w:val="uk-UA"/>
        </w:rPr>
        <w:t>роутер</w:t>
      </w:r>
      <w:proofErr w:type="spellEnd"/>
      <w:r w:rsidRPr="00461557">
        <w:rPr>
          <w:lang w:val="uk-UA"/>
        </w:rPr>
        <w:t xml:space="preserve"> , </w:t>
      </w:r>
      <w:proofErr w:type="spellStart"/>
      <w:r w:rsidRPr="00461557">
        <w:rPr>
          <w:lang w:val="uk-UA"/>
        </w:rPr>
        <w:t>зв'язуючий</w:t>
      </w:r>
      <w:proofErr w:type="spellEnd"/>
      <w:r w:rsidRPr="00461557">
        <w:rPr>
          <w:lang w:val="uk-UA"/>
        </w:rPr>
        <w:t xml:space="preserve"> офісну і глобальну мережу. Вартість  нового </w:t>
      </w:r>
      <w:proofErr w:type="spellStart"/>
      <w:r w:rsidRPr="00461557">
        <w:rPr>
          <w:lang w:val="uk-UA"/>
        </w:rPr>
        <w:t>роутеру</w:t>
      </w:r>
      <w:proofErr w:type="spellEnd"/>
      <w:r w:rsidRPr="00461557">
        <w:rPr>
          <w:lang w:val="uk-UA"/>
        </w:rPr>
        <w:t xml:space="preserve"> 1400 грн.</w:t>
      </w:r>
    </w:p>
    <w:p w:rsidR="00461557" w:rsidRPr="00461557" w:rsidRDefault="00461557" w:rsidP="00461557">
      <w:pPr>
        <w:tabs>
          <w:tab w:val="left" w:pos="360"/>
        </w:tabs>
        <w:jc w:val="both"/>
      </w:pPr>
      <w:r w:rsidRPr="00461557">
        <w:rPr>
          <w:lang w:val="uk-UA"/>
        </w:rPr>
        <w:tab/>
      </w:r>
      <w:proofErr w:type="spellStart"/>
      <w:r w:rsidRPr="00461557">
        <w:t>Необхідн</w:t>
      </w:r>
      <w:proofErr w:type="spellEnd"/>
      <w:r w:rsidRPr="00461557">
        <w:rPr>
          <w:lang w:val="uk-UA"/>
        </w:rPr>
        <w:t xml:space="preserve">о придбати </w:t>
      </w:r>
      <w:r w:rsidRPr="00461557">
        <w:t xml:space="preserve"> </w:t>
      </w:r>
      <w:proofErr w:type="spellStart"/>
      <w:r w:rsidRPr="00461557">
        <w:t>програм</w:t>
      </w:r>
      <w:proofErr w:type="spellEnd"/>
      <w:r w:rsidRPr="00461557">
        <w:rPr>
          <w:lang w:val="uk-UA"/>
        </w:rPr>
        <w:t>у</w:t>
      </w:r>
      <w:r w:rsidRPr="00461557">
        <w:t xml:space="preserve"> для </w:t>
      </w:r>
      <w:proofErr w:type="spellStart"/>
      <w:r w:rsidRPr="00461557">
        <w:t>виконання</w:t>
      </w:r>
      <w:proofErr w:type="spellEnd"/>
      <w:r w:rsidRPr="00461557">
        <w:t xml:space="preserve"> </w:t>
      </w:r>
      <w:proofErr w:type="spellStart"/>
      <w:r w:rsidRPr="00461557">
        <w:t>складних</w:t>
      </w:r>
      <w:proofErr w:type="spellEnd"/>
      <w:r w:rsidRPr="00461557">
        <w:t xml:space="preserve"> </w:t>
      </w:r>
      <w:proofErr w:type="spellStart"/>
      <w:r w:rsidRPr="00461557">
        <w:t>завдань</w:t>
      </w:r>
      <w:proofErr w:type="spellEnd"/>
      <w:r w:rsidRPr="00461557">
        <w:t xml:space="preserve"> </w:t>
      </w:r>
      <w:proofErr w:type="spellStart"/>
      <w:r w:rsidRPr="00461557">
        <w:t>і</w:t>
      </w:r>
      <w:proofErr w:type="spellEnd"/>
      <w:r w:rsidRPr="00461557">
        <w:t xml:space="preserve"> </w:t>
      </w:r>
      <w:proofErr w:type="spellStart"/>
      <w:r w:rsidRPr="00461557">
        <w:t>розрахункі</w:t>
      </w:r>
      <w:proofErr w:type="gramStart"/>
      <w:r w:rsidRPr="00461557">
        <w:t>в</w:t>
      </w:r>
      <w:proofErr w:type="spellEnd"/>
      <w:proofErr w:type="gramEnd"/>
      <w:r w:rsidRPr="00461557">
        <w:t xml:space="preserve"> ”ПО </w:t>
      </w:r>
      <w:proofErr w:type="spellStart"/>
      <w:r w:rsidRPr="00461557">
        <w:t>Юрособи</w:t>
      </w:r>
      <w:proofErr w:type="spellEnd"/>
      <w:r w:rsidRPr="00461557">
        <w:t xml:space="preserve">”. </w:t>
      </w:r>
      <w:proofErr w:type="spellStart"/>
      <w:r w:rsidRPr="00461557">
        <w:t>Планується</w:t>
      </w:r>
      <w:proofErr w:type="spellEnd"/>
      <w:r w:rsidRPr="00461557">
        <w:t xml:space="preserve"> установка </w:t>
      </w:r>
      <w:r w:rsidRPr="00461557">
        <w:rPr>
          <w:lang w:val="uk-UA"/>
        </w:rPr>
        <w:t>у відділ з</w:t>
      </w:r>
      <w:r w:rsidRPr="00461557">
        <w:t>бут</w:t>
      </w:r>
      <w:r w:rsidRPr="00461557">
        <w:rPr>
          <w:lang w:val="uk-UA"/>
        </w:rPr>
        <w:t>у</w:t>
      </w:r>
      <w:proofErr w:type="gramStart"/>
      <w:r w:rsidRPr="00461557">
        <w:t xml:space="preserve"> .</w:t>
      </w:r>
      <w:proofErr w:type="spellStart"/>
      <w:proofErr w:type="gramEnd"/>
      <w:r w:rsidRPr="00461557">
        <w:t>Програма</w:t>
      </w:r>
      <w:proofErr w:type="spellEnd"/>
      <w:r w:rsidRPr="00461557">
        <w:t xml:space="preserve"> </w:t>
      </w:r>
      <w:proofErr w:type="spellStart"/>
      <w:r w:rsidRPr="00461557">
        <w:t>коштуватиме</w:t>
      </w:r>
      <w:proofErr w:type="spellEnd"/>
      <w:r w:rsidRPr="00461557">
        <w:t xml:space="preserve"> 30000 </w:t>
      </w:r>
      <w:proofErr w:type="spellStart"/>
      <w:r w:rsidRPr="00461557">
        <w:t>грн</w:t>
      </w:r>
      <w:proofErr w:type="spellEnd"/>
      <w:r w:rsidRPr="00461557">
        <w:t>.</w:t>
      </w:r>
    </w:p>
    <w:p w:rsidR="00461557" w:rsidRPr="00461557" w:rsidRDefault="00461557" w:rsidP="00461557">
      <w:pPr>
        <w:tabs>
          <w:tab w:val="left" w:pos="360"/>
        </w:tabs>
        <w:jc w:val="both"/>
        <w:rPr>
          <w:lang w:val="uk-UA"/>
        </w:rPr>
      </w:pPr>
      <w:r w:rsidRPr="00461557">
        <w:tab/>
      </w:r>
      <w:r w:rsidRPr="00461557">
        <w:rPr>
          <w:lang w:val="uk-UA"/>
        </w:rPr>
        <w:t>Для у</w:t>
      </w:r>
      <w:proofErr w:type="spellStart"/>
      <w:r w:rsidRPr="00461557">
        <w:t>становк</w:t>
      </w:r>
      <w:proofErr w:type="spellEnd"/>
      <w:r w:rsidRPr="00461557">
        <w:rPr>
          <w:lang w:val="uk-UA"/>
        </w:rPr>
        <w:t>и</w:t>
      </w:r>
      <w:r w:rsidRPr="00461557">
        <w:t xml:space="preserve"> на </w:t>
      </w:r>
      <w:proofErr w:type="spellStart"/>
      <w:r w:rsidRPr="00461557">
        <w:t>нові</w:t>
      </w:r>
      <w:proofErr w:type="spellEnd"/>
      <w:r w:rsidRPr="00461557">
        <w:t xml:space="preserve"> </w:t>
      </w:r>
      <w:proofErr w:type="spellStart"/>
      <w:r w:rsidRPr="00461557">
        <w:t>комп'ютери</w:t>
      </w:r>
      <w:proofErr w:type="spellEnd"/>
      <w:r w:rsidRPr="00461557">
        <w:t xml:space="preserve"> та пере</w:t>
      </w:r>
      <w:r w:rsidRPr="00461557">
        <w:rPr>
          <w:lang w:val="uk-UA"/>
        </w:rPr>
        <w:t>ведення</w:t>
      </w:r>
      <w:r w:rsidRPr="00461557">
        <w:t xml:space="preserve"> на </w:t>
      </w:r>
      <w:proofErr w:type="spellStart"/>
      <w:r w:rsidRPr="00461557">
        <w:t>ліцензійне</w:t>
      </w:r>
      <w:proofErr w:type="spellEnd"/>
      <w:r w:rsidRPr="00461557">
        <w:t xml:space="preserve"> ПЗ </w:t>
      </w:r>
      <w:proofErr w:type="spellStart"/>
      <w:r w:rsidRPr="00461557">
        <w:t>старих</w:t>
      </w:r>
      <w:proofErr w:type="spellEnd"/>
      <w:r w:rsidRPr="00461557">
        <w:t xml:space="preserve"> </w:t>
      </w:r>
      <w:proofErr w:type="spellStart"/>
      <w:r w:rsidRPr="00461557">
        <w:t>комп'ютерів</w:t>
      </w:r>
      <w:proofErr w:type="spellEnd"/>
      <w:r w:rsidRPr="00461557">
        <w:t xml:space="preserve"> в </w:t>
      </w:r>
      <w:proofErr w:type="spellStart"/>
      <w:r w:rsidRPr="00461557">
        <w:t>бухгалтерії</w:t>
      </w:r>
      <w:proofErr w:type="spellEnd"/>
      <w:r w:rsidRPr="00461557">
        <w:rPr>
          <w:lang w:val="uk-UA"/>
        </w:rPr>
        <w:t>,</w:t>
      </w:r>
      <w:r w:rsidRPr="00461557">
        <w:t xml:space="preserve"> </w:t>
      </w:r>
      <w:r w:rsidRPr="00461557">
        <w:rPr>
          <w:lang w:val="uk-UA"/>
        </w:rPr>
        <w:t xml:space="preserve"> необхідно придбати</w:t>
      </w:r>
      <w:r w:rsidRPr="00461557">
        <w:t xml:space="preserve"> П</w:t>
      </w:r>
      <w:r w:rsidRPr="00461557">
        <w:rPr>
          <w:lang w:val="uk-UA"/>
        </w:rPr>
        <w:t>З</w:t>
      </w:r>
      <w:r w:rsidRPr="00461557">
        <w:t xml:space="preserve"> </w:t>
      </w:r>
      <w:r w:rsidRPr="00461557">
        <w:rPr>
          <w:lang w:val="en-US"/>
        </w:rPr>
        <w:t>Microsoft</w:t>
      </w:r>
      <w:r w:rsidRPr="00461557">
        <w:t xml:space="preserve"> </w:t>
      </w:r>
      <w:r w:rsidRPr="00461557">
        <w:rPr>
          <w:lang w:val="en-US"/>
        </w:rPr>
        <w:t>Windows</w:t>
      </w:r>
      <w:r w:rsidRPr="00461557">
        <w:t xml:space="preserve"> 7 </w:t>
      </w:r>
      <w:proofErr w:type="spellStart"/>
      <w:r w:rsidRPr="00461557">
        <w:t>і</w:t>
      </w:r>
      <w:proofErr w:type="spellEnd"/>
      <w:r w:rsidRPr="00461557">
        <w:t xml:space="preserve"> П</w:t>
      </w:r>
      <w:r w:rsidRPr="00461557">
        <w:rPr>
          <w:lang w:val="uk-UA"/>
        </w:rPr>
        <w:t>З</w:t>
      </w:r>
      <w:r w:rsidRPr="00461557">
        <w:t xml:space="preserve"> </w:t>
      </w:r>
      <w:r w:rsidRPr="00461557">
        <w:rPr>
          <w:lang w:val="en-US"/>
        </w:rPr>
        <w:t>Microsoft</w:t>
      </w:r>
      <w:r w:rsidRPr="00461557">
        <w:t xml:space="preserve"> </w:t>
      </w:r>
      <w:r w:rsidRPr="00461557">
        <w:rPr>
          <w:lang w:val="en-US"/>
        </w:rPr>
        <w:t>Office</w:t>
      </w:r>
      <w:r w:rsidRPr="00461557">
        <w:t xml:space="preserve"> 2013.</w:t>
      </w:r>
      <w:r w:rsidRPr="00461557">
        <w:rPr>
          <w:lang w:val="uk-UA"/>
        </w:rPr>
        <w:t>Вартість</w:t>
      </w:r>
      <w:r w:rsidRPr="00461557">
        <w:t xml:space="preserve"> </w:t>
      </w:r>
      <w:r w:rsidRPr="00461557">
        <w:rPr>
          <w:lang w:val="uk-UA"/>
        </w:rPr>
        <w:t>цього програмного забезпечення складає 27000 грн.</w:t>
      </w:r>
    </w:p>
    <w:p w:rsidR="00461557" w:rsidRPr="00461557" w:rsidRDefault="00461557" w:rsidP="00461557">
      <w:pPr>
        <w:tabs>
          <w:tab w:val="left" w:pos="360"/>
        </w:tabs>
        <w:jc w:val="both"/>
        <w:rPr>
          <w:lang w:val="uk-UA"/>
        </w:rPr>
      </w:pPr>
      <w:r w:rsidRPr="00461557">
        <w:rPr>
          <w:lang w:val="uk-UA"/>
        </w:rPr>
        <w:t xml:space="preserve">   Для реалізації другого розділу </w:t>
      </w:r>
      <w:proofErr w:type="spellStart"/>
      <w:r w:rsidRPr="00461557">
        <w:rPr>
          <w:lang w:val="uk-UA"/>
        </w:rPr>
        <w:t>інвестпрограми</w:t>
      </w:r>
      <w:proofErr w:type="spellEnd"/>
      <w:r w:rsidRPr="00461557">
        <w:rPr>
          <w:lang w:val="uk-UA"/>
        </w:rPr>
        <w:t xml:space="preserve"> підприємству потрібно 98927 грн. без ПДВ.</w:t>
      </w:r>
    </w:p>
    <w:p w:rsidR="00461557" w:rsidRPr="00461557" w:rsidRDefault="00461557" w:rsidP="00461557">
      <w:pPr>
        <w:ind w:hanging="426"/>
        <w:rPr>
          <w:lang w:val="uk-UA"/>
        </w:rPr>
      </w:pPr>
      <w:r w:rsidRPr="00461557">
        <w:rPr>
          <w:b/>
          <w:lang w:val="uk-UA"/>
        </w:rPr>
        <w:t xml:space="preserve">           </w:t>
      </w:r>
      <w:r w:rsidRPr="00461557">
        <w:rPr>
          <w:lang w:val="uk-UA"/>
        </w:rPr>
        <w:t xml:space="preserve">Впровадження </w:t>
      </w:r>
      <w:proofErr w:type="spellStart"/>
      <w:r w:rsidRPr="00461557">
        <w:rPr>
          <w:lang w:val="uk-UA"/>
        </w:rPr>
        <w:t>інвестпрограми</w:t>
      </w:r>
      <w:proofErr w:type="spellEnd"/>
      <w:r w:rsidRPr="00461557">
        <w:rPr>
          <w:lang w:val="uk-UA"/>
        </w:rPr>
        <w:t xml:space="preserve">  дозволить знизити тариф на теплову енергію в цілому по підприємству на  0,29%, у тому числі тариф  для потреб  населення на 0,36%, тариф для потреб бюджетних установ  на 0,13 %, тариф для потреб  інших споживачів на 0,13 %.</w:t>
      </w:r>
    </w:p>
    <w:p w:rsidR="00461557" w:rsidRPr="00461557" w:rsidRDefault="00461557" w:rsidP="00461557">
      <w:pPr>
        <w:jc w:val="center"/>
        <w:rPr>
          <w:lang w:val="uk-UA"/>
        </w:rPr>
      </w:pPr>
    </w:p>
    <w:p w:rsidR="009802AD" w:rsidRDefault="009802AD" w:rsidP="009802AD">
      <w:pPr>
        <w:pBdr>
          <w:bottom w:val="single" w:sz="12" w:space="1" w:color="auto"/>
        </w:pBdr>
        <w:jc w:val="both"/>
        <w:rPr>
          <w:bCs/>
          <w:lang w:val="uk-UA"/>
        </w:rPr>
      </w:pPr>
      <w:r w:rsidRPr="009802AD">
        <w:rPr>
          <w:bCs/>
          <w:lang w:val="uk-UA"/>
        </w:rPr>
        <w:t xml:space="preserve">ІІІ. </w:t>
      </w:r>
      <w:proofErr w:type="spellStart"/>
      <w:r w:rsidRPr="009802AD">
        <w:rPr>
          <w:bCs/>
        </w:rPr>
        <w:t>Інформаційна</w:t>
      </w:r>
      <w:proofErr w:type="spellEnd"/>
      <w:r w:rsidRPr="009802AD">
        <w:rPr>
          <w:bCs/>
        </w:rPr>
        <w:t xml:space="preserve"> </w:t>
      </w:r>
      <w:proofErr w:type="spellStart"/>
      <w:r w:rsidRPr="009802AD">
        <w:rPr>
          <w:bCs/>
        </w:rPr>
        <w:t>картка</w:t>
      </w:r>
      <w:proofErr w:type="spellEnd"/>
      <w:r w:rsidRPr="009802AD">
        <w:rPr>
          <w:bCs/>
        </w:rPr>
        <w:t xml:space="preserve"> </w:t>
      </w:r>
      <w:proofErr w:type="spellStart"/>
      <w:r>
        <w:rPr>
          <w:bCs/>
          <w:lang w:val="uk-UA"/>
        </w:rPr>
        <w:t>КП</w:t>
      </w:r>
      <w:proofErr w:type="spellEnd"/>
      <w:r>
        <w:rPr>
          <w:bCs/>
          <w:lang w:val="uk-UA"/>
        </w:rPr>
        <w:t xml:space="preserve"> «ІТЕ»</w:t>
      </w:r>
      <w:r w:rsidRPr="009802AD">
        <w:rPr>
          <w:bCs/>
        </w:rPr>
        <w:t xml:space="preserve"> до </w:t>
      </w:r>
      <w:proofErr w:type="spellStart"/>
      <w:r w:rsidRPr="009802AD">
        <w:rPr>
          <w:bCs/>
        </w:rPr>
        <w:t>інвестиційної</w:t>
      </w:r>
      <w:proofErr w:type="spellEnd"/>
      <w:r w:rsidRPr="009802AD">
        <w:rPr>
          <w:bCs/>
        </w:rPr>
        <w:t xml:space="preserve"> </w:t>
      </w:r>
      <w:proofErr w:type="spellStart"/>
      <w:r w:rsidRPr="009802AD">
        <w:rPr>
          <w:bCs/>
        </w:rPr>
        <w:t>програми</w:t>
      </w:r>
      <w:proofErr w:type="spellEnd"/>
      <w:r w:rsidRPr="009802AD">
        <w:rPr>
          <w:bCs/>
        </w:rPr>
        <w:t xml:space="preserve"> на 2014 </w:t>
      </w:r>
      <w:proofErr w:type="spellStart"/>
      <w:proofErr w:type="gramStart"/>
      <w:r w:rsidRPr="009802AD">
        <w:rPr>
          <w:bCs/>
        </w:rPr>
        <w:t>р</w:t>
      </w:r>
      <w:proofErr w:type="gramEnd"/>
      <w:r w:rsidRPr="009802AD">
        <w:rPr>
          <w:bCs/>
        </w:rPr>
        <w:t>ік</w:t>
      </w:r>
      <w:proofErr w:type="spellEnd"/>
    </w:p>
    <w:p w:rsidR="009802AD" w:rsidRDefault="009802AD" w:rsidP="009802AD">
      <w:pPr>
        <w:pBdr>
          <w:bottom w:val="single" w:sz="12" w:space="1" w:color="auto"/>
        </w:pBdr>
        <w:jc w:val="both"/>
        <w:rPr>
          <w:bCs/>
          <w:lang w:val="uk-UA"/>
        </w:rPr>
      </w:pPr>
    </w:p>
    <w:p w:rsidR="009802AD" w:rsidRDefault="009802AD" w:rsidP="009802AD">
      <w:pPr>
        <w:pBdr>
          <w:bottom w:val="single" w:sz="12" w:space="1" w:color="auto"/>
        </w:pBdr>
        <w:jc w:val="both"/>
        <w:rPr>
          <w:bCs/>
          <w:lang w:val="uk-UA"/>
        </w:rPr>
      </w:pPr>
    </w:p>
    <w:p w:rsidR="009802AD" w:rsidRPr="009802AD" w:rsidRDefault="009802AD" w:rsidP="009802AD">
      <w:pPr>
        <w:pBdr>
          <w:bottom w:val="single" w:sz="12" w:space="1" w:color="auto"/>
        </w:pBdr>
        <w:jc w:val="both"/>
        <w:rPr>
          <w:bCs/>
          <w:lang w:val="uk-UA"/>
        </w:rPr>
      </w:pPr>
      <w:r w:rsidRPr="009802AD">
        <w:rPr>
          <w:bCs/>
        </w:rPr>
        <w:t xml:space="preserve"> 1</w:t>
      </w:r>
      <w:r>
        <w:rPr>
          <w:bCs/>
        </w:rPr>
        <w:t xml:space="preserve">. </w:t>
      </w:r>
      <w:r w:rsidRPr="009802AD">
        <w:rPr>
          <w:bCs/>
        </w:rPr>
        <w:t>ЗАГАЛЬНА ІНФОРМАЦІЯ ПРО ЛІЦЕНЗІАТА</w:t>
      </w:r>
    </w:p>
    <w:p w:rsidR="009802AD" w:rsidRPr="009802AD" w:rsidRDefault="009802AD" w:rsidP="009802AD">
      <w:pPr>
        <w:rPr>
          <w:lang w:val="uk-UA"/>
        </w:rPr>
      </w:pPr>
    </w:p>
    <w:tbl>
      <w:tblPr>
        <w:tblW w:w="9781"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820"/>
        <w:gridCol w:w="4961"/>
      </w:tblGrid>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Найменування</w:t>
            </w:r>
            <w:proofErr w:type="spellEnd"/>
            <w:r>
              <w:t xml:space="preserve"> </w:t>
            </w:r>
            <w:proofErr w:type="spellStart"/>
            <w:r>
              <w:t>ліцензіата</w:t>
            </w:r>
            <w:proofErr w:type="spellEnd"/>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Комунальне</w:t>
            </w:r>
            <w:proofErr w:type="spellEnd"/>
            <w:r>
              <w:t xml:space="preserve"> </w:t>
            </w:r>
            <w:proofErr w:type="spellStart"/>
            <w:proofErr w:type="gramStart"/>
            <w:r>
              <w:t>п</w:t>
            </w:r>
            <w:proofErr w:type="gramEnd"/>
            <w:r>
              <w:t>ідприємство</w:t>
            </w:r>
            <w:proofErr w:type="spellEnd"/>
            <w:r>
              <w:t xml:space="preserve"> «</w:t>
            </w:r>
            <w:proofErr w:type="spellStart"/>
            <w:r>
              <w:t>Іллічівськтеплоенерго</w:t>
            </w:r>
            <w:proofErr w:type="spellEnd"/>
            <w:r>
              <w:t>»</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proofErr w:type="gramStart"/>
            <w:r w:rsidRPr="001C21CA">
              <w:t>Р</w:t>
            </w:r>
            <w:proofErr w:type="gramEnd"/>
            <w:r w:rsidRPr="001C21CA">
              <w:t>ік</w:t>
            </w:r>
            <w:proofErr w:type="spellEnd"/>
            <w:r w:rsidRPr="001C21CA">
              <w:t xml:space="preserve"> </w:t>
            </w:r>
            <w:proofErr w:type="spellStart"/>
            <w:r w:rsidRPr="001C21CA">
              <w:t>заснування</w:t>
            </w:r>
            <w:proofErr w:type="spellEnd"/>
            <w:r w:rsidRPr="001C21CA">
              <w:t xml:space="preserve"> </w:t>
            </w:r>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 xml:space="preserve">2001 </w:t>
            </w:r>
            <w:proofErr w:type="spellStart"/>
            <w:proofErr w:type="gramStart"/>
            <w:r>
              <w:t>р</w:t>
            </w:r>
            <w:proofErr w:type="gramEnd"/>
            <w:r>
              <w:t>ік</w:t>
            </w:r>
            <w:proofErr w:type="spellEnd"/>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rsidRPr="001C21CA">
              <w:t xml:space="preserve">Форма </w:t>
            </w:r>
            <w:proofErr w:type="spellStart"/>
            <w:r w:rsidRPr="001C21CA">
              <w:t>власності</w:t>
            </w:r>
            <w:proofErr w:type="spellEnd"/>
            <w:r w:rsidRPr="001C21CA">
              <w:t xml:space="preserve"> </w:t>
            </w:r>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комунальна</w:t>
            </w:r>
            <w:proofErr w:type="spellEnd"/>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Місце</w:t>
            </w:r>
            <w:proofErr w:type="spellEnd"/>
            <w:r>
              <w:t xml:space="preserve"> </w:t>
            </w:r>
            <w:proofErr w:type="spellStart"/>
            <w:r>
              <w:t>знаходження</w:t>
            </w:r>
            <w:proofErr w:type="spellEnd"/>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 xml:space="preserve">М. </w:t>
            </w:r>
            <w:proofErr w:type="spellStart"/>
            <w:r>
              <w:t>Іллічівськ</w:t>
            </w:r>
            <w:proofErr w:type="spellEnd"/>
            <w:r>
              <w:t xml:space="preserve">, </w:t>
            </w:r>
            <w:proofErr w:type="spellStart"/>
            <w:r>
              <w:t>вул</w:t>
            </w:r>
            <w:proofErr w:type="spellEnd"/>
            <w:r>
              <w:t xml:space="preserve">. </w:t>
            </w:r>
            <w:proofErr w:type="spellStart"/>
            <w:r>
              <w:t>Комсомольська</w:t>
            </w:r>
            <w:proofErr w:type="spellEnd"/>
            <w:r>
              <w:t>, 2-А</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rsidRPr="001C21CA">
              <w:t xml:space="preserve">Код </w:t>
            </w:r>
            <w:r>
              <w:t>за Є</w:t>
            </w:r>
            <w:r w:rsidRPr="001C21CA">
              <w:t>ДРПОУ</w:t>
            </w:r>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31619819</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proofErr w:type="gramStart"/>
            <w:r w:rsidRPr="001C21CA">
              <w:t>Пр</w:t>
            </w:r>
            <w:proofErr w:type="gramEnd"/>
            <w:r w:rsidRPr="001C21CA">
              <w:t>ізвище</w:t>
            </w:r>
            <w:proofErr w:type="spellEnd"/>
            <w:r w:rsidRPr="001C21CA">
              <w:t xml:space="preserve">, </w:t>
            </w:r>
            <w:proofErr w:type="spellStart"/>
            <w:r w:rsidRPr="001C21CA">
              <w:t>ім’я</w:t>
            </w:r>
            <w:proofErr w:type="spellEnd"/>
            <w:r w:rsidRPr="001C21CA">
              <w:t>, по</w:t>
            </w:r>
            <w:r w:rsidRPr="00A11E5E">
              <w:t xml:space="preserve"> </w:t>
            </w:r>
            <w:proofErr w:type="spellStart"/>
            <w:r w:rsidRPr="001C21CA">
              <w:t>батькові</w:t>
            </w:r>
            <w:proofErr w:type="spellEnd"/>
            <w:r w:rsidRPr="001C21CA">
              <w:t xml:space="preserve"> </w:t>
            </w:r>
            <w:proofErr w:type="spellStart"/>
            <w:r>
              <w:t>посадової</w:t>
            </w:r>
            <w:proofErr w:type="spellEnd"/>
            <w:r>
              <w:t xml:space="preserve"> особи </w:t>
            </w:r>
            <w:proofErr w:type="spellStart"/>
            <w:r>
              <w:t>ліцензіата</w:t>
            </w:r>
            <w:proofErr w:type="spellEnd"/>
            <w:r w:rsidRPr="001C21CA">
              <w:t>, посада</w:t>
            </w:r>
          </w:p>
        </w:tc>
        <w:tc>
          <w:tcPr>
            <w:tcW w:w="4961"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 xml:space="preserve">Паншин </w:t>
            </w:r>
            <w:proofErr w:type="spellStart"/>
            <w:r>
              <w:t>Анатолій</w:t>
            </w:r>
            <w:proofErr w:type="spellEnd"/>
            <w:r>
              <w:t xml:space="preserve"> </w:t>
            </w:r>
            <w:proofErr w:type="spellStart"/>
            <w:r>
              <w:t>Володимирович</w:t>
            </w:r>
            <w:proofErr w:type="spellEnd"/>
            <w:r>
              <w:t>, директор</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rsidRPr="001C21CA">
              <w:t xml:space="preserve">Тел., факс, </w:t>
            </w:r>
            <w:proofErr w:type="spellStart"/>
            <w:proofErr w:type="gramStart"/>
            <w:r>
              <w:t>е</w:t>
            </w:r>
            <w:proofErr w:type="gramEnd"/>
            <w:r w:rsidRPr="001C21CA">
              <w:t>-mail</w:t>
            </w:r>
            <w:proofErr w:type="spellEnd"/>
            <w:r w:rsidRPr="001C21CA">
              <w:t xml:space="preserve"> </w:t>
            </w:r>
          </w:p>
        </w:tc>
        <w:tc>
          <w:tcPr>
            <w:tcW w:w="4961" w:type="dxa"/>
            <w:tcBorders>
              <w:top w:val="single" w:sz="6" w:space="0" w:color="000000"/>
              <w:left w:val="single" w:sz="6" w:space="0" w:color="000000"/>
              <w:bottom w:val="single" w:sz="6" w:space="0" w:color="000000"/>
              <w:right w:val="single" w:sz="6" w:space="0" w:color="000000"/>
            </w:tcBorders>
          </w:tcPr>
          <w:p w:rsidR="009802AD" w:rsidRPr="00785B73" w:rsidRDefault="009802AD" w:rsidP="00CE793C">
            <w:r>
              <w:t xml:space="preserve">04868-60397, </w:t>
            </w:r>
            <w:r>
              <w:rPr>
                <w:lang w:val="en-US"/>
              </w:rPr>
              <w:t>illichteplo@meta.ua</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Default="009802AD" w:rsidP="00CE793C">
            <w:proofErr w:type="spellStart"/>
            <w:r>
              <w:t>Ліцензія</w:t>
            </w:r>
            <w:proofErr w:type="spellEnd"/>
            <w:r>
              <w:t xml:space="preserve"> на </w:t>
            </w:r>
            <w:proofErr w:type="spellStart"/>
            <w:r>
              <w:rPr>
                <w:u w:val="single"/>
              </w:rPr>
              <w:t>Постачання</w:t>
            </w:r>
            <w:proofErr w:type="spellEnd"/>
            <w:r>
              <w:rPr>
                <w:u w:val="single"/>
              </w:rPr>
              <w:t xml:space="preserve"> </w:t>
            </w:r>
            <w:proofErr w:type="spellStart"/>
            <w:r>
              <w:rPr>
                <w:u w:val="single"/>
              </w:rPr>
              <w:t>теплової</w:t>
            </w:r>
            <w:proofErr w:type="spellEnd"/>
            <w:r>
              <w:rPr>
                <w:u w:val="single"/>
              </w:rPr>
              <w:t xml:space="preserve"> </w:t>
            </w:r>
            <w:proofErr w:type="spellStart"/>
            <w:r>
              <w:rPr>
                <w:u w:val="single"/>
              </w:rPr>
              <w:t>енергії</w:t>
            </w:r>
            <w:proofErr w:type="spellEnd"/>
          </w:p>
          <w:p w:rsidR="009802AD" w:rsidRPr="001C21CA" w:rsidRDefault="009802AD" w:rsidP="00CE793C">
            <w:r w:rsidRPr="001C21CA">
              <w:t xml:space="preserve"> (№,  дата </w:t>
            </w:r>
            <w:proofErr w:type="spellStart"/>
            <w:r w:rsidRPr="001C21CA">
              <w:t>видачі</w:t>
            </w:r>
            <w:proofErr w:type="spellEnd"/>
            <w:r w:rsidRPr="001C21CA">
              <w:t xml:space="preserve">, </w:t>
            </w:r>
            <w:r>
              <w:t>строк</w:t>
            </w:r>
            <w:r w:rsidRPr="001C21CA">
              <w:t xml:space="preserve"> </w:t>
            </w:r>
            <w:proofErr w:type="spellStart"/>
            <w:r w:rsidRPr="001C21CA">
              <w:t>дії</w:t>
            </w:r>
            <w:proofErr w:type="spellEnd"/>
            <w:r w:rsidRPr="001C21CA">
              <w:t>)</w:t>
            </w:r>
          </w:p>
        </w:tc>
        <w:tc>
          <w:tcPr>
            <w:tcW w:w="4961" w:type="dxa"/>
            <w:tcBorders>
              <w:top w:val="single" w:sz="6" w:space="0" w:color="000000"/>
              <w:left w:val="single" w:sz="6" w:space="0" w:color="000000"/>
              <w:bottom w:val="single" w:sz="6" w:space="0" w:color="000000"/>
              <w:right w:val="single" w:sz="6" w:space="0" w:color="000000"/>
            </w:tcBorders>
          </w:tcPr>
          <w:p w:rsidR="009802AD" w:rsidRDefault="009802AD" w:rsidP="00CE793C">
            <w:r>
              <w:t xml:space="preserve">№ 597492, 08.06.2012 р., </w:t>
            </w:r>
          </w:p>
          <w:p w:rsidR="009802AD" w:rsidRPr="001C21CA" w:rsidRDefault="009802AD" w:rsidP="00CE793C">
            <w:proofErr w:type="spellStart"/>
            <w:r>
              <w:t>з</w:t>
            </w:r>
            <w:proofErr w:type="spellEnd"/>
            <w:r>
              <w:t xml:space="preserve"> 13.06.2012 по 12.06.2017</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Default="009802AD" w:rsidP="00CE793C">
            <w:pPr>
              <w:rPr>
                <w:u w:val="single"/>
              </w:rPr>
            </w:pPr>
            <w:proofErr w:type="spellStart"/>
            <w:r w:rsidRPr="001C21CA">
              <w:t>Ліцензія</w:t>
            </w:r>
            <w:proofErr w:type="spellEnd"/>
            <w:r w:rsidRPr="001C21CA">
              <w:t xml:space="preserve"> на </w:t>
            </w:r>
            <w:proofErr w:type="spellStart"/>
            <w:r>
              <w:rPr>
                <w:u w:val="single"/>
              </w:rPr>
              <w:t>Транспортування</w:t>
            </w:r>
            <w:proofErr w:type="spellEnd"/>
            <w:r>
              <w:rPr>
                <w:u w:val="single"/>
              </w:rPr>
              <w:t xml:space="preserve"> </w:t>
            </w:r>
            <w:proofErr w:type="spellStart"/>
            <w:r>
              <w:rPr>
                <w:u w:val="single"/>
              </w:rPr>
              <w:t>теплової</w:t>
            </w:r>
            <w:proofErr w:type="spellEnd"/>
            <w:r>
              <w:rPr>
                <w:u w:val="single"/>
              </w:rPr>
              <w:t xml:space="preserve"> </w:t>
            </w:r>
            <w:proofErr w:type="spellStart"/>
            <w:r>
              <w:rPr>
                <w:u w:val="single"/>
              </w:rPr>
              <w:t>енергії</w:t>
            </w:r>
            <w:proofErr w:type="spellEnd"/>
            <w:r>
              <w:rPr>
                <w:u w:val="single"/>
              </w:rPr>
              <w:t xml:space="preserve"> </w:t>
            </w:r>
            <w:proofErr w:type="spellStart"/>
            <w:r>
              <w:rPr>
                <w:u w:val="single"/>
              </w:rPr>
              <w:t>магістральними</w:t>
            </w:r>
            <w:proofErr w:type="spellEnd"/>
            <w:r>
              <w:rPr>
                <w:u w:val="single"/>
              </w:rPr>
              <w:t xml:space="preserve"> та </w:t>
            </w:r>
            <w:proofErr w:type="spellStart"/>
            <w:r>
              <w:rPr>
                <w:u w:val="single"/>
              </w:rPr>
              <w:t>місцевими</w:t>
            </w:r>
            <w:proofErr w:type="spellEnd"/>
            <w:r>
              <w:rPr>
                <w:u w:val="single"/>
              </w:rPr>
              <w:t xml:space="preserve"> (</w:t>
            </w:r>
            <w:proofErr w:type="spellStart"/>
            <w:r>
              <w:rPr>
                <w:u w:val="single"/>
              </w:rPr>
              <w:t>розподільчими</w:t>
            </w:r>
            <w:proofErr w:type="spellEnd"/>
            <w:r>
              <w:rPr>
                <w:u w:val="single"/>
              </w:rPr>
              <w:t xml:space="preserve">) </w:t>
            </w:r>
            <w:proofErr w:type="spellStart"/>
            <w:r>
              <w:rPr>
                <w:u w:val="single"/>
              </w:rPr>
              <w:t>тепловими</w:t>
            </w:r>
            <w:proofErr w:type="spellEnd"/>
            <w:r>
              <w:rPr>
                <w:u w:val="single"/>
              </w:rPr>
              <w:t xml:space="preserve"> мережами</w:t>
            </w:r>
          </w:p>
          <w:p w:rsidR="009802AD" w:rsidRPr="001C21CA" w:rsidRDefault="009802AD" w:rsidP="00CE793C">
            <w:r w:rsidRPr="001C21CA">
              <w:t xml:space="preserve"> (№,  дата </w:t>
            </w:r>
            <w:proofErr w:type="spellStart"/>
            <w:r w:rsidRPr="001C21CA">
              <w:t>видачі</w:t>
            </w:r>
            <w:proofErr w:type="spellEnd"/>
            <w:r w:rsidRPr="001C21CA">
              <w:t xml:space="preserve">, </w:t>
            </w:r>
            <w:r>
              <w:t>строк</w:t>
            </w:r>
            <w:r w:rsidRPr="001C21CA">
              <w:t xml:space="preserve"> </w:t>
            </w:r>
            <w:proofErr w:type="spellStart"/>
            <w:r w:rsidRPr="001C21CA">
              <w:t>дії</w:t>
            </w:r>
            <w:proofErr w:type="spellEnd"/>
            <w:r w:rsidRPr="001C21CA">
              <w:t>)</w:t>
            </w:r>
          </w:p>
        </w:tc>
        <w:tc>
          <w:tcPr>
            <w:tcW w:w="4961" w:type="dxa"/>
            <w:tcBorders>
              <w:top w:val="single" w:sz="6" w:space="0" w:color="000000"/>
              <w:left w:val="single" w:sz="6" w:space="0" w:color="000000"/>
              <w:bottom w:val="single" w:sz="6" w:space="0" w:color="000000"/>
              <w:right w:val="single" w:sz="6" w:space="0" w:color="000000"/>
            </w:tcBorders>
          </w:tcPr>
          <w:p w:rsidR="009802AD" w:rsidRDefault="009802AD" w:rsidP="00CE793C">
            <w:r>
              <w:t>№ 597491, 08.06.2012 р.,</w:t>
            </w:r>
          </w:p>
          <w:p w:rsidR="009802AD" w:rsidRPr="001C21CA" w:rsidRDefault="009802AD" w:rsidP="00CE793C">
            <w:proofErr w:type="gramStart"/>
            <w:r>
              <w:t>З</w:t>
            </w:r>
            <w:proofErr w:type="gramEnd"/>
            <w:r>
              <w:t xml:space="preserve"> 13.06.2012 по 12.06.2017 </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4C7BC8">
              <w:t>Ліцензія</w:t>
            </w:r>
            <w:proofErr w:type="spellEnd"/>
            <w:r w:rsidRPr="004C7BC8">
              <w:t xml:space="preserve"> на </w:t>
            </w:r>
            <w:proofErr w:type="spellStart"/>
            <w:r>
              <w:rPr>
                <w:u w:val="single"/>
              </w:rPr>
              <w:t>Виробництво</w:t>
            </w:r>
            <w:proofErr w:type="spellEnd"/>
            <w:r>
              <w:rPr>
                <w:u w:val="single"/>
              </w:rPr>
              <w:t xml:space="preserve"> </w:t>
            </w:r>
            <w:proofErr w:type="spellStart"/>
            <w:r>
              <w:rPr>
                <w:u w:val="single"/>
              </w:rPr>
              <w:t>теплової</w:t>
            </w:r>
            <w:proofErr w:type="spellEnd"/>
            <w:r>
              <w:rPr>
                <w:u w:val="single"/>
              </w:rPr>
              <w:t xml:space="preserve"> </w:t>
            </w:r>
            <w:proofErr w:type="spellStart"/>
            <w:r>
              <w:rPr>
                <w:u w:val="single"/>
              </w:rPr>
              <w:t>енергії</w:t>
            </w:r>
            <w:proofErr w:type="spellEnd"/>
            <w:r>
              <w:rPr>
                <w:u w:val="single"/>
              </w:rPr>
              <w:t xml:space="preserve"> (</w:t>
            </w:r>
            <w:proofErr w:type="spellStart"/>
            <w:r>
              <w:rPr>
                <w:u w:val="single"/>
              </w:rPr>
              <w:t>крім</w:t>
            </w:r>
            <w:proofErr w:type="spellEnd"/>
            <w:r>
              <w:rPr>
                <w:u w:val="single"/>
              </w:rPr>
              <w:t xml:space="preserve"> </w:t>
            </w:r>
            <w:proofErr w:type="spellStart"/>
            <w:r>
              <w:rPr>
                <w:u w:val="single"/>
              </w:rPr>
              <w:t>діяльності</w:t>
            </w:r>
            <w:proofErr w:type="spellEnd"/>
            <w:r>
              <w:rPr>
                <w:u w:val="single"/>
              </w:rPr>
              <w:t xml:space="preserve"> </w:t>
            </w:r>
            <w:proofErr w:type="spellStart"/>
            <w:r>
              <w:rPr>
                <w:u w:val="single"/>
              </w:rPr>
              <w:t>з</w:t>
            </w:r>
            <w:proofErr w:type="spellEnd"/>
            <w:r>
              <w:rPr>
                <w:u w:val="single"/>
              </w:rPr>
              <w:t xml:space="preserve"> </w:t>
            </w:r>
            <w:proofErr w:type="spellStart"/>
            <w:r>
              <w:rPr>
                <w:u w:val="single"/>
              </w:rPr>
              <w:t>виробництва</w:t>
            </w:r>
            <w:proofErr w:type="spellEnd"/>
            <w:r>
              <w:rPr>
                <w:u w:val="single"/>
              </w:rPr>
              <w:t xml:space="preserve"> </w:t>
            </w:r>
            <w:proofErr w:type="spellStart"/>
            <w:r>
              <w:rPr>
                <w:u w:val="single"/>
              </w:rPr>
              <w:t>теплової</w:t>
            </w:r>
            <w:proofErr w:type="spellEnd"/>
            <w:r>
              <w:rPr>
                <w:u w:val="single"/>
              </w:rPr>
              <w:t xml:space="preserve"> </w:t>
            </w:r>
            <w:proofErr w:type="spellStart"/>
            <w:r>
              <w:rPr>
                <w:u w:val="single"/>
              </w:rPr>
              <w:t>енергії</w:t>
            </w:r>
            <w:proofErr w:type="spellEnd"/>
            <w:r>
              <w:rPr>
                <w:u w:val="single"/>
              </w:rPr>
              <w:t xml:space="preserve"> на </w:t>
            </w:r>
            <w:proofErr w:type="spellStart"/>
            <w:r>
              <w:rPr>
                <w:u w:val="single"/>
              </w:rPr>
              <w:t>теплоелектроцентрал</w:t>
            </w:r>
            <w:r>
              <w:t>ях</w:t>
            </w:r>
            <w:proofErr w:type="spellEnd"/>
            <w:r>
              <w:rPr>
                <w:u w:val="single"/>
              </w:rPr>
              <w:t xml:space="preserve">, </w:t>
            </w:r>
            <w:proofErr w:type="spellStart"/>
            <w:r>
              <w:rPr>
                <w:u w:val="single"/>
              </w:rPr>
              <w:t>теплоелектростанціях</w:t>
            </w:r>
            <w:proofErr w:type="spellEnd"/>
            <w:r>
              <w:rPr>
                <w:u w:val="single"/>
              </w:rPr>
              <w:t xml:space="preserve">, </w:t>
            </w:r>
            <w:proofErr w:type="spellStart"/>
            <w:r>
              <w:rPr>
                <w:u w:val="single"/>
              </w:rPr>
              <w:t>атомних</w:t>
            </w:r>
            <w:proofErr w:type="spellEnd"/>
            <w:r>
              <w:rPr>
                <w:u w:val="single"/>
              </w:rPr>
              <w:t xml:space="preserve"> </w:t>
            </w:r>
            <w:proofErr w:type="spellStart"/>
            <w:r>
              <w:rPr>
                <w:u w:val="single"/>
              </w:rPr>
              <w:t>електростанціях</w:t>
            </w:r>
            <w:proofErr w:type="spellEnd"/>
            <w:r>
              <w:rPr>
                <w:u w:val="single"/>
              </w:rPr>
              <w:t xml:space="preserve"> </w:t>
            </w:r>
            <w:proofErr w:type="spellStart"/>
            <w:r>
              <w:rPr>
                <w:u w:val="single"/>
              </w:rPr>
              <w:t>і</w:t>
            </w:r>
            <w:proofErr w:type="spellEnd"/>
            <w:r>
              <w:rPr>
                <w:u w:val="single"/>
              </w:rPr>
              <w:t xml:space="preserve"> </w:t>
            </w:r>
            <w:proofErr w:type="spellStart"/>
            <w:r>
              <w:rPr>
                <w:u w:val="single"/>
              </w:rPr>
              <w:t>когенераційних</w:t>
            </w:r>
            <w:proofErr w:type="spellEnd"/>
            <w:r>
              <w:rPr>
                <w:u w:val="single"/>
              </w:rPr>
              <w:t xml:space="preserve"> установках та установках </w:t>
            </w:r>
            <w:proofErr w:type="spellStart"/>
            <w:r>
              <w:rPr>
                <w:u w:val="single"/>
              </w:rPr>
              <w:t>з</w:t>
            </w:r>
            <w:proofErr w:type="spellEnd"/>
            <w:r>
              <w:rPr>
                <w:u w:val="single"/>
              </w:rPr>
              <w:t xml:space="preserve"> </w:t>
            </w:r>
            <w:proofErr w:type="spellStart"/>
            <w:r>
              <w:rPr>
                <w:u w:val="single"/>
              </w:rPr>
              <w:t>використанням</w:t>
            </w:r>
            <w:proofErr w:type="spellEnd"/>
            <w:r>
              <w:rPr>
                <w:u w:val="single"/>
              </w:rPr>
              <w:t xml:space="preserve"> </w:t>
            </w:r>
            <w:proofErr w:type="spellStart"/>
            <w:r>
              <w:rPr>
                <w:u w:val="single"/>
              </w:rPr>
              <w:t>нетрадиційних</w:t>
            </w:r>
            <w:proofErr w:type="spellEnd"/>
            <w:r>
              <w:rPr>
                <w:u w:val="single"/>
              </w:rPr>
              <w:t xml:space="preserve"> </w:t>
            </w:r>
            <w:proofErr w:type="spellStart"/>
            <w:r>
              <w:rPr>
                <w:u w:val="single"/>
              </w:rPr>
              <w:t>або</w:t>
            </w:r>
            <w:proofErr w:type="spellEnd"/>
            <w:r>
              <w:rPr>
                <w:u w:val="single"/>
              </w:rPr>
              <w:t xml:space="preserve"> </w:t>
            </w:r>
            <w:proofErr w:type="spellStart"/>
            <w:r>
              <w:rPr>
                <w:u w:val="single"/>
              </w:rPr>
              <w:t>поновлюваних</w:t>
            </w:r>
            <w:proofErr w:type="spellEnd"/>
            <w:r>
              <w:rPr>
                <w:u w:val="single"/>
              </w:rPr>
              <w:t xml:space="preserve"> </w:t>
            </w:r>
            <w:proofErr w:type="spellStart"/>
            <w:r>
              <w:rPr>
                <w:u w:val="single"/>
              </w:rPr>
              <w:t>джерел</w:t>
            </w:r>
            <w:proofErr w:type="spellEnd"/>
            <w:r>
              <w:rPr>
                <w:u w:val="single"/>
              </w:rPr>
              <w:t xml:space="preserve"> </w:t>
            </w:r>
            <w:proofErr w:type="spellStart"/>
            <w:r>
              <w:rPr>
                <w:u w:val="single"/>
              </w:rPr>
              <w:t>енерг</w:t>
            </w:r>
            <w:proofErr w:type="gramStart"/>
            <w:r>
              <w:rPr>
                <w:u w:val="single"/>
              </w:rPr>
              <w:t>ії</w:t>
            </w:r>
            <w:proofErr w:type="spellEnd"/>
            <w:r>
              <w:rPr>
                <w:u w:val="single"/>
              </w:rPr>
              <w:t xml:space="preserve">)  </w:t>
            </w:r>
            <w:r w:rsidRPr="004C7BC8">
              <w:t xml:space="preserve">(№,  </w:t>
            </w:r>
            <w:proofErr w:type="gramEnd"/>
            <w:r w:rsidRPr="004C7BC8">
              <w:t xml:space="preserve">дата </w:t>
            </w:r>
            <w:proofErr w:type="spellStart"/>
            <w:r w:rsidRPr="004C7BC8">
              <w:t>видачі</w:t>
            </w:r>
            <w:proofErr w:type="spellEnd"/>
            <w:r w:rsidRPr="004C7BC8">
              <w:t xml:space="preserve">, </w:t>
            </w:r>
            <w:r>
              <w:t>строк</w:t>
            </w:r>
            <w:r w:rsidRPr="004C7BC8">
              <w:t xml:space="preserve"> </w:t>
            </w:r>
            <w:proofErr w:type="spellStart"/>
            <w:r w:rsidRPr="004C7BC8">
              <w:t>дії</w:t>
            </w:r>
            <w:proofErr w:type="spellEnd"/>
            <w:r w:rsidRPr="004C7BC8">
              <w:t>)</w:t>
            </w:r>
            <w:r w:rsidRPr="004C7BC8">
              <w:tab/>
            </w:r>
          </w:p>
        </w:tc>
        <w:tc>
          <w:tcPr>
            <w:tcW w:w="4961" w:type="dxa"/>
            <w:tcBorders>
              <w:top w:val="single" w:sz="6" w:space="0" w:color="000000"/>
              <w:left w:val="single" w:sz="6" w:space="0" w:color="000000"/>
              <w:bottom w:val="single" w:sz="6" w:space="0" w:color="000000"/>
              <w:right w:val="single" w:sz="6" w:space="0" w:color="000000"/>
            </w:tcBorders>
          </w:tcPr>
          <w:p w:rsidR="009802AD" w:rsidRDefault="009802AD" w:rsidP="00CE793C">
            <w:r>
              <w:t>№ 597490, 08.06.2012 р.,</w:t>
            </w:r>
          </w:p>
          <w:p w:rsidR="009802AD" w:rsidRPr="001C21CA" w:rsidRDefault="009802AD" w:rsidP="00CE793C">
            <w:proofErr w:type="gramStart"/>
            <w:r>
              <w:t>З</w:t>
            </w:r>
            <w:proofErr w:type="gramEnd"/>
            <w:r>
              <w:t xml:space="preserve"> 13.06.2012 по 12.06.2017</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1C21CA">
              <w:lastRenderedPageBreak/>
              <w:t>Статут</w:t>
            </w:r>
            <w:r>
              <w:t>ний</w:t>
            </w:r>
            <w:proofErr w:type="spellEnd"/>
            <w:r>
              <w:t xml:space="preserve"> </w:t>
            </w:r>
            <w:proofErr w:type="spellStart"/>
            <w:r>
              <w:t>капітал</w:t>
            </w:r>
            <w:proofErr w:type="spellEnd"/>
            <w:r>
              <w:t xml:space="preserve"> </w:t>
            </w:r>
            <w:proofErr w:type="spellStart"/>
            <w:r>
              <w:t>ліцензіата</w:t>
            </w:r>
            <w:proofErr w:type="spellEnd"/>
            <w:r>
              <w:t>, тис</w:t>
            </w:r>
            <w:proofErr w:type="gramStart"/>
            <w:r>
              <w:t>.</w:t>
            </w:r>
            <w:proofErr w:type="gramEnd"/>
            <w:r>
              <w:t xml:space="preserve"> </w:t>
            </w:r>
            <w:proofErr w:type="spellStart"/>
            <w:proofErr w:type="gramStart"/>
            <w:r>
              <w:t>г</w:t>
            </w:r>
            <w:proofErr w:type="gramEnd"/>
            <w:r>
              <w:t>рн</w:t>
            </w:r>
            <w:proofErr w:type="spellEnd"/>
          </w:p>
        </w:tc>
        <w:tc>
          <w:tcPr>
            <w:tcW w:w="4961" w:type="dxa"/>
            <w:tcBorders>
              <w:top w:val="single" w:sz="6" w:space="0" w:color="000000"/>
              <w:left w:val="single" w:sz="6" w:space="0" w:color="000000"/>
              <w:bottom w:val="single" w:sz="6" w:space="0" w:color="000000"/>
              <w:right w:val="single" w:sz="6" w:space="0" w:color="000000"/>
            </w:tcBorders>
          </w:tcPr>
          <w:p w:rsidR="009802AD" w:rsidRPr="00070BDA" w:rsidRDefault="009802AD" w:rsidP="00CE793C">
            <w:pPr>
              <w:jc w:val="center"/>
            </w:pPr>
            <w:r>
              <w:t>16569</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1C21CA">
              <w:t>Балансова</w:t>
            </w:r>
            <w:proofErr w:type="spellEnd"/>
            <w:r w:rsidRPr="001C21CA">
              <w:t xml:space="preserve"> </w:t>
            </w:r>
            <w:proofErr w:type="spellStart"/>
            <w:r w:rsidRPr="001C21CA">
              <w:t>ва</w:t>
            </w:r>
            <w:r>
              <w:t>ртість</w:t>
            </w:r>
            <w:proofErr w:type="spellEnd"/>
            <w:r>
              <w:t xml:space="preserve"> </w:t>
            </w:r>
            <w:proofErr w:type="spellStart"/>
            <w:r>
              <w:t>активів</w:t>
            </w:r>
            <w:proofErr w:type="spellEnd"/>
            <w:r>
              <w:t>, тис</w:t>
            </w:r>
            <w:proofErr w:type="gramStart"/>
            <w:r>
              <w:t>.</w:t>
            </w:r>
            <w:proofErr w:type="gramEnd"/>
            <w:r>
              <w:t xml:space="preserve"> </w:t>
            </w:r>
            <w:proofErr w:type="spellStart"/>
            <w:proofErr w:type="gramStart"/>
            <w:r>
              <w:t>г</w:t>
            </w:r>
            <w:proofErr w:type="gramEnd"/>
            <w:r>
              <w:t>рн</w:t>
            </w:r>
            <w:proofErr w:type="spellEnd"/>
          </w:p>
        </w:tc>
        <w:tc>
          <w:tcPr>
            <w:tcW w:w="4961" w:type="dxa"/>
            <w:tcBorders>
              <w:top w:val="single" w:sz="6" w:space="0" w:color="000000"/>
              <w:left w:val="single" w:sz="6" w:space="0" w:color="000000"/>
              <w:bottom w:val="single" w:sz="6" w:space="0" w:color="000000"/>
              <w:right w:val="single" w:sz="6" w:space="0" w:color="000000"/>
            </w:tcBorders>
          </w:tcPr>
          <w:p w:rsidR="009802AD" w:rsidRPr="00070BDA" w:rsidRDefault="009802AD" w:rsidP="00CE793C">
            <w:pPr>
              <w:jc w:val="center"/>
            </w:pPr>
            <w:r>
              <w:t>22675</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1C21CA">
              <w:t>Амортизаційні</w:t>
            </w:r>
            <w:proofErr w:type="spellEnd"/>
            <w:r w:rsidRPr="001C21CA">
              <w:t xml:space="preserve"> </w:t>
            </w:r>
            <w:proofErr w:type="spellStart"/>
            <w:r w:rsidRPr="001C21CA">
              <w:t>відрахування</w:t>
            </w:r>
            <w:proofErr w:type="spellEnd"/>
            <w:r w:rsidRPr="001C21CA">
              <w:t xml:space="preserve"> за </w:t>
            </w:r>
            <w:proofErr w:type="spellStart"/>
            <w:r w:rsidRPr="001C21CA">
              <w:t>останній</w:t>
            </w:r>
            <w:proofErr w:type="spellEnd"/>
            <w:r w:rsidRPr="001C21CA">
              <w:t xml:space="preserve"> </w:t>
            </w:r>
            <w:proofErr w:type="spellStart"/>
            <w:r w:rsidRPr="001C21CA">
              <w:t>звітний</w:t>
            </w:r>
            <w:proofErr w:type="spellEnd"/>
            <w:r w:rsidRPr="001C21CA">
              <w:t xml:space="preserve"> </w:t>
            </w:r>
            <w:proofErr w:type="spellStart"/>
            <w:r w:rsidRPr="001C21CA">
              <w:t>період</w:t>
            </w:r>
            <w:proofErr w:type="spellEnd"/>
            <w:r w:rsidRPr="001C21CA">
              <w:t>, тис</w:t>
            </w:r>
            <w:proofErr w:type="gramStart"/>
            <w:r w:rsidRPr="001C21CA">
              <w:t>.</w:t>
            </w:r>
            <w:proofErr w:type="gramEnd"/>
            <w:r w:rsidRPr="001C21CA">
              <w:t xml:space="preserve"> </w:t>
            </w:r>
            <w:proofErr w:type="spellStart"/>
            <w:proofErr w:type="gramStart"/>
            <w:r w:rsidRPr="001C21CA">
              <w:t>г</w:t>
            </w:r>
            <w:proofErr w:type="gramEnd"/>
            <w:r w:rsidRPr="001C21CA">
              <w:t>рн</w:t>
            </w:r>
            <w:proofErr w:type="spellEnd"/>
          </w:p>
        </w:tc>
        <w:tc>
          <w:tcPr>
            <w:tcW w:w="4961" w:type="dxa"/>
            <w:tcBorders>
              <w:top w:val="single" w:sz="6" w:space="0" w:color="000000"/>
              <w:left w:val="single" w:sz="6" w:space="0" w:color="000000"/>
              <w:bottom w:val="single" w:sz="6" w:space="0" w:color="000000"/>
              <w:right w:val="single" w:sz="6" w:space="0" w:color="000000"/>
            </w:tcBorders>
          </w:tcPr>
          <w:p w:rsidR="009802AD" w:rsidRPr="00070BDA" w:rsidRDefault="009802AD" w:rsidP="00CE793C">
            <w:pPr>
              <w:jc w:val="center"/>
            </w:pPr>
            <w:r>
              <w:t>1349</w:t>
            </w:r>
          </w:p>
        </w:tc>
      </w:tr>
      <w:tr w:rsidR="009802AD" w:rsidRPr="001C21CA" w:rsidTr="00CE793C">
        <w:tc>
          <w:tcPr>
            <w:tcW w:w="4820"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1C21CA">
              <w:t>Заборгованість</w:t>
            </w:r>
            <w:proofErr w:type="spellEnd"/>
            <w:r w:rsidRPr="001C21CA">
              <w:t xml:space="preserve"> </w:t>
            </w:r>
            <w:proofErr w:type="spellStart"/>
            <w:r>
              <w:t>зі</w:t>
            </w:r>
            <w:proofErr w:type="spellEnd"/>
            <w:r w:rsidRPr="001C21CA">
              <w:t xml:space="preserve"> </w:t>
            </w:r>
            <w:proofErr w:type="spellStart"/>
            <w:r w:rsidRPr="001C21CA">
              <w:t>сплат</w:t>
            </w:r>
            <w:r>
              <w:t>и</w:t>
            </w:r>
            <w:proofErr w:type="spellEnd"/>
            <w:r w:rsidRPr="001C21CA">
              <w:t xml:space="preserve"> </w:t>
            </w:r>
            <w:proofErr w:type="spellStart"/>
            <w:r w:rsidRPr="001C21CA">
              <w:t>податків</w:t>
            </w:r>
            <w:proofErr w:type="spellEnd"/>
            <w:r w:rsidRPr="001C21CA">
              <w:t xml:space="preserve">, </w:t>
            </w:r>
            <w:proofErr w:type="spellStart"/>
            <w:r w:rsidRPr="001C21CA">
              <w:t>зборів</w:t>
            </w:r>
            <w:proofErr w:type="spellEnd"/>
            <w:r w:rsidRPr="001C21CA">
              <w:t xml:space="preserve"> (</w:t>
            </w:r>
            <w:proofErr w:type="spellStart"/>
            <w:r w:rsidRPr="001C21CA">
              <w:t>обов’язкових</w:t>
            </w:r>
            <w:proofErr w:type="spellEnd"/>
            <w:r w:rsidRPr="001C21CA">
              <w:t xml:space="preserve"> </w:t>
            </w:r>
            <w:proofErr w:type="spellStart"/>
            <w:r w:rsidRPr="001C21CA">
              <w:t>платежів</w:t>
            </w:r>
            <w:proofErr w:type="spellEnd"/>
            <w:r w:rsidRPr="001C21CA">
              <w:t>)</w:t>
            </w:r>
          </w:p>
        </w:tc>
        <w:tc>
          <w:tcPr>
            <w:tcW w:w="4961" w:type="dxa"/>
            <w:tcBorders>
              <w:top w:val="single" w:sz="6" w:space="0" w:color="000000"/>
              <w:left w:val="single" w:sz="6" w:space="0" w:color="000000"/>
              <w:bottom w:val="single" w:sz="6" w:space="0" w:color="000000"/>
              <w:right w:val="single" w:sz="6" w:space="0" w:color="000000"/>
            </w:tcBorders>
          </w:tcPr>
          <w:p w:rsidR="009802AD" w:rsidRPr="00070BDA" w:rsidRDefault="009802AD" w:rsidP="00CE793C">
            <w:pPr>
              <w:jc w:val="center"/>
            </w:pPr>
            <w:r>
              <w:t>1928</w:t>
            </w:r>
          </w:p>
        </w:tc>
      </w:tr>
    </w:tbl>
    <w:p w:rsidR="009802AD" w:rsidRPr="001C21CA" w:rsidRDefault="009802AD" w:rsidP="009802AD">
      <w:pPr>
        <w:jc w:val="center"/>
        <w:rPr>
          <w:b/>
          <w:bCs/>
        </w:rPr>
      </w:pPr>
    </w:p>
    <w:p w:rsidR="009802AD" w:rsidRDefault="009802AD" w:rsidP="009802AD">
      <w:pPr>
        <w:jc w:val="center"/>
        <w:rPr>
          <w:bCs/>
          <w:lang w:val="uk-UA"/>
        </w:rPr>
      </w:pPr>
    </w:p>
    <w:p w:rsidR="009802AD" w:rsidRDefault="009802AD" w:rsidP="009802AD">
      <w:pPr>
        <w:jc w:val="center"/>
        <w:rPr>
          <w:bCs/>
          <w:lang w:val="uk-UA"/>
        </w:rPr>
      </w:pPr>
      <w:r w:rsidRPr="009802AD">
        <w:rPr>
          <w:bCs/>
        </w:rPr>
        <w:t>2. ЗАГАЛЬНА ІНФОРМАЦІЯ ПРО ІНВЕСТИЦІЙНУ ПРОГРАМУ</w:t>
      </w:r>
    </w:p>
    <w:p w:rsidR="009802AD" w:rsidRPr="009802AD" w:rsidRDefault="009802AD" w:rsidP="009802AD">
      <w:pPr>
        <w:jc w:val="center"/>
        <w:rPr>
          <w:bCs/>
          <w:lang w:val="uk-UA"/>
        </w:rPr>
      </w:pPr>
    </w:p>
    <w:tbl>
      <w:tblPr>
        <w:tblW w:w="9782"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537"/>
        <w:gridCol w:w="5245"/>
      </w:tblGrid>
      <w:tr w:rsidR="009802AD" w:rsidRPr="001C21CA" w:rsidTr="00CE793C">
        <w:trPr>
          <w:trHeight w:val="308"/>
        </w:trPr>
        <w:tc>
          <w:tcPr>
            <w:tcW w:w="4537"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proofErr w:type="gramStart"/>
            <w:r w:rsidRPr="001C21CA">
              <w:t>Ц</w:t>
            </w:r>
            <w:proofErr w:type="gramEnd"/>
            <w:r w:rsidRPr="001C21CA">
              <w:t>ілі</w:t>
            </w:r>
            <w:proofErr w:type="spellEnd"/>
            <w:r w:rsidRPr="001C21CA">
              <w:t xml:space="preserve"> </w:t>
            </w:r>
            <w:proofErr w:type="spellStart"/>
            <w:r>
              <w:t>інвестиційної</w:t>
            </w:r>
            <w:proofErr w:type="spellEnd"/>
            <w:r>
              <w:t xml:space="preserve"> </w:t>
            </w:r>
            <w:proofErr w:type="spellStart"/>
            <w:r w:rsidRPr="001C21CA">
              <w:t>програми</w:t>
            </w:r>
            <w:proofErr w:type="spellEnd"/>
          </w:p>
        </w:tc>
        <w:tc>
          <w:tcPr>
            <w:tcW w:w="5245"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Модернізація</w:t>
            </w:r>
            <w:proofErr w:type="spellEnd"/>
            <w:r>
              <w:t xml:space="preserve"> </w:t>
            </w:r>
            <w:proofErr w:type="spellStart"/>
            <w:r>
              <w:t>обладнання</w:t>
            </w:r>
            <w:proofErr w:type="spellEnd"/>
            <w:r>
              <w:t xml:space="preserve">, </w:t>
            </w:r>
            <w:proofErr w:type="spellStart"/>
            <w:r>
              <w:t>зниження</w:t>
            </w:r>
            <w:proofErr w:type="spellEnd"/>
            <w:r>
              <w:t xml:space="preserve"> </w:t>
            </w:r>
            <w:proofErr w:type="spellStart"/>
            <w:r>
              <w:t>споживання</w:t>
            </w:r>
            <w:proofErr w:type="spellEnd"/>
            <w:r>
              <w:t xml:space="preserve"> </w:t>
            </w:r>
            <w:proofErr w:type="spellStart"/>
            <w:r>
              <w:t>енергоресурсі</w:t>
            </w:r>
            <w:proofErr w:type="gramStart"/>
            <w:r>
              <w:t>в</w:t>
            </w:r>
            <w:proofErr w:type="spellEnd"/>
            <w:proofErr w:type="gramEnd"/>
          </w:p>
        </w:tc>
      </w:tr>
      <w:tr w:rsidR="009802AD" w:rsidRPr="001C21CA" w:rsidTr="00CE793C">
        <w:tc>
          <w:tcPr>
            <w:tcW w:w="4537"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Строк</w:t>
            </w:r>
            <w:r w:rsidRPr="001C21CA">
              <w:t xml:space="preserve"> </w:t>
            </w:r>
            <w:proofErr w:type="spellStart"/>
            <w:r w:rsidRPr="001C21CA">
              <w:t>реалізації</w:t>
            </w:r>
            <w:proofErr w:type="spellEnd"/>
            <w:r>
              <w:t xml:space="preserve"> </w:t>
            </w:r>
            <w:proofErr w:type="spellStart"/>
            <w:r>
              <w:t>інвестиційної</w:t>
            </w:r>
            <w:proofErr w:type="spellEnd"/>
            <w:r w:rsidRPr="001C21CA">
              <w:t xml:space="preserve"> </w:t>
            </w:r>
            <w:proofErr w:type="spellStart"/>
            <w:r w:rsidRPr="001C21CA">
              <w:t>програми</w:t>
            </w:r>
            <w:proofErr w:type="spellEnd"/>
          </w:p>
        </w:tc>
        <w:tc>
          <w:tcPr>
            <w:tcW w:w="5245"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t xml:space="preserve">2014 </w:t>
            </w:r>
            <w:proofErr w:type="spellStart"/>
            <w:proofErr w:type="gramStart"/>
            <w:r>
              <w:t>р</w:t>
            </w:r>
            <w:proofErr w:type="gramEnd"/>
            <w:r>
              <w:t>ік</w:t>
            </w:r>
            <w:proofErr w:type="spellEnd"/>
          </w:p>
        </w:tc>
      </w:tr>
      <w:tr w:rsidR="009802AD" w:rsidRPr="001C21CA" w:rsidTr="00CE793C">
        <w:tc>
          <w:tcPr>
            <w:tcW w:w="4537"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r w:rsidRPr="001C21CA">
              <w:t xml:space="preserve">На </w:t>
            </w:r>
            <w:proofErr w:type="spellStart"/>
            <w:r w:rsidRPr="001C21CA">
              <w:t>якому</w:t>
            </w:r>
            <w:proofErr w:type="spellEnd"/>
            <w:r w:rsidRPr="001C21CA">
              <w:t xml:space="preserve"> </w:t>
            </w:r>
            <w:proofErr w:type="spellStart"/>
            <w:r w:rsidRPr="001C21CA">
              <w:t>етапі</w:t>
            </w:r>
            <w:proofErr w:type="spellEnd"/>
            <w:r w:rsidRPr="001C21CA">
              <w:t xml:space="preserve"> </w:t>
            </w:r>
            <w:proofErr w:type="spellStart"/>
            <w:r w:rsidRPr="001C21CA">
              <w:t>реалізації</w:t>
            </w:r>
            <w:proofErr w:type="spellEnd"/>
            <w:r w:rsidRPr="001C21CA">
              <w:t xml:space="preserve"> </w:t>
            </w:r>
            <w:proofErr w:type="spellStart"/>
            <w:r>
              <w:t>заходів</w:t>
            </w:r>
            <w:proofErr w:type="spellEnd"/>
            <w:r>
              <w:t xml:space="preserve">, </w:t>
            </w:r>
            <w:proofErr w:type="spellStart"/>
            <w:r>
              <w:t>зазначених</w:t>
            </w:r>
            <w:proofErr w:type="spellEnd"/>
            <w:r>
              <w:t xml:space="preserve"> в </w:t>
            </w:r>
            <w:proofErr w:type="spellStart"/>
            <w:r>
              <w:t>інвестиційній</w:t>
            </w:r>
            <w:proofErr w:type="spellEnd"/>
            <w:r>
              <w:t xml:space="preserve"> </w:t>
            </w:r>
            <w:proofErr w:type="spellStart"/>
            <w:r>
              <w:t>програмі</w:t>
            </w:r>
            <w:proofErr w:type="spellEnd"/>
            <w:r>
              <w:t xml:space="preserve">, </w:t>
            </w:r>
            <w:proofErr w:type="spellStart"/>
            <w:r w:rsidRPr="001C21CA">
              <w:t>знаходиться</w:t>
            </w:r>
            <w:proofErr w:type="spellEnd"/>
            <w:r w:rsidRPr="001C21CA">
              <w:t xml:space="preserve"> </w:t>
            </w:r>
            <w:proofErr w:type="spellStart"/>
            <w:r>
              <w:t>ліцензіат</w:t>
            </w:r>
            <w:proofErr w:type="spellEnd"/>
          </w:p>
        </w:tc>
        <w:tc>
          <w:tcPr>
            <w:tcW w:w="5245" w:type="dxa"/>
            <w:tcBorders>
              <w:top w:val="single" w:sz="6" w:space="0" w:color="000000"/>
              <w:left w:val="single" w:sz="6" w:space="0" w:color="000000"/>
              <w:bottom w:val="single" w:sz="6" w:space="0" w:color="000000"/>
              <w:right w:val="single" w:sz="6" w:space="0" w:color="000000"/>
            </w:tcBorders>
          </w:tcPr>
          <w:p w:rsidR="009802AD" w:rsidRPr="00CB1FD7" w:rsidRDefault="009802AD" w:rsidP="00CE793C">
            <w:proofErr w:type="spellStart"/>
            <w:r>
              <w:t>Розроблені</w:t>
            </w:r>
            <w:proofErr w:type="spellEnd"/>
            <w:r>
              <w:t xml:space="preserve"> </w:t>
            </w:r>
            <w:proofErr w:type="spellStart"/>
            <w:r>
              <w:t>проекти</w:t>
            </w:r>
            <w:proofErr w:type="spellEnd"/>
            <w:r>
              <w:t xml:space="preserve">, проведена </w:t>
            </w:r>
            <w:proofErr w:type="spellStart"/>
            <w:r>
              <w:t>експертиза</w:t>
            </w:r>
            <w:proofErr w:type="spellEnd"/>
            <w:r>
              <w:t xml:space="preserve"> </w:t>
            </w:r>
            <w:proofErr w:type="spellStart"/>
            <w:r>
              <w:t>кошторисної</w:t>
            </w:r>
            <w:proofErr w:type="spellEnd"/>
            <w:r>
              <w:t xml:space="preserve"> </w:t>
            </w:r>
            <w:proofErr w:type="spellStart"/>
            <w:r>
              <w:t>частини</w:t>
            </w:r>
            <w:proofErr w:type="spellEnd"/>
            <w:r>
              <w:t xml:space="preserve"> </w:t>
            </w:r>
            <w:proofErr w:type="spellStart"/>
            <w:r>
              <w:t>проектної</w:t>
            </w:r>
            <w:proofErr w:type="spellEnd"/>
            <w:r>
              <w:t xml:space="preserve"> </w:t>
            </w:r>
            <w:proofErr w:type="spellStart"/>
            <w:r>
              <w:t>документації</w:t>
            </w:r>
            <w:proofErr w:type="spellEnd"/>
            <w:r>
              <w:t xml:space="preserve"> в ДП «</w:t>
            </w:r>
            <w:proofErr w:type="spellStart"/>
            <w:r>
              <w:t>Укрдержекспертизі</w:t>
            </w:r>
            <w:proofErr w:type="spellEnd"/>
            <w:r>
              <w:t>»</w:t>
            </w:r>
          </w:p>
        </w:tc>
      </w:tr>
      <w:tr w:rsidR="009802AD" w:rsidRPr="001C21CA" w:rsidTr="00CE793C">
        <w:tc>
          <w:tcPr>
            <w:tcW w:w="4537"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rsidRPr="001C21CA">
              <w:t>Головні</w:t>
            </w:r>
            <w:proofErr w:type="spellEnd"/>
            <w:r w:rsidRPr="001C21CA">
              <w:t xml:space="preserve"> </w:t>
            </w:r>
            <w:proofErr w:type="spellStart"/>
            <w:r w:rsidRPr="001C21CA">
              <w:t>етапи</w:t>
            </w:r>
            <w:proofErr w:type="spellEnd"/>
            <w:r w:rsidRPr="001C21CA">
              <w:t xml:space="preserve"> </w:t>
            </w:r>
            <w:proofErr w:type="spellStart"/>
            <w:r w:rsidRPr="001C21CA">
              <w:t>реалізації</w:t>
            </w:r>
            <w:proofErr w:type="spellEnd"/>
            <w:r w:rsidRPr="001C21CA">
              <w:t xml:space="preserve"> </w:t>
            </w:r>
            <w:proofErr w:type="spellStart"/>
            <w:r>
              <w:t>інвестиційної</w:t>
            </w:r>
            <w:proofErr w:type="spellEnd"/>
            <w:r>
              <w:t xml:space="preserve"> </w:t>
            </w:r>
            <w:proofErr w:type="spellStart"/>
            <w:r w:rsidRPr="001C21CA">
              <w:t>програми</w:t>
            </w:r>
            <w:proofErr w:type="spellEnd"/>
          </w:p>
        </w:tc>
        <w:tc>
          <w:tcPr>
            <w:tcW w:w="5245"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roofErr w:type="spellStart"/>
            <w:r>
              <w:t>Придбання</w:t>
            </w:r>
            <w:proofErr w:type="spellEnd"/>
            <w:r>
              <w:t xml:space="preserve"> </w:t>
            </w:r>
            <w:proofErr w:type="spellStart"/>
            <w:r>
              <w:t>обладнання</w:t>
            </w:r>
            <w:proofErr w:type="spellEnd"/>
            <w:r>
              <w:t xml:space="preserve">, демонтаж, монтаж, </w:t>
            </w:r>
            <w:proofErr w:type="spellStart"/>
            <w:r>
              <w:t>пусконалагоджувальні</w:t>
            </w:r>
            <w:proofErr w:type="spellEnd"/>
            <w:r>
              <w:t xml:space="preserve"> </w:t>
            </w:r>
            <w:proofErr w:type="spellStart"/>
            <w:r>
              <w:t>роботи</w:t>
            </w:r>
            <w:proofErr w:type="spellEnd"/>
          </w:p>
        </w:tc>
      </w:tr>
    </w:tbl>
    <w:p w:rsidR="009802AD" w:rsidRPr="001C21CA" w:rsidRDefault="009802AD" w:rsidP="009802AD">
      <w:pPr>
        <w:jc w:val="center"/>
        <w:rPr>
          <w:b/>
          <w:bCs/>
        </w:rPr>
      </w:pPr>
    </w:p>
    <w:p w:rsidR="009802AD" w:rsidRDefault="009802AD" w:rsidP="009802AD">
      <w:pPr>
        <w:jc w:val="center"/>
        <w:rPr>
          <w:bCs/>
          <w:lang w:val="uk-UA"/>
        </w:rPr>
      </w:pPr>
    </w:p>
    <w:p w:rsidR="009802AD" w:rsidRDefault="009802AD" w:rsidP="009802AD">
      <w:pPr>
        <w:jc w:val="center"/>
        <w:rPr>
          <w:bCs/>
          <w:lang w:val="uk-UA"/>
        </w:rPr>
      </w:pPr>
      <w:r w:rsidRPr="009802AD">
        <w:rPr>
          <w:bCs/>
        </w:rPr>
        <w:t>3. ВІДОМОСТІ ПРО ІНВЕСТИЦІЇ ЗА ІНВЕСТИЦІЙНОЮ ПРОГРАМОЮ</w:t>
      </w:r>
    </w:p>
    <w:p w:rsidR="009802AD" w:rsidRPr="009802AD" w:rsidRDefault="009802AD" w:rsidP="009802AD">
      <w:pPr>
        <w:jc w:val="center"/>
        <w:rPr>
          <w:bCs/>
          <w:lang w:val="uk-UA"/>
        </w:rPr>
      </w:pPr>
    </w:p>
    <w:tbl>
      <w:tblPr>
        <w:tblW w:w="9782"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514"/>
        <w:gridCol w:w="2268"/>
      </w:tblGrid>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roofErr w:type="spellStart"/>
            <w:r w:rsidRPr="009802AD">
              <w:t>Загальний</w:t>
            </w:r>
            <w:proofErr w:type="spellEnd"/>
            <w:r w:rsidRPr="009802AD">
              <w:t xml:space="preserve"> </w:t>
            </w:r>
            <w:proofErr w:type="spellStart"/>
            <w:r w:rsidRPr="009802AD">
              <w:t>обсяг</w:t>
            </w:r>
            <w:proofErr w:type="spellEnd"/>
            <w:r w:rsidRPr="009802AD">
              <w:t xml:space="preserve"> </w:t>
            </w:r>
            <w:proofErr w:type="spellStart"/>
            <w:r w:rsidRPr="009802AD">
              <w:t>інвестицій</w:t>
            </w:r>
            <w:proofErr w:type="spellEnd"/>
            <w:r w:rsidRPr="009802AD">
              <w:t>, тис</w:t>
            </w:r>
            <w:proofErr w:type="gramStart"/>
            <w:r w:rsidRPr="009802AD">
              <w:t>.</w:t>
            </w:r>
            <w:proofErr w:type="gramEnd"/>
            <w:r w:rsidRPr="009802AD">
              <w:t xml:space="preserve"> </w:t>
            </w:r>
            <w:proofErr w:type="spellStart"/>
            <w:proofErr w:type="gramStart"/>
            <w:r w:rsidRPr="009802AD">
              <w:t>г</w:t>
            </w:r>
            <w:proofErr w:type="gramEnd"/>
            <w:r w:rsidRPr="009802AD">
              <w:t>рн</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C43D8D" w:rsidRDefault="009802AD" w:rsidP="00CE793C">
            <w:pPr>
              <w:jc w:val="center"/>
              <w:rPr>
                <w:b/>
              </w:rPr>
            </w:pPr>
            <w:r>
              <w:rPr>
                <w:b/>
              </w:rPr>
              <w:t>1283,27</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ind w:left="720"/>
            </w:pPr>
            <w:proofErr w:type="spellStart"/>
            <w:r w:rsidRPr="009802AD">
              <w:t>власні</w:t>
            </w:r>
            <w:proofErr w:type="spellEnd"/>
            <w:r w:rsidRPr="009802AD">
              <w:t xml:space="preserve"> </w:t>
            </w:r>
            <w:proofErr w:type="spellStart"/>
            <w:r w:rsidRPr="009802AD">
              <w:t>кошти</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C43D8D" w:rsidRDefault="009802AD" w:rsidP="00CE793C">
            <w:pPr>
              <w:jc w:val="center"/>
            </w:pPr>
            <w:r>
              <w:t>1283,27</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ind w:left="720"/>
            </w:pPr>
            <w:proofErr w:type="spellStart"/>
            <w:r w:rsidRPr="009802AD">
              <w:t>позичкові</w:t>
            </w:r>
            <w:proofErr w:type="spellEnd"/>
            <w:r w:rsidRPr="009802AD">
              <w:t xml:space="preserve"> </w:t>
            </w:r>
            <w:proofErr w:type="spellStart"/>
            <w:r w:rsidRPr="009802AD">
              <w:t>кошти</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054B37" w:rsidRDefault="009802AD" w:rsidP="00CE793C">
            <w:pPr>
              <w:jc w:val="center"/>
            </w:pPr>
            <w:r>
              <w:t>0</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ind w:left="720"/>
            </w:pPr>
            <w:proofErr w:type="spellStart"/>
            <w:r w:rsidRPr="009802AD">
              <w:t>залучені</w:t>
            </w:r>
            <w:proofErr w:type="spellEnd"/>
            <w:r w:rsidRPr="009802AD">
              <w:t xml:space="preserve"> </w:t>
            </w:r>
            <w:proofErr w:type="spellStart"/>
            <w:r w:rsidRPr="009802AD">
              <w:t>кошти</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054B37" w:rsidRDefault="009802AD" w:rsidP="00CE793C">
            <w:pPr>
              <w:jc w:val="center"/>
            </w:pPr>
            <w:r>
              <w:t>0</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ind w:left="720"/>
            </w:pPr>
            <w:proofErr w:type="spellStart"/>
            <w:r w:rsidRPr="009802AD">
              <w:t>бюджетні</w:t>
            </w:r>
            <w:proofErr w:type="spellEnd"/>
            <w:r w:rsidRPr="009802AD">
              <w:t xml:space="preserve"> </w:t>
            </w:r>
            <w:proofErr w:type="spellStart"/>
            <w:r w:rsidRPr="009802AD">
              <w:t>кошти</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054B37" w:rsidRDefault="009802AD" w:rsidP="00CE793C">
            <w:pPr>
              <w:jc w:val="center"/>
            </w:pPr>
            <w:r>
              <w:t>0</w:t>
            </w:r>
          </w:p>
        </w:tc>
      </w:tr>
      <w:tr w:rsidR="009802AD" w:rsidRPr="001C21CA" w:rsidTr="00CE793C">
        <w:trPr>
          <w:cantSplit/>
        </w:trPr>
        <w:tc>
          <w:tcPr>
            <w:tcW w:w="9782" w:type="dxa"/>
            <w:gridSpan w:val="2"/>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jc w:val="center"/>
              <w:rPr>
                <w:bCs/>
              </w:rPr>
            </w:pPr>
            <w:proofErr w:type="gramStart"/>
            <w:r w:rsidRPr="009802AD">
              <w:rPr>
                <w:bCs/>
              </w:rPr>
              <w:t>Напрямки</w:t>
            </w:r>
            <w:proofErr w:type="gramEnd"/>
            <w:r w:rsidRPr="009802AD">
              <w:rPr>
                <w:bCs/>
              </w:rPr>
              <w:t xml:space="preserve"> </w:t>
            </w:r>
            <w:proofErr w:type="spellStart"/>
            <w:r w:rsidRPr="009802AD">
              <w:rPr>
                <w:bCs/>
              </w:rPr>
              <w:t>використання</w:t>
            </w:r>
            <w:proofErr w:type="spellEnd"/>
            <w:r w:rsidRPr="009802AD">
              <w:rPr>
                <w:bCs/>
              </w:rPr>
              <w:t xml:space="preserve"> </w:t>
            </w:r>
            <w:proofErr w:type="spellStart"/>
            <w:r w:rsidRPr="009802AD">
              <w:rPr>
                <w:bCs/>
              </w:rPr>
              <w:t>інвестицій</w:t>
            </w:r>
            <w:proofErr w:type="spellEnd"/>
            <w:r w:rsidRPr="009802AD">
              <w:rPr>
                <w:bCs/>
              </w:rPr>
              <w:t xml:space="preserve"> </w:t>
            </w:r>
            <w:r w:rsidRPr="009802AD">
              <w:t xml:space="preserve">(у % </w:t>
            </w:r>
            <w:proofErr w:type="spellStart"/>
            <w:r w:rsidRPr="009802AD">
              <w:t>від</w:t>
            </w:r>
            <w:proofErr w:type="spellEnd"/>
            <w:r w:rsidRPr="009802AD">
              <w:t xml:space="preserve"> </w:t>
            </w:r>
            <w:proofErr w:type="spellStart"/>
            <w:r w:rsidRPr="009802AD">
              <w:t>загального</w:t>
            </w:r>
            <w:proofErr w:type="spellEnd"/>
            <w:r w:rsidRPr="009802AD">
              <w:t xml:space="preserve"> </w:t>
            </w:r>
            <w:proofErr w:type="spellStart"/>
            <w:r w:rsidRPr="009802AD">
              <w:t>обсягу</w:t>
            </w:r>
            <w:proofErr w:type="spellEnd"/>
            <w:r w:rsidRPr="009802AD">
              <w:t xml:space="preserve"> </w:t>
            </w:r>
            <w:proofErr w:type="spellStart"/>
            <w:r w:rsidRPr="009802AD">
              <w:t>інвестицій</w:t>
            </w:r>
            <w:proofErr w:type="spellEnd"/>
            <w:r w:rsidRPr="009802AD">
              <w:t>):</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r w:rsidRPr="009802AD">
              <w:t xml:space="preserve">Заходи </w:t>
            </w:r>
            <w:proofErr w:type="spellStart"/>
            <w:r w:rsidRPr="009802AD">
              <w:t>зі</w:t>
            </w:r>
            <w:proofErr w:type="spellEnd"/>
            <w:r w:rsidRPr="009802AD">
              <w:t xml:space="preserve"> </w:t>
            </w:r>
            <w:proofErr w:type="spellStart"/>
            <w:r w:rsidRPr="009802AD">
              <w:t>зниження</w:t>
            </w:r>
            <w:proofErr w:type="spellEnd"/>
            <w:r w:rsidRPr="009802AD">
              <w:t xml:space="preserve"> </w:t>
            </w:r>
            <w:proofErr w:type="spellStart"/>
            <w:r w:rsidRPr="009802AD">
              <w:t>питомих</w:t>
            </w:r>
            <w:proofErr w:type="spellEnd"/>
            <w:r w:rsidRPr="009802AD">
              <w:t xml:space="preserve"> </w:t>
            </w:r>
            <w:proofErr w:type="spellStart"/>
            <w:r w:rsidRPr="009802AD">
              <w:t>витрат</w:t>
            </w:r>
            <w:proofErr w:type="spellEnd"/>
            <w:r w:rsidRPr="009802AD">
              <w:t xml:space="preserve">, а </w:t>
            </w:r>
            <w:proofErr w:type="spellStart"/>
            <w:r w:rsidRPr="009802AD">
              <w:t>також</w:t>
            </w:r>
            <w:proofErr w:type="spellEnd"/>
            <w:r w:rsidRPr="009802AD">
              <w:t xml:space="preserve"> </w:t>
            </w:r>
            <w:proofErr w:type="spellStart"/>
            <w:r w:rsidRPr="009802AD">
              <w:t>втрат</w:t>
            </w:r>
            <w:proofErr w:type="spellEnd"/>
            <w:r w:rsidRPr="009802AD">
              <w:t xml:space="preserve"> </w:t>
            </w:r>
            <w:proofErr w:type="spellStart"/>
            <w:r w:rsidRPr="009802AD">
              <w:t>ресурсі</w:t>
            </w:r>
            <w:proofErr w:type="gramStart"/>
            <w:r w:rsidRPr="009802AD">
              <w:t>в</w:t>
            </w:r>
            <w:proofErr w:type="spellEnd"/>
            <w:proofErr w:type="gramEnd"/>
            <w:r w:rsidRPr="009802AD">
              <w:t xml:space="preserve"> </w:t>
            </w:r>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100</w:t>
            </w:r>
          </w:p>
        </w:tc>
      </w:tr>
      <w:tr w:rsidR="009802AD" w:rsidRPr="001C21CA" w:rsidTr="00CE793C">
        <w:trPr>
          <w:cantSplit/>
          <w:trHeight w:val="630"/>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jc w:val="both"/>
            </w:pPr>
            <w:r w:rsidRPr="009802AD">
              <w:t xml:space="preserve">Заходи </w:t>
            </w:r>
            <w:proofErr w:type="spellStart"/>
            <w:r w:rsidRPr="009802AD">
              <w:t>щодо</w:t>
            </w:r>
            <w:proofErr w:type="spellEnd"/>
            <w:r w:rsidRPr="009802AD">
              <w:t xml:space="preserve"> </w:t>
            </w:r>
            <w:proofErr w:type="spellStart"/>
            <w:r w:rsidRPr="009802AD">
              <w:t>забезпечення</w:t>
            </w:r>
            <w:proofErr w:type="spellEnd"/>
            <w:r w:rsidRPr="009802AD">
              <w:t xml:space="preserve"> </w:t>
            </w:r>
            <w:proofErr w:type="spellStart"/>
            <w:r w:rsidRPr="009802AD">
              <w:t>технологічного</w:t>
            </w:r>
            <w:proofErr w:type="spellEnd"/>
            <w:r w:rsidRPr="009802AD">
              <w:t xml:space="preserve"> та/</w:t>
            </w:r>
            <w:proofErr w:type="spellStart"/>
            <w:r w:rsidRPr="009802AD">
              <w:t>або</w:t>
            </w:r>
            <w:proofErr w:type="spellEnd"/>
            <w:r w:rsidRPr="009802AD">
              <w:t xml:space="preserve"> </w:t>
            </w:r>
            <w:proofErr w:type="spellStart"/>
            <w:r w:rsidRPr="009802AD">
              <w:t>комерційного</w:t>
            </w:r>
            <w:proofErr w:type="spellEnd"/>
            <w:r w:rsidRPr="009802AD">
              <w:t xml:space="preserve"> </w:t>
            </w:r>
            <w:proofErr w:type="spellStart"/>
            <w:proofErr w:type="gramStart"/>
            <w:r w:rsidRPr="009802AD">
              <w:t>обл</w:t>
            </w:r>
            <w:proofErr w:type="gramEnd"/>
            <w:r w:rsidRPr="009802AD">
              <w:t>іку</w:t>
            </w:r>
            <w:proofErr w:type="spellEnd"/>
            <w:r w:rsidRPr="009802AD">
              <w:t xml:space="preserve"> </w:t>
            </w:r>
            <w:proofErr w:type="spellStart"/>
            <w:r w:rsidRPr="009802AD">
              <w:t>ресурсів</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jc w:val="both"/>
            </w:pPr>
            <w:r w:rsidRPr="009802AD">
              <w:t xml:space="preserve">Заходи </w:t>
            </w:r>
            <w:proofErr w:type="spellStart"/>
            <w:r w:rsidRPr="009802AD">
              <w:t>щодо</w:t>
            </w:r>
            <w:proofErr w:type="spellEnd"/>
            <w:r w:rsidRPr="009802AD">
              <w:t xml:space="preserve"> </w:t>
            </w:r>
            <w:proofErr w:type="spellStart"/>
            <w:r w:rsidRPr="009802AD">
              <w:t>впровадження</w:t>
            </w:r>
            <w:proofErr w:type="spellEnd"/>
            <w:r w:rsidRPr="009802AD">
              <w:t xml:space="preserve"> та </w:t>
            </w:r>
            <w:proofErr w:type="spellStart"/>
            <w:r w:rsidRPr="009802AD">
              <w:t>розвитку</w:t>
            </w:r>
            <w:proofErr w:type="spellEnd"/>
            <w:r w:rsidRPr="009802AD">
              <w:t xml:space="preserve"> </w:t>
            </w:r>
            <w:proofErr w:type="spellStart"/>
            <w:r w:rsidRPr="009802AD">
              <w:t>інформаційних</w:t>
            </w:r>
            <w:proofErr w:type="spellEnd"/>
            <w:r w:rsidRPr="009802AD">
              <w:t xml:space="preserve"> </w:t>
            </w:r>
            <w:proofErr w:type="spellStart"/>
            <w:r w:rsidRPr="009802AD">
              <w:t>технологій</w:t>
            </w:r>
            <w:proofErr w:type="spellEnd"/>
            <w:r w:rsidRPr="009802AD">
              <w:t xml:space="preserve"> </w:t>
            </w:r>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jc w:val="both"/>
            </w:pPr>
            <w:r w:rsidRPr="009802AD">
              <w:t xml:space="preserve">Заходи </w:t>
            </w:r>
            <w:proofErr w:type="spellStart"/>
            <w:r w:rsidRPr="009802AD">
              <w:t>щодо</w:t>
            </w:r>
            <w:proofErr w:type="spellEnd"/>
            <w:r w:rsidRPr="009802AD">
              <w:t xml:space="preserve"> </w:t>
            </w:r>
            <w:proofErr w:type="spellStart"/>
            <w:r w:rsidRPr="009802AD">
              <w:t>модернізації</w:t>
            </w:r>
            <w:proofErr w:type="spellEnd"/>
            <w:r w:rsidRPr="009802AD">
              <w:t xml:space="preserve"> та </w:t>
            </w:r>
            <w:proofErr w:type="spellStart"/>
            <w:r w:rsidRPr="009802AD">
              <w:t>закупі</w:t>
            </w:r>
            <w:proofErr w:type="gramStart"/>
            <w:r w:rsidRPr="009802AD">
              <w:t>вл</w:t>
            </w:r>
            <w:proofErr w:type="gramEnd"/>
            <w:r w:rsidRPr="009802AD">
              <w:t>і</w:t>
            </w:r>
            <w:proofErr w:type="spellEnd"/>
            <w:r w:rsidRPr="009802AD">
              <w:t xml:space="preserve"> </w:t>
            </w:r>
            <w:proofErr w:type="spellStart"/>
            <w:r w:rsidRPr="009802AD">
              <w:t>транспортних</w:t>
            </w:r>
            <w:proofErr w:type="spellEnd"/>
            <w:r w:rsidRPr="009802AD">
              <w:t xml:space="preserve"> </w:t>
            </w:r>
            <w:proofErr w:type="spellStart"/>
            <w:r w:rsidRPr="009802AD">
              <w:t>засобів</w:t>
            </w:r>
            <w:proofErr w:type="spellEnd"/>
            <w:r w:rsidRPr="009802AD">
              <w:t xml:space="preserve"> </w:t>
            </w:r>
            <w:proofErr w:type="spellStart"/>
            <w:r w:rsidRPr="009802AD">
              <w:t>спеціального</w:t>
            </w:r>
            <w:proofErr w:type="spellEnd"/>
            <w:r w:rsidRPr="009802AD">
              <w:t xml:space="preserve"> та </w:t>
            </w:r>
            <w:proofErr w:type="spellStart"/>
            <w:r w:rsidRPr="009802AD">
              <w:t>спеціалізованого</w:t>
            </w:r>
            <w:proofErr w:type="spellEnd"/>
            <w:r w:rsidRPr="009802AD">
              <w:t xml:space="preserve"> </w:t>
            </w:r>
            <w:proofErr w:type="spellStart"/>
            <w:r w:rsidRPr="009802AD">
              <w:t>призначення</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w:t>
            </w:r>
          </w:p>
        </w:tc>
      </w:tr>
      <w:tr w:rsidR="009802AD" w:rsidRPr="001C21CA" w:rsidTr="00CE793C">
        <w:trPr>
          <w:cantSplit/>
        </w:trPr>
        <w:tc>
          <w:tcPr>
            <w:tcW w:w="7514" w:type="dxa"/>
            <w:tcBorders>
              <w:top w:val="single" w:sz="6" w:space="0" w:color="000000"/>
              <w:left w:val="single" w:sz="6" w:space="0" w:color="000000"/>
              <w:bottom w:val="single" w:sz="6" w:space="0" w:color="000000"/>
              <w:right w:val="single" w:sz="6" w:space="0" w:color="000000"/>
            </w:tcBorders>
          </w:tcPr>
          <w:p w:rsidR="009802AD" w:rsidRPr="009802AD" w:rsidRDefault="009802AD" w:rsidP="00CE793C">
            <w:pPr>
              <w:jc w:val="both"/>
            </w:pPr>
            <w:r w:rsidRPr="009802AD">
              <w:t xml:space="preserve">Заходи </w:t>
            </w:r>
            <w:proofErr w:type="spellStart"/>
            <w:r w:rsidRPr="009802AD">
              <w:t>щодо</w:t>
            </w:r>
            <w:proofErr w:type="spellEnd"/>
            <w:r w:rsidRPr="009802AD">
              <w:t xml:space="preserve"> </w:t>
            </w:r>
            <w:proofErr w:type="spellStart"/>
            <w:proofErr w:type="gramStart"/>
            <w:r w:rsidRPr="009802AD">
              <w:t>п</w:t>
            </w:r>
            <w:proofErr w:type="gramEnd"/>
            <w:r w:rsidRPr="009802AD">
              <w:t>ідвищення</w:t>
            </w:r>
            <w:proofErr w:type="spellEnd"/>
            <w:r w:rsidRPr="009802AD">
              <w:t xml:space="preserve"> </w:t>
            </w:r>
            <w:proofErr w:type="spellStart"/>
            <w:r w:rsidRPr="009802AD">
              <w:t>екологічної</w:t>
            </w:r>
            <w:proofErr w:type="spellEnd"/>
            <w:r w:rsidRPr="009802AD">
              <w:t xml:space="preserve"> </w:t>
            </w:r>
            <w:proofErr w:type="spellStart"/>
            <w:r w:rsidRPr="009802AD">
              <w:t>безпеки</w:t>
            </w:r>
            <w:proofErr w:type="spellEnd"/>
            <w:r w:rsidRPr="009802AD">
              <w:t xml:space="preserve"> та </w:t>
            </w:r>
            <w:proofErr w:type="spellStart"/>
            <w:r w:rsidRPr="009802AD">
              <w:t>охорони</w:t>
            </w:r>
            <w:proofErr w:type="spellEnd"/>
            <w:r w:rsidRPr="009802AD">
              <w:t xml:space="preserve"> </w:t>
            </w:r>
            <w:proofErr w:type="spellStart"/>
            <w:r w:rsidRPr="009802AD">
              <w:t>навколишнього</w:t>
            </w:r>
            <w:proofErr w:type="spellEnd"/>
            <w:r w:rsidRPr="009802AD">
              <w:t xml:space="preserve"> </w:t>
            </w:r>
            <w:proofErr w:type="spellStart"/>
            <w:r w:rsidRPr="009802AD">
              <w:t>середовища</w:t>
            </w:r>
            <w:proofErr w:type="spellEnd"/>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w:t>
            </w:r>
          </w:p>
        </w:tc>
      </w:tr>
      <w:tr w:rsidR="009802AD" w:rsidRPr="001C21CA" w:rsidTr="00CE793C">
        <w:trPr>
          <w:cantSplit/>
          <w:trHeight w:val="213"/>
        </w:trPr>
        <w:tc>
          <w:tcPr>
            <w:tcW w:w="7514" w:type="dxa"/>
            <w:tcBorders>
              <w:top w:val="single" w:sz="6" w:space="0" w:color="000000"/>
              <w:left w:val="single" w:sz="6" w:space="0" w:color="000000"/>
              <w:bottom w:val="single" w:sz="6" w:space="0" w:color="000000"/>
              <w:right w:val="single" w:sz="6" w:space="0" w:color="000000"/>
            </w:tcBorders>
          </w:tcPr>
          <w:p w:rsidR="009802AD" w:rsidRDefault="009802AD" w:rsidP="00CE793C">
            <w:pPr>
              <w:pStyle w:val="a9"/>
              <w:tabs>
                <w:tab w:val="left" w:pos="1134"/>
              </w:tabs>
              <w:suppressAutoHyphens/>
              <w:spacing w:after="120" w:line="240" w:lineRule="auto"/>
              <w:ind w:left="0"/>
              <w:jc w:val="both"/>
              <w:rPr>
                <w:rFonts w:ascii="Times New Roman" w:hAnsi="Times New Roman"/>
                <w:sz w:val="24"/>
                <w:szCs w:val="24"/>
                <w:lang w:val="uk-UA"/>
              </w:rPr>
            </w:pPr>
            <w:r>
              <w:rPr>
                <w:rFonts w:ascii="Times New Roman" w:hAnsi="Times New Roman"/>
                <w:sz w:val="24"/>
                <w:szCs w:val="24"/>
                <w:lang w:val="uk-UA"/>
              </w:rPr>
              <w:t>Інші заходи</w:t>
            </w:r>
          </w:p>
        </w:tc>
        <w:tc>
          <w:tcPr>
            <w:tcW w:w="2268" w:type="dxa"/>
            <w:tcBorders>
              <w:top w:val="single" w:sz="6" w:space="0" w:color="000000"/>
              <w:left w:val="single" w:sz="6" w:space="0" w:color="000000"/>
              <w:bottom w:val="single" w:sz="6" w:space="0" w:color="000000"/>
              <w:right w:val="single" w:sz="6" w:space="0" w:color="000000"/>
            </w:tcBorders>
          </w:tcPr>
          <w:p w:rsidR="009802AD" w:rsidRPr="001C21CA" w:rsidRDefault="009802AD" w:rsidP="00CE793C">
            <w:pPr>
              <w:jc w:val="center"/>
            </w:pPr>
            <w:r>
              <w:t>-</w:t>
            </w:r>
          </w:p>
        </w:tc>
      </w:tr>
    </w:tbl>
    <w:p w:rsidR="009802AD" w:rsidRPr="001C21CA" w:rsidRDefault="009802AD" w:rsidP="009802AD">
      <w:pPr>
        <w:spacing w:after="120"/>
        <w:ind w:firstLine="709"/>
      </w:pPr>
    </w:p>
    <w:p w:rsidR="009802AD" w:rsidRDefault="009802AD" w:rsidP="009802AD">
      <w:pPr>
        <w:jc w:val="center"/>
        <w:rPr>
          <w:bCs/>
          <w:lang w:val="uk-UA"/>
        </w:rPr>
      </w:pPr>
    </w:p>
    <w:p w:rsidR="009802AD" w:rsidRDefault="009802AD" w:rsidP="009802AD">
      <w:pPr>
        <w:jc w:val="center"/>
        <w:rPr>
          <w:bCs/>
          <w:lang w:val="uk-UA"/>
        </w:rPr>
      </w:pPr>
      <w:r w:rsidRPr="009802AD">
        <w:rPr>
          <w:bCs/>
        </w:rPr>
        <w:t xml:space="preserve">4. ОЦІНКА ЕКОНОМІЧНОЇ ЕФЕКТИВНОСТІ ІНВЕСТИЦІЙНОЇ ПРОГРАМИ </w:t>
      </w:r>
    </w:p>
    <w:p w:rsidR="009802AD" w:rsidRPr="009802AD" w:rsidRDefault="009802AD" w:rsidP="009802AD">
      <w:pPr>
        <w:jc w:val="center"/>
        <w:rPr>
          <w:bCs/>
          <w:lang w:val="uk-UA"/>
        </w:rPr>
      </w:pPr>
    </w:p>
    <w:tbl>
      <w:tblPr>
        <w:tblW w:w="98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05"/>
        <w:gridCol w:w="3002"/>
      </w:tblGrid>
      <w:tr w:rsidR="009802AD" w:rsidRPr="001C21CA" w:rsidTr="009802AD">
        <w:trPr>
          <w:trHeight w:val="270"/>
        </w:trPr>
        <w:tc>
          <w:tcPr>
            <w:tcW w:w="6805" w:type="dxa"/>
            <w:tcBorders>
              <w:top w:val="single" w:sz="6" w:space="0" w:color="auto"/>
              <w:left w:val="single" w:sz="6" w:space="0" w:color="auto"/>
              <w:bottom w:val="single" w:sz="6" w:space="0" w:color="auto"/>
              <w:right w:val="single" w:sz="6" w:space="0" w:color="auto"/>
            </w:tcBorders>
          </w:tcPr>
          <w:p w:rsidR="009802AD" w:rsidRPr="001C21CA" w:rsidRDefault="009802AD" w:rsidP="00CE793C">
            <w:pPr>
              <w:rPr>
                <w:color w:val="000000"/>
              </w:rPr>
            </w:pPr>
            <w:proofErr w:type="gramStart"/>
            <w:r>
              <w:rPr>
                <w:color w:val="000000"/>
              </w:rPr>
              <w:t>Чиста</w:t>
            </w:r>
            <w:proofErr w:type="gramEnd"/>
            <w:r>
              <w:rPr>
                <w:color w:val="000000"/>
              </w:rPr>
              <w:t xml:space="preserve"> приведена </w:t>
            </w:r>
            <w:proofErr w:type="spellStart"/>
            <w:r>
              <w:rPr>
                <w:color w:val="000000"/>
              </w:rPr>
              <w:t>вартість</w:t>
            </w:r>
            <w:proofErr w:type="spellEnd"/>
          </w:p>
        </w:tc>
        <w:tc>
          <w:tcPr>
            <w:tcW w:w="3002" w:type="dxa"/>
            <w:tcBorders>
              <w:top w:val="single" w:sz="6" w:space="0" w:color="auto"/>
              <w:left w:val="single" w:sz="6" w:space="0" w:color="auto"/>
              <w:bottom w:val="single" w:sz="6" w:space="0" w:color="auto"/>
              <w:right w:val="single" w:sz="6" w:space="0" w:color="auto"/>
            </w:tcBorders>
          </w:tcPr>
          <w:p w:rsidR="009802AD" w:rsidRPr="00C15097" w:rsidRDefault="009802AD" w:rsidP="00CE793C">
            <w:pPr>
              <w:jc w:val="center"/>
            </w:pPr>
            <w:r>
              <w:t>1203310</w:t>
            </w:r>
          </w:p>
        </w:tc>
      </w:tr>
      <w:tr w:rsidR="009802AD" w:rsidRPr="001C21CA" w:rsidTr="009802AD">
        <w:trPr>
          <w:trHeight w:val="270"/>
        </w:trPr>
        <w:tc>
          <w:tcPr>
            <w:tcW w:w="6805" w:type="dxa"/>
            <w:tcBorders>
              <w:top w:val="single" w:sz="6" w:space="0" w:color="auto"/>
              <w:left w:val="single" w:sz="6" w:space="0" w:color="auto"/>
              <w:bottom w:val="single" w:sz="6" w:space="0" w:color="auto"/>
              <w:right w:val="single" w:sz="6" w:space="0" w:color="auto"/>
            </w:tcBorders>
          </w:tcPr>
          <w:p w:rsidR="009802AD" w:rsidRPr="001C21CA" w:rsidRDefault="009802AD" w:rsidP="00CE793C">
            <w:proofErr w:type="spellStart"/>
            <w:r>
              <w:rPr>
                <w:color w:val="000000"/>
              </w:rPr>
              <w:t>Внутрішня</w:t>
            </w:r>
            <w:proofErr w:type="spellEnd"/>
            <w:r>
              <w:rPr>
                <w:color w:val="000000"/>
              </w:rPr>
              <w:t xml:space="preserve"> норма </w:t>
            </w:r>
            <w:proofErr w:type="spellStart"/>
            <w:r>
              <w:rPr>
                <w:color w:val="000000"/>
              </w:rPr>
              <w:t>дохідності</w:t>
            </w:r>
            <w:proofErr w:type="spellEnd"/>
          </w:p>
        </w:tc>
        <w:tc>
          <w:tcPr>
            <w:tcW w:w="3002" w:type="dxa"/>
            <w:tcBorders>
              <w:top w:val="single" w:sz="6" w:space="0" w:color="auto"/>
              <w:left w:val="single" w:sz="6" w:space="0" w:color="auto"/>
              <w:bottom w:val="single" w:sz="6" w:space="0" w:color="auto"/>
              <w:right w:val="single" w:sz="6" w:space="0" w:color="auto"/>
            </w:tcBorders>
          </w:tcPr>
          <w:p w:rsidR="009802AD" w:rsidRPr="00C15097" w:rsidRDefault="009802AD" w:rsidP="00CE793C">
            <w:pPr>
              <w:jc w:val="center"/>
            </w:pPr>
            <w:r>
              <w:t>95,91</w:t>
            </w:r>
          </w:p>
        </w:tc>
      </w:tr>
      <w:tr w:rsidR="009802AD" w:rsidRPr="001C21CA" w:rsidTr="009802AD">
        <w:trPr>
          <w:trHeight w:val="270"/>
        </w:trPr>
        <w:tc>
          <w:tcPr>
            <w:tcW w:w="6805" w:type="dxa"/>
            <w:tcBorders>
              <w:top w:val="single" w:sz="6" w:space="0" w:color="auto"/>
              <w:left w:val="single" w:sz="6" w:space="0" w:color="auto"/>
              <w:bottom w:val="single" w:sz="6" w:space="0" w:color="auto"/>
              <w:right w:val="single" w:sz="6" w:space="0" w:color="auto"/>
            </w:tcBorders>
          </w:tcPr>
          <w:p w:rsidR="009802AD" w:rsidRPr="001C21CA" w:rsidRDefault="009802AD" w:rsidP="00CE793C">
            <w:pPr>
              <w:rPr>
                <w:color w:val="000000"/>
              </w:rPr>
            </w:pPr>
            <w:proofErr w:type="spellStart"/>
            <w:r>
              <w:rPr>
                <w:color w:val="000000"/>
              </w:rPr>
              <w:t>Дисконтований</w:t>
            </w:r>
            <w:proofErr w:type="spellEnd"/>
            <w:r>
              <w:rPr>
                <w:color w:val="000000"/>
              </w:rPr>
              <w:t xml:space="preserve"> </w:t>
            </w:r>
            <w:proofErr w:type="spellStart"/>
            <w:r>
              <w:rPr>
                <w:color w:val="000000"/>
              </w:rPr>
              <w:t>період</w:t>
            </w:r>
            <w:proofErr w:type="spellEnd"/>
            <w:r>
              <w:rPr>
                <w:color w:val="000000"/>
              </w:rPr>
              <w:t xml:space="preserve"> </w:t>
            </w:r>
            <w:proofErr w:type="spellStart"/>
            <w:r>
              <w:rPr>
                <w:color w:val="000000"/>
              </w:rPr>
              <w:t>окупності</w:t>
            </w:r>
            <w:proofErr w:type="spellEnd"/>
          </w:p>
        </w:tc>
        <w:tc>
          <w:tcPr>
            <w:tcW w:w="3002" w:type="dxa"/>
            <w:tcBorders>
              <w:top w:val="single" w:sz="6" w:space="0" w:color="auto"/>
              <w:left w:val="single" w:sz="6" w:space="0" w:color="auto"/>
              <w:bottom w:val="single" w:sz="6" w:space="0" w:color="auto"/>
              <w:right w:val="single" w:sz="6" w:space="0" w:color="auto"/>
            </w:tcBorders>
          </w:tcPr>
          <w:p w:rsidR="009802AD" w:rsidRPr="00C15097" w:rsidRDefault="009802AD" w:rsidP="00CE793C">
            <w:pPr>
              <w:jc w:val="center"/>
            </w:pPr>
            <w:r>
              <w:t>4,23</w:t>
            </w:r>
          </w:p>
        </w:tc>
      </w:tr>
      <w:tr w:rsidR="009802AD" w:rsidRPr="001C21CA" w:rsidTr="009802AD">
        <w:trPr>
          <w:trHeight w:val="270"/>
        </w:trPr>
        <w:tc>
          <w:tcPr>
            <w:tcW w:w="6805" w:type="dxa"/>
            <w:tcBorders>
              <w:top w:val="single" w:sz="6" w:space="0" w:color="auto"/>
              <w:left w:val="single" w:sz="6" w:space="0" w:color="auto"/>
              <w:bottom w:val="single" w:sz="6" w:space="0" w:color="auto"/>
              <w:right w:val="single" w:sz="6" w:space="0" w:color="auto"/>
            </w:tcBorders>
          </w:tcPr>
          <w:p w:rsidR="009802AD" w:rsidRPr="004F5915" w:rsidRDefault="009802AD" w:rsidP="00CE793C">
            <w:pPr>
              <w:rPr>
                <w:color w:val="000000"/>
              </w:rPr>
            </w:pPr>
            <w:proofErr w:type="spellStart"/>
            <w:r>
              <w:rPr>
                <w:color w:val="000000"/>
              </w:rPr>
              <w:t>Індекс</w:t>
            </w:r>
            <w:proofErr w:type="spellEnd"/>
            <w:r>
              <w:rPr>
                <w:color w:val="000000"/>
              </w:rPr>
              <w:t xml:space="preserve"> </w:t>
            </w:r>
            <w:proofErr w:type="spellStart"/>
            <w:r>
              <w:rPr>
                <w:color w:val="000000"/>
              </w:rPr>
              <w:t>прибутковості</w:t>
            </w:r>
            <w:proofErr w:type="spellEnd"/>
          </w:p>
        </w:tc>
        <w:tc>
          <w:tcPr>
            <w:tcW w:w="3002" w:type="dxa"/>
            <w:tcBorders>
              <w:top w:val="single" w:sz="6" w:space="0" w:color="auto"/>
              <w:left w:val="single" w:sz="6" w:space="0" w:color="auto"/>
              <w:bottom w:val="single" w:sz="6" w:space="0" w:color="auto"/>
              <w:right w:val="single" w:sz="6" w:space="0" w:color="auto"/>
            </w:tcBorders>
          </w:tcPr>
          <w:p w:rsidR="009802AD" w:rsidRPr="00C15097" w:rsidRDefault="009802AD" w:rsidP="00CE793C">
            <w:pPr>
              <w:jc w:val="center"/>
            </w:pPr>
            <w:r>
              <w:t>2</w:t>
            </w:r>
          </w:p>
        </w:tc>
      </w:tr>
    </w:tbl>
    <w:p w:rsidR="00461557" w:rsidRPr="00461557" w:rsidRDefault="00461557" w:rsidP="00461557">
      <w:pPr>
        <w:rPr>
          <w:lang w:val="uk-UA"/>
        </w:rPr>
      </w:pPr>
    </w:p>
    <w:p w:rsidR="00461557" w:rsidRPr="00461557" w:rsidRDefault="00461557" w:rsidP="00461557">
      <w:pPr>
        <w:rPr>
          <w:lang w:val="uk-UA"/>
        </w:rPr>
      </w:pPr>
    </w:p>
    <w:p w:rsidR="002F2D80" w:rsidRDefault="002F2D80" w:rsidP="00461557">
      <w:pPr>
        <w:rPr>
          <w:lang w:val="uk-UA"/>
        </w:rPr>
      </w:pPr>
    </w:p>
    <w:p w:rsidR="009802AD" w:rsidRDefault="009802AD" w:rsidP="00461557">
      <w:pPr>
        <w:rPr>
          <w:lang w:val="uk-UA"/>
        </w:rPr>
      </w:pPr>
    </w:p>
    <w:p w:rsidR="009802AD" w:rsidRDefault="009802AD" w:rsidP="00461557">
      <w:pPr>
        <w:rPr>
          <w:lang w:val="uk-UA"/>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80"/>
      </w:tblGrid>
      <w:tr w:rsidR="009802AD" w:rsidTr="00CE793C">
        <w:trPr>
          <w:trHeight w:val="4430"/>
        </w:trPr>
        <w:tc>
          <w:tcPr>
            <w:tcW w:w="9781" w:type="dxa"/>
            <w:tcBorders>
              <w:top w:val="nil"/>
              <w:left w:val="nil"/>
              <w:bottom w:val="nil"/>
              <w:right w:val="nil"/>
            </w:tcBorders>
          </w:tcPr>
          <w:p w:rsidR="009802AD" w:rsidRPr="009802AD" w:rsidRDefault="009802AD" w:rsidP="00CE793C">
            <w:pPr>
              <w:jc w:val="center"/>
            </w:pPr>
            <w:r>
              <w:rPr>
                <w:lang w:val="en-US"/>
              </w:rPr>
              <w:lastRenderedPageBreak/>
              <w:t>V</w:t>
            </w:r>
            <w:r w:rsidRPr="009802AD">
              <w:t xml:space="preserve">ІІІ. </w:t>
            </w:r>
            <w:proofErr w:type="spellStart"/>
            <w:r w:rsidRPr="009802AD">
              <w:t>Розрахунок</w:t>
            </w:r>
            <w:proofErr w:type="spellEnd"/>
            <w:r w:rsidRPr="009802AD">
              <w:t xml:space="preserve"> </w:t>
            </w:r>
            <w:proofErr w:type="spellStart"/>
            <w:r w:rsidRPr="009802AD">
              <w:t>прогнозованих</w:t>
            </w:r>
            <w:proofErr w:type="spellEnd"/>
            <w:r w:rsidRPr="009802AD">
              <w:t xml:space="preserve"> </w:t>
            </w:r>
            <w:proofErr w:type="spellStart"/>
            <w:r w:rsidRPr="009802AD">
              <w:t>показників</w:t>
            </w:r>
            <w:proofErr w:type="spellEnd"/>
            <w:r>
              <w:rPr>
                <w:lang w:val="uk-UA"/>
              </w:rPr>
              <w:t xml:space="preserve"> </w:t>
            </w:r>
            <w:proofErr w:type="spellStart"/>
            <w:r w:rsidRPr="009802AD">
              <w:t>ефективності</w:t>
            </w:r>
            <w:proofErr w:type="spellEnd"/>
            <w:r w:rsidRPr="009802AD">
              <w:t xml:space="preserve"> заходу </w:t>
            </w:r>
            <w:proofErr w:type="spellStart"/>
            <w:r w:rsidRPr="009802AD">
              <w:t>інвестиційної</w:t>
            </w:r>
            <w:proofErr w:type="spellEnd"/>
            <w:r w:rsidRPr="009802AD">
              <w:t xml:space="preserve"> </w:t>
            </w:r>
            <w:proofErr w:type="spellStart"/>
            <w:r w:rsidRPr="009802AD">
              <w:t>програми</w:t>
            </w:r>
            <w:proofErr w:type="spellEnd"/>
          </w:p>
          <w:p w:rsidR="009802AD" w:rsidRPr="009802AD" w:rsidRDefault="009802AD" w:rsidP="00CE793C">
            <w:pPr>
              <w:jc w:val="center"/>
            </w:pPr>
            <w:r w:rsidRPr="009802AD">
              <w:t>КП «</w:t>
            </w:r>
            <w:proofErr w:type="spellStart"/>
            <w:r w:rsidRPr="009802AD">
              <w:t>Іллічівськтеплоенерго</w:t>
            </w:r>
            <w:proofErr w:type="spellEnd"/>
            <w:r w:rsidRPr="009802AD">
              <w:t>»</w:t>
            </w:r>
          </w:p>
          <w:p w:rsidR="009802AD" w:rsidRPr="009802AD" w:rsidRDefault="009802AD" w:rsidP="00CE793C">
            <w:pPr>
              <w:rPr>
                <w:bCs/>
              </w:rPr>
            </w:pPr>
          </w:p>
          <w:p w:rsidR="009802AD" w:rsidRPr="009802AD" w:rsidRDefault="009802AD" w:rsidP="009802AD">
            <w:pPr>
              <w:pStyle w:val="ab"/>
              <w:numPr>
                <w:ilvl w:val="0"/>
                <w:numId w:val="2"/>
              </w:numPr>
              <w:spacing w:line="360" w:lineRule="auto"/>
              <w:ind w:left="318"/>
              <w:jc w:val="both"/>
              <w:rPr>
                <w:bCs/>
              </w:rPr>
            </w:pPr>
            <w:r w:rsidRPr="009802AD">
              <w:rPr>
                <w:bCs/>
              </w:rPr>
              <w:t>Інвестиційні витрати</w:t>
            </w:r>
            <w:r w:rsidRPr="009802AD">
              <w:rPr>
                <w:bCs/>
                <w:lang w:val="en-US"/>
              </w:rPr>
              <w:t xml:space="preserve"> </w:t>
            </w:r>
            <w:r w:rsidRPr="009802AD">
              <w:rPr>
                <w:bCs/>
                <w:lang w:val="ru-RU"/>
              </w:rPr>
              <w:t>1283270</w:t>
            </w:r>
            <w:r w:rsidRPr="009802AD">
              <w:rPr>
                <w:bCs/>
                <w:lang w:val="en-US"/>
              </w:rPr>
              <w:t xml:space="preserve"> </w:t>
            </w:r>
            <w:r w:rsidRPr="009802AD">
              <w:t>грн.</w:t>
            </w:r>
          </w:p>
          <w:p w:rsidR="009802AD" w:rsidRPr="009802AD" w:rsidRDefault="009802AD" w:rsidP="009802AD">
            <w:pPr>
              <w:pStyle w:val="ab"/>
              <w:numPr>
                <w:ilvl w:val="0"/>
                <w:numId w:val="2"/>
              </w:numPr>
              <w:spacing w:line="360" w:lineRule="auto"/>
              <w:ind w:left="318"/>
              <w:jc w:val="both"/>
              <w:rPr>
                <w:bCs/>
              </w:rPr>
            </w:pPr>
            <w:r w:rsidRPr="009802AD">
              <w:rPr>
                <w:bCs/>
              </w:rPr>
              <w:t xml:space="preserve">Річний економічний ефект від впровадження інвестиційних </w:t>
            </w:r>
          </w:p>
          <w:p w:rsidR="009802AD" w:rsidRPr="009802AD" w:rsidRDefault="009802AD" w:rsidP="00CE793C">
            <w:pPr>
              <w:spacing w:line="360" w:lineRule="auto"/>
              <w:ind w:left="318"/>
              <w:jc w:val="both"/>
            </w:pPr>
            <w:r w:rsidRPr="009802AD">
              <w:rPr>
                <w:bCs/>
                <w:lang w:val="uk-UA"/>
              </w:rPr>
              <w:t xml:space="preserve"> </w:t>
            </w:r>
            <w:proofErr w:type="spellStart"/>
            <w:r w:rsidRPr="009802AD">
              <w:rPr>
                <w:bCs/>
              </w:rPr>
              <w:t>заходів</w:t>
            </w:r>
            <w:proofErr w:type="spellEnd"/>
            <w:r w:rsidRPr="009802AD">
              <w:rPr>
                <w:bCs/>
              </w:rPr>
              <w:t xml:space="preserve">  </w:t>
            </w:r>
            <w:r w:rsidRPr="009802AD">
              <w:rPr>
                <w:bCs/>
              </w:rPr>
              <w:fldChar w:fldCharType="begin"/>
            </w:r>
            <w:r w:rsidRPr="009802AD">
              <w:rPr>
                <w:bCs/>
              </w:rPr>
              <w:instrText xml:space="preserve"> QUOTE </w:instrText>
            </w:r>
            <w:r w:rsidRPr="009802AD">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equationxml="&lt;">
                  <v:imagedata r:id="rId5" o:title="" chromakey="white"/>
                </v:shape>
              </w:pict>
            </w:r>
            <w:r w:rsidRPr="009802AD">
              <w:rPr>
                <w:bCs/>
              </w:rPr>
              <w:instrText xml:space="preserve"> </w:instrText>
            </w:r>
            <w:r w:rsidRPr="009802AD">
              <w:rPr>
                <w:bCs/>
              </w:rPr>
              <w:fldChar w:fldCharType="separate"/>
            </w:r>
            <w:r w:rsidRPr="009802AD">
              <w:rPr>
                <w:position w:val="-6"/>
              </w:rPr>
              <w:pict>
                <v:shape id="_x0000_i1026" type="#_x0000_t75" style="width:9pt;height:14.25pt" equationxml="&lt;">
                  <v:imagedata r:id="rId5" o:title="" chromakey="white"/>
                </v:shape>
              </w:pict>
            </w:r>
            <w:r w:rsidRPr="009802AD">
              <w:rPr>
                <w:bCs/>
              </w:rPr>
              <w:fldChar w:fldCharType="end"/>
            </w:r>
            <w:r w:rsidRPr="009802AD">
              <w:rPr>
                <w:bCs/>
              </w:rPr>
              <w:t xml:space="preserve"> </w:t>
            </w:r>
            <w:r w:rsidRPr="009802AD">
              <w:rPr>
                <w:lang w:val="en-US"/>
              </w:rPr>
              <w:t>335000</w:t>
            </w:r>
            <w:r w:rsidRPr="009802AD">
              <w:t xml:space="preserve"> </w:t>
            </w:r>
            <w:proofErr w:type="spellStart"/>
            <w:r w:rsidRPr="009802AD">
              <w:t>грн</w:t>
            </w:r>
            <w:proofErr w:type="spellEnd"/>
            <w:r w:rsidRPr="009802AD">
              <w:t xml:space="preserve">. </w:t>
            </w:r>
          </w:p>
          <w:p w:rsidR="009802AD" w:rsidRPr="009802AD" w:rsidRDefault="009802AD" w:rsidP="009802AD">
            <w:pPr>
              <w:pStyle w:val="ab"/>
              <w:numPr>
                <w:ilvl w:val="0"/>
                <w:numId w:val="3"/>
              </w:numPr>
              <w:spacing w:line="360" w:lineRule="auto"/>
              <w:ind w:left="318"/>
              <w:jc w:val="both"/>
              <w:rPr>
                <w:lang w:val="ru-RU"/>
              </w:rPr>
            </w:pPr>
            <w:r w:rsidRPr="009802AD">
              <w:rPr>
                <w:bCs/>
              </w:rPr>
              <w:t xml:space="preserve">Ставка дисконтування – </w:t>
            </w:r>
            <w:r w:rsidRPr="009802AD">
              <w:rPr>
                <w:lang w:val="en-US"/>
              </w:rPr>
              <w:t>6</w:t>
            </w:r>
            <w:r w:rsidRPr="009802AD">
              <w:t>,5%</w:t>
            </w:r>
          </w:p>
          <w:p w:rsidR="009802AD" w:rsidRPr="009802AD" w:rsidRDefault="009802AD" w:rsidP="009802AD">
            <w:pPr>
              <w:pStyle w:val="ab"/>
              <w:numPr>
                <w:ilvl w:val="0"/>
                <w:numId w:val="3"/>
              </w:numPr>
              <w:spacing w:line="360" w:lineRule="auto"/>
              <w:ind w:left="318"/>
              <w:jc w:val="both"/>
              <w:rPr>
                <w:bCs/>
              </w:rPr>
            </w:pPr>
            <w:r w:rsidRPr="009802AD">
              <w:rPr>
                <w:bCs/>
              </w:rPr>
              <w:t xml:space="preserve">Нормативний період експлуатації проекту  </w:t>
            </w:r>
            <w:r w:rsidRPr="009802AD">
              <w:t>–</w:t>
            </w:r>
            <w:r w:rsidRPr="009802AD">
              <w:rPr>
                <w:lang w:val="ru-RU"/>
              </w:rPr>
              <w:t>10</w:t>
            </w:r>
            <w:r w:rsidRPr="009802AD">
              <w:t xml:space="preserve"> років</w:t>
            </w:r>
          </w:p>
          <w:p w:rsidR="009802AD" w:rsidRPr="009802AD" w:rsidRDefault="009802AD" w:rsidP="00CE793C">
            <w:pPr>
              <w:spacing w:line="360" w:lineRule="auto"/>
              <w:rPr>
                <w:bCs/>
              </w:rPr>
            </w:pPr>
            <w:r w:rsidRPr="009802AD">
              <w:rPr>
                <w:noProof/>
              </w:rPr>
              <w:pict>
                <v:shapetype id="_x0000_t202" coordsize="21600,21600" o:spt="202" path="m,l,21600r21600,l21600,xe">
                  <v:stroke joinstyle="miter"/>
                  <v:path gradientshapeok="t" o:connecttype="rect"/>
                </v:shapetype>
                <v:shape id="TextBox 1" o:spid="_x0000_s1026" type="#_x0000_t202" style="position:absolute;margin-left:12pt;margin-top:15.75pt;width:447.65pt;height:76.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" filled="f" stroked="f">
                  <v:path arrowok="t"/>
                  <v:textbox>
                    <w:txbxContent>
                      <w:p w:rsidR="009802AD" w:rsidRPr="009802AD" w:rsidRDefault="009802AD" w:rsidP="009802AD">
                        <w:pPr>
                          <w:pStyle w:val="aa"/>
                          <w:spacing w:before="0" w:beforeAutospacing="0" w:after="0" w:afterAutospacing="0"/>
                          <w:rPr>
                            <w:sz w:val="32"/>
                            <w:szCs w:val="32"/>
                          </w:rPr>
                        </w:pPr>
                        <w:r w:rsidRPr="009802AD">
                          <w:rPr>
                            <w:rFonts w:asciiTheme="minorHAnsi" w:hAnsi="Calibri" w:cstheme="minorBidi"/>
                            <w:color w:val="000000" w:themeColor="text1"/>
                            <w:sz w:val="32"/>
                            <w:szCs w:val="32"/>
                            <w:lang w:val="en-US"/>
                          </w:rPr>
                          <w:t>NPV = -</w:t>
                        </w:r>
                        <m:oMath>
                          <m:f>
                            <m:fPr>
                              <m:ctrlPr>
                                <w:rPr>
                                  <w:rFonts w:ascii="Cambria Math" w:hAnsi="Cambria Math" w:cstheme="minorBidi"/>
                                  <w:color w:val="000000" w:themeColor="text1"/>
                                  <w:sz w:val="32"/>
                                  <w:szCs w:val="32"/>
                                  <w:lang w:val="ru-RU"/>
                                </w:rPr>
                              </m:ctrlPr>
                            </m:fPr>
                            <m:num>
                              <m:r>
                                <m:rPr>
                                  <m:sty m:val="p"/>
                                </m:rPr>
                                <w:rPr>
                                  <w:rFonts w:ascii="Cambria Math" w:hAnsi="Cambria Math" w:cs="Cambria Math"/>
                                  <w:color w:val="000000" w:themeColor="text1"/>
                                  <w:sz w:val="32"/>
                                  <w:szCs w:val="32"/>
                                  <w:lang w:val="en-US"/>
                                </w:rPr>
                                <m:t>1283270</m:t>
                              </m:r>
                            </m:num>
                            <m:den>
                              <m:r>
                                <m:rPr>
                                  <m:sty m:val="p"/>
                                </m:rPr>
                                <w:rPr>
                                  <w:rFonts w:ascii="Cambria Math" w:hAnsi="Cambria Math" w:cs="Cambria Math"/>
                                  <w:color w:val="000000" w:themeColor="text1"/>
                                  <w:sz w:val="32"/>
                                  <w:szCs w:val="32"/>
                                  <w:lang w:val="en-US"/>
                                </w:rPr>
                                <m:t>(1+0,65)</m:t>
                              </m:r>
                            </m:den>
                          </m:f>
                          <m:r>
                            <m:rPr>
                              <m:sty m:val="p"/>
                            </m:rPr>
                            <w:rPr>
                              <w:rFonts w:ascii="Cambria Math" w:hAnsi="Cambria Math" w:cstheme="minorBidi"/>
                              <w:color w:val="000000" w:themeColor="text1"/>
                              <w:sz w:val="32"/>
                              <w:szCs w:val="32"/>
                              <w:lang w:val="en-US"/>
                            </w:rPr>
                            <m:t xml:space="preserve"> + </m:t>
                          </m:r>
                          <m:f>
                            <m:fPr>
                              <m:ctrlPr>
                                <w:rPr>
                                  <w:rFonts w:ascii="Cambria Math" w:eastAsiaTheme="minorEastAsia" w:hAnsi="Cambria Math" w:cstheme="minorBidi"/>
                                  <w:i/>
                                  <w:iCs/>
                                  <w:color w:val="000000" w:themeColor="text1"/>
                                  <w:sz w:val="32"/>
                                  <w:szCs w:val="32"/>
                                  <w:lang w:val="en-US"/>
                                </w:rPr>
                              </m:ctrlPr>
                            </m:fPr>
                            <m:num>
                              <m:r>
                                <w:rPr>
                                  <w:rFonts w:ascii="Cambria Math" w:hAnsi="Cambria Math" w:cstheme="minorBidi"/>
                                  <w:color w:val="000000" w:themeColor="text1"/>
                                  <w:sz w:val="32"/>
                                  <w:szCs w:val="32"/>
                                  <w:lang w:val="en-US"/>
                                </w:rPr>
                                <m:t>335000</m:t>
                              </m:r>
                            </m:num>
                            <m:den>
                              <m:r>
                                <w:rPr>
                                  <w:rFonts w:ascii="Cambria Math" w:hAnsi="Cambria Math" w:cstheme="minorBidi"/>
                                  <w:color w:val="000000" w:themeColor="text1"/>
                                  <w:sz w:val="32"/>
                                  <w:szCs w:val="32"/>
                                  <w:lang w:val="en-US"/>
                                </w:rPr>
                                <m:t>(1+0,065)¹</m:t>
                              </m:r>
                            </m:den>
                          </m:f>
                        </m:oMath>
                        <w:r w:rsidRPr="009802AD">
                          <w:rPr>
                            <w:rFonts w:asciiTheme="minorHAnsi" w:hAnsi="Calibri" w:cstheme="minorBidi"/>
                            <w:color w:val="000000" w:themeColor="text1"/>
                            <w:sz w:val="32"/>
                            <w:szCs w:val="32"/>
                            <w:lang w:val="en-US"/>
                          </w:rPr>
                          <w:t xml:space="preserve"> + </w:t>
                        </w:r>
                        <m:oMath>
                          <m:f>
                            <m:fPr>
                              <m:ctrlPr>
                                <w:rPr>
                                  <w:rFonts w:ascii="Cambria Math" w:eastAsiaTheme="minorEastAsia" w:hAnsi="Cambria Math" w:cstheme="minorBidi"/>
                                  <w:i/>
                                  <w:iCs/>
                                  <w:color w:val="000000" w:themeColor="text1"/>
                                  <w:sz w:val="32"/>
                                  <w:szCs w:val="32"/>
                                  <w:lang w:val="en-US"/>
                                </w:rPr>
                              </m:ctrlPr>
                            </m:fPr>
                            <m:num>
                              <m:r>
                                <w:rPr>
                                  <w:rFonts w:ascii="Cambria Math" w:hAnsi="Cambria Math" w:cstheme="minorBidi"/>
                                  <w:color w:val="000000" w:themeColor="text1"/>
                                  <w:sz w:val="32"/>
                                  <w:szCs w:val="32"/>
                                  <w:lang w:val="en-US"/>
                                </w:rPr>
                                <m:t>335000</m:t>
                              </m:r>
                            </m:num>
                            <m:den>
                              <m:r>
                                <w:rPr>
                                  <w:rFonts w:ascii="Cambria Math" w:hAnsi="Cambria Math" w:cstheme="minorBidi"/>
                                  <w:color w:val="000000" w:themeColor="text1"/>
                                  <w:sz w:val="32"/>
                                  <w:szCs w:val="32"/>
                                  <w:lang w:val="en-US"/>
                                </w:rPr>
                                <m:t>(1+0,065)²</m:t>
                              </m:r>
                            </m:den>
                          </m:f>
                        </m:oMath>
                        <w:r w:rsidRPr="009802AD">
                          <w:rPr>
                            <w:rFonts w:asciiTheme="minorHAnsi" w:hAnsi="Calibri" w:cstheme="minorBidi"/>
                            <w:color w:val="000000" w:themeColor="text1"/>
                            <w:sz w:val="32"/>
                            <w:szCs w:val="32"/>
                            <w:lang w:val="en-US"/>
                          </w:rPr>
                          <w:t xml:space="preserve"> + ...</w:t>
                        </w:r>
                        <w:r w:rsidRPr="009802AD">
                          <w:rPr>
                            <w:rFonts w:asciiTheme="minorHAnsi" w:hAnsi="Calibri" w:cstheme="minorBidi"/>
                            <w:color w:val="000000" w:themeColor="text1"/>
                            <w:position w:val="1"/>
                            <w:sz w:val="32"/>
                            <w:szCs w:val="32"/>
                            <w:lang w:val="en-US"/>
                          </w:rPr>
                          <w:t xml:space="preserve"> + </w:t>
                        </w:r>
                        <m:oMath>
                          <m:f>
                            <m:fPr>
                              <m:ctrlPr>
                                <w:rPr>
                                  <w:rFonts w:ascii="Cambria Math" w:eastAsiaTheme="minorEastAsia" w:hAnsi="Cambria Math" w:cstheme="minorBidi"/>
                                  <w:i/>
                                  <w:iCs/>
                                  <w:color w:val="000000" w:themeColor="text1"/>
                                  <w:sz w:val="32"/>
                                  <w:szCs w:val="32"/>
                                  <w:lang w:val="en-US"/>
                                </w:rPr>
                              </m:ctrlPr>
                            </m:fPr>
                            <m:num>
                              <m:r>
                                <w:rPr>
                                  <w:rFonts w:ascii="Cambria Math" w:hAnsi="Cambria Math" w:cstheme="minorBidi"/>
                                  <w:color w:val="000000" w:themeColor="text1"/>
                                  <w:sz w:val="32"/>
                                  <w:szCs w:val="32"/>
                                  <w:lang w:val="en-US"/>
                                </w:rPr>
                                <m:t>335000</m:t>
                              </m:r>
                            </m:num>
                            <m:den>
                              <m:r>
                                <w:rPr>
                                  <w:rFonts w:ascii="Cambria Math" w:hAnsi="Cambria Math" w:cstheme="minorBidi"/>
                                  <w:color w:val="000000" w:themeColor="text1"/>
                                  <w:sz w:val="32"/>
                                  <w:szCs w:val="32"/>
                                  <w:lang w:val="en-US"/>
                                </w:rPr>
                                <m:t>(1+0,065)</m:t>
                              </m:r>
                              <m:r>
                                <w:rPr>
                                  <w:rFonts w:ascii="Cambria Math" w:hAnsi="Cambria Math"/>
                                  <w:color w:val="000000" w:themeColor="text1"/>
                                  <w:sz w:val="32"/>
                                  <w:szCs w:val="32"/>
                                  <w:lang w:val="en-US"/>
                                </w:rPr>
                                <m:t>¹º</m:t>
                              </m:r>
                            </m:den>
                          </m:f>
                        </m:oMath>
                        <w:r w:rsidRPr="009802AD">
                          <w:rPr>
                            <w:rFonts w:asciiTheme="minorHAnsi" w:hAnsi="Calibri" w:cstheme="minorBidi"/>
                            <w:color w:val="000000" w:themeColor="text1"/>
                            <w:sz w:val="32"/>
                            <w:szCs w:val="32"/>
                            <w:lang w:val="en-US"/>
                          </w:rPr>
                          <w:t xml:space="preserve"> =</w:t>
                        </w:r>
                      </w:p>
                    </w:txbxContent>
                  </v:textbox>
                </v:shape>
              </w:pict>
            </w:r>
            <w:proofErr w:type="gramStart"/>
            <w:r w:rsidRPr="009802AD">
              <w:rPr>
                <w:u w:val="single"/>
              </w:rPr>
              <w:t>Чиста</w:t>
            </w:r>
            <w:proofErr w:type="gramEnd"/>
            <w:r w:rsidRPr="009802AD">
              <w:rPr>
                <w:u w:val="single"/>
              </w:rPr>
              <w:t xml:space="preserve"> приведена </w:t>
            </w:r>
            <w:proofErr w:type="spellStart"/>
            <w:r w:rsidRPr="009802AD">
              <w:rPr>
                <w:u w:val="single"/>
              </w:rPr>
              <w:t>вартість</w:t>
            </w:r>
            <w:proofErr w:type="spellEnd"/>
            <w:r w:rsidRPr="009802AD">
              <w:rPr>
                <w:u w:val="single"/>
              </w:rPr>
              <w:t>:</w:t>
            </w:r>
            <w:r w:rsidRPr="009802AD">
              <w:br/>
            </w:r>
          </w:p>
          <w:p w:rsidR="009802AD" w:rsidRPr="009802AD" w:rsidRDefault="009802AD" w:rsidP="00CE793C">
            <w:pPr>
              <w:spacing w:line="360" w:lineRule="auto"/>
              <w:rPr>
                <w:u w:val="single"/>
              </w:rPr>
            </w:pPr>
          </w:p>
          <w:p w:rsidR="009802AD" w:rsidRPr="009802AD" w:rsidRDefault="009802AD" w:rsidP="00CE793C"/>
          <w:p w:rsidR="009802AD" w:rsidRPr="009802AD" w:rsidRDefault="009802AD" w:rsidP="00CE793C"/>
          <w:p w:rsidR="009802AD" w:rsidRPr="009802AD" w:rsidRDefault="009802AD" w:rsidP="00CE793C">
            <w:pPr>
              <w:rPr>
                <w:lang w:val="en-US"/>
              </w:rPr>
            </w:pPr>
            <w:r w:rsidRPr="009802AD">
              <w:rPr>
                <w:lang w:val="en-US"/>
              </w:rPr>
              <w:t>=-</w:t>
            </w:r>
            <w:r w:rsidRPr="009802AD">
              <w:t>1204948</w:t>
            </w:r>
            <w:r w:rsidRPr="009802AD">
              <w:rPr>
                <w:lang w:val="en-US"/>
              </w:rPr>
              <w:t>+335000+314554+295356+277329+260403+244510+229587+215575+</w:t>
            </w:r>
          </w:p>
          <w:p w:rsidR="009802AD" w:rsidRPr="009802AD" w:rsidRDefault="009802AD" w:rsidP="00CE793C">
            <w:r w:rsidRPr="009802AD">
              <w:rPr>
                <w:lang w:val="en-US"/>
              </w:rPr>
              <w:t>202417+190063</w:t>
            </w:r>
            <w:r w:rsidRPr="009802AD">
              <w:t>+178463</w:t>
            </w:r>
            <w:r w:rsidRPr="009802AD">
              <w:rPr>
                <w:lang w:val="en-US"/>
              </w:rPr>
              <w:t>=</w:t>
            </w:r>
            <w:r w:rsidRPr="009802AD">
              <w:t xml:space="preserve"> 1203310</w:t>
            </w:r>
            <w:r w:rsidRPr="009802AD">
              <w:rPr>
                <w:lang w:val="en-US"/>
              </w:rPr>
              <w:t xml:space="preserve"> </w:t>
            </w:r>
            <w:proofErr w:type="spellStart"/>
            <w:r w:rsidRPr="009802AD">
              <w:t>грн</w:t>
            </w:r>
            <w:proofErr w:type="spellEnd"/>
            <w:r w:rsidRPr="009802AD">
              <w:t>.</w:t>
            </w:r>
          </w:p>
          <w:p w:rsidR="009802AD" w:rsidRDefault="009802AD" w:rsidP="00CE793C">
            <w:pPr>
              <w:spacing w:after="240"/>
              <w:rPr>
                <w:u w:val="single"/>
                <w:lang w:val="uk-UA"/>
              </w:rPr>
            </w:pPr>
          </w:p>
          <w:p w:rsidR="009802AD" w:rsidRPr="009802AD" w:rsidRDefault="009802AD" w:rsidP="00CE793C">
            <w:pPr>
              <w:spacing w:after="240"/>
              <w:rPr>
                <w:u w:val="single"/>
              </w:rPr>
            </w:pPr>
            <w:proofErr w:type="spellStart"/>
            <w:r w:rsidRPr="009802AD">
              <w:rPr>
                <w:u w:val="single"/>
              </w:rPr>
              <w:t>Внутрішня</w:t>
            </w:r>
            <w:proofErr w:type="spellEnd"/>
            <w:r w:rsidRPr="009802AD">
              <w:rPr>
                <w:u w:val="single"/>
              </w:rPr>
              <w:t xml:space="preserve"> норма </w:t>
            </w:r>
            <w:proofErr w:type="spellStart"/>
            <w:r w:rsidRPr="009802AD">
              <w:rPr>
                <w:u w:val="single"/>
              </w:rPr>
              <w:t>дохідності</w:t>
            </w:r>
            <w:proofErr w:type="spellEnd"/>
            <w:r w:rsidRPr="009802AD">
              <w:rPr>
                <w:u w:val="single"/>
              </w:rPr>
              <w:t xml:space="preserve"> </w:t>
            </w:r>
            <w:proofErr w:type="gramStart"/>
            <w:r w:rsidRPr="009802AD">
              <w:rPr>
                <w:u w:val="single"/>
              </w:rPr>
              <w:t>складе</w:t>
            </w:r>
            <w:proofErr w:type="gramEnd"/>
            <w:r w:rsidRPr="009802AD">
              <w:rPr>
                <w:u w:val="single"/>
              </w:rPr>
              <w:t>:</w:t>
            </w:r>
          </w:p>
          <w:p w:rsidR="009802AD" w:rsidRPr="009802AD" w:rsidRDefault="009802AD" w:rsidP="00CE793C">
            <w:r w:rsidRPr="009802AD">
              <w:rPr>
                <w:lang w:val="en-US"/>
              </w:rPr>
              <w:t>IRR</w:t>
            </w:r>
            <w:r w:rsidRPr="009802AD">
              <w:t xml:space="preserve"> = функция ВСД (-1283270;+335000;+335000;+335000;+335000;+335000;+335000;+</w:t>
            </w:r>
          </w:p>
          <w:p w:rsidR="009802AD" w:rsidRPr="009802AD" w:rsidRDefault="009802AD" w:rsidP="00CE793C">
            <w:proofErr w:type="gramStart"/>
            <w:r w:rsidRPr="009802AD">
              <w:t>+335000;+335000;+335000;++335000;)= 95,91 %</w:t>
            </w:r>
            <w:proofErr w:type="gramEnd"/>
          </w:p>
          <w:p w:rsidR="009802AD" w:rsidRPr="009802AD" w:rsidRDefault="009802AD" w:rsidP="00CE793C">
            <w:pPr>
              <w:rPr>
                <w:u w:val="single"/>
              </w:rPr>
            </w:pPr>
          </w:p>
          <w:p w:rsidR="009802AD" w:rsidRPr="009802AD" w:rsidRDefault="009802AD" w:rsidP="00CE793C">
            <w:pPr>
              <w:spacing w:after="240"/>
            </w:pPr>
            <w:proofErr w:type="spellStart"/>
            <w:r w:rsidRPr="009802AD">
              <w:rPr>
                <w:u w:val="single"/>
              </w:rPr>
              <w:t>Дисконтований</w:t>
            </w:r>
            <w:proofErr w:type="spellEnd"/>
            <w:r w:rsidRPr="009802AD">
              <w:rPr>
                <w:u w:val="single"/>
              </w:rPr>
              <w:t xml:space="preserve"> </w:t>
            </w:r>
            <w:proofErr w:type="spellStart"/>
            <w:r w:rsidRPr="009802AD">
              <w:rPr>
                <w:u w:val="single"/>
              </w:rPr>
              <w:t>період</w:t>
            </w:r>
            <w:proofErr w:type="spellEnd"/>
            <w:r w:rsidRPr="009802AD">
              <w:rPr>
                <w:u w:val="single"/>
              </w:rPr>
              <w:t xml:space="preserve"> </w:t>
            </w:r>
            <w:proofErr w:type="spellStart"/>
            <w:r w:rsidRPr="009802AD">
              <w:rPr>
                <w:u w:val="single"/>
              </w:rPr>
              <w:t>окупності</w:t>
            </w:r>
            <w:proofErr w:type="spellEnd"/>
            <w:r w:rsidRPr="009802AD">
              <w:rPr>
                <w:u w:val="single"/>
              </w:rPr>
              <w:t>:</w:t>
            </w:r>
          </w:p>
          <w:p w:rsidR="009802AD" w:rsidRPr="009802AD" w:rsidRDefault="009802AD" w:rsidP="00CE793C">
            <w:pPr>
              <w:spacing w:line="360" w:lineRule="auto"/>
              <w:ind w:firstLine="601"/>
              <w:jc w:val="both"/>
            </w:pPr>
            <w:r w:rsidRPr="009802AD">
              <w:t xml:space="preserve">Для </w:t>
            </w:r>
            <w:proofErr w:type="spellStart"/>
            <w:r w:rsidRPr="009802AD">
              <w:t>розрахунку</w:t>
            </w:r>
            <w:proofErr w:type="spellEnd"/>
            <w:r w:rsidRPr="009802AD">
              <w:t xml:space="preserve"> </w:t>
            </w:r>
            <w:proofErr w:type="spellStart"/>
            <w:r w:rsidRPr="009802AD">
              <w:t>дисконтованого</w:t>
            </w:r>
            <w:proofErr w:type="spellEnd"/>
            <w:r w:rsidRPr="009802AD">
              <w:t xml:space="preserve"> </w:t>
            </w:r>
            <w:proofErr w:type="spellStart"/>
            <w:r w:rsidRPr="009802AD">
              <w:t>періоду</w:t>
            </w:r>
            <w:proofErr w:type="spellEnd"/>
            <w:r w:rsidRPr="009802AD">
              <w:t xml:space="preserve"> </w:t>
            </w:r>
            <w:proofErr w:type="spellStart"/>
            <w:r w:rsidRPr="009802AD">
              <w:t>окупності</w:t>
            </w:r>
            <w:proofErr w:type="spellEnd"/>
            <w:r w:rsidRPr="009802AD">
              <w:t xml:space="preserve"> </w:t>
            </w:r>
            <w:proofErr w:type="spellStart"/>
            <w:r w:rsidRPr="009802AD">
              <w:t>Інвестиційної</w:t>
            </w:r>
            <w:proofErr w:type="spellEnd"/>
            <w:r w:rsidRPr="009802AD">
              <w:t xml:space="preserve"> </w:t>
            </w:r>
            <w:proofErr w:type="spellStart"/>
            <w:r w:rsidRPr="009802AD">
              <w:t>програми</w:t>
            </w:r>
            <w:proofErr w:type="spellEnd"/>
            <w:r w:rsidRPr="009802AD">
              <w:t xml:space="preserve"> </w:t>
            </w:r>
            <w:proofErr w:type="spellStart"/>
            <w:r w:rsidRPr="009802AD">
              <w:t>перерахуємо</w:t>
            </w:r>
            <w:proofErr w:type="spellEnd"/>
            <w:r w:rsidRPr="009802AD">
              <w:t xml:space="preserve"> </w:t>
            </w:r>
            <w:proofErr w:type="spellStart"/>
            <w:r w:rsidRPr="009802AD">
              <w:t>грошові</w:t>
            </w:r>
            <w:proofErr w:type="spellEnd"/>
            <w:r w:rsidRPr="009802AD">
              <w:t xml:space="preserve"> потоки в вид </w:t>
            </w:r>
            <w:proofErr w:type="spellStart"/>
            <w:r w:rsidRPr="009802AD">
              <w:t>поточних</w:t>
            </w:r>
            <w:proofErr w:type="spellEnd"/>
            <w:r w:rsidRPr="009802AD">
              <w:t xml:space="preserve"> </w:t>
            </w:r>
            <w:proofErr w:type="spellStart"/>
            <w:r w:rsidRPr="009802AD">
              <w:t>вартостей</w:t>
            </w:r>
            <w:proofErr w:type="spellEnd"/>
            <w:r w:rsidRPr="009802AD">
              <w:t xml:space="preserve"> </w:t>
            </w:r>
            <w:proofErr w:type="gramStart"/>
            <w:r w:rsidRPr="009802AD">
              <w:t>для</w:t>
            </w:r>
            <w:proofErr w:type="gramEnd"/>
            <w:r w:rsidRPr="009802AD">
              <w:t xml:space="preserve"> кожного року:</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1 = 335000 / </w:t>
            </w:r>
            <m:oMath>
              <m:sSup>
                <m:sSupPr>
                  <m:ctrlPr>
                    <w:rPr>
                      <w:rFonts w:ascii="Cambria Math"/>
                    </w:rPr>
                  </m:ctrlPr>
                </m:sSupPr>
                <m:e>
                  <m:r>
                    <m:rPr>
                      <m:sty m:val="p"/>
                    </m:rPr>
                    <w:rPr>
                      <w:rFonts w:ascii="Cambria Math"/>
                    </w:rPr>
                    <m:t xml:space="preserve">(1 +0,065) </m:t>
                  </m:r>
                </m:e>
                <m:sup>
                  <m:r>
                    <m:rPr>
                      <m:sty m:val="p"/>
                    </m:rPr>
                    <w:rPr>
                      <w:rFonts w:ascii="Cambria Math"/>
                    </w:rPr>
                    <m:t>1</m:t>
                  </m:r>
                </m:sup>
              </m:sSup>
            </m:oMath>
            <w:r w:rsidRPr="009802AD">
              <w:t xml:space="preserve">  = 314554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2 = 335000 / </w:t>
            </w:r>
            <m:oMath>
              <m:sSup>
                <m:sSupPr>
                  <m:ctrlPr>
                    <w:rPr>
                      <w:rFonts w:ascii="Cambria Math"/>
                    </w:rPr>
                  </m:ctrlPr>
                </m:sSupPr>
                <m:e>
                  <m:r>
                    <m:rPr>
                      <m:sty m:val="p"/>
                    </m:rPr>
                    <w:rPr>
                      <w:rFonts w:ascii="Cambria Math"/>
                    </w:rPr>
                    <m:t xml:space="preserve">(1 +0,065) </m:t>
                  </m:r>
                </m:e>
                <m:sup>
                  <m:r>
                    <m:rPr>
                      <m:sty m:val="p"/>
                    </m:rPr>
                    <w:rPr>
                      <w:rFonts w:ascii="Cambria Math"/>
                    </w:rPr>
                    <m:t>2</m:t>
                  </m:r>
                </m:sup>
              </m:sSup>
            </m:oMath>
            <w:r w:rsidRPr="009802AD">
              <w:t xml:space="preserve"> = 295356 грн.</w:t>
            </w:r>
            <w:r w:rsidRPr="009802AD">
              <w:br/>
            </w:r>
            <w:r w:rsidRPr="009802AD">
              <w:rPr>
                <w:lang w:val="en-US"/>
              </w:rPr>
              <w:t>PV</w:t>
            </w:r>
            <w:r w:rsidRPr="009802AD">
              <w:t xml:space="preserve">3 = 335000 / </w:t>
            </w:r>
            <m:oMath>
              <m:sSup>
                <m:sSupPr>
                  <m:ctrlPr>
                    <w:rPr>
                      <w:rFonts w:ascii="Cambria Math"/>
                    </w:rPr>
                  </m:ctrlPr>
                </m:sSupPr>
                <m:e>
                  <m:r>
                    <m:rPr>
                      <m:sty m:val="p"/>
                    </m:rPr>
                    <w:rPr>
                      <w:rFonts w:ascii="Cambria Math"/>
                    </w:rPr>
                    <m:t xml:space="preserve">(1 +0,065) </m:t>
                  </m:r>
                </m:e>
                <m:sup>
                  <m:r>
                    <m:rPr>
                      <m:sty m:val="p"/>
                    </m:rPr>
                    <w:rPr>
                      <w:rFonts w:ascii="Cambria Math"/>
                    </w:rPr>
                    <m:t>3</m:t>
                  </m:r>
                </m:sup>
              </m:sSup>
            </m:oMath>
            <w:r w:rsidRPr="009802AD">
              <w:t xml:space="preserve"> = 277329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4 = 335000 / </w:t>
            </w:r>
            <m:oMath>
              <m:sSup>
                <m:sSupPr>
                  <m:ctrlPr>
                    <w:rPr>
                      <w:rFonts w:ascii="Cambria Math"/>
                    </w:rPr>
                  </m:ctrlPr>
                </m:sSupPr>
                <m:e>
                  <m:r>
                    <m:rPr>
                      <m:sty m:val="p"/>
                    </m:rPr>
                    <w:rPr>
                      <w:rFonts w:ascii="Cambria Math"/>
                    </w:rPr>
                    <m:t xml:space="preserve">(1 +0,065) </m:t>
                  </m:r>
                </m:e>
                <m:sup>
                  <m:r>
                    <m:rPr>
                      <m:sty m:val="p"/>
                    </m:rPr>
                    <w:rPr>
                      <w:rFonts w:ascii="Cambria Math"/>
                    </w:rPr>
                    <m:t>4</m:t>
                  </m:r>
                </m:sup>
              </m:sSup>
            </m:oMath>
            <w:r w:rsidRPr="009802AD">
              <w:t xml:space="preserve"> = 260403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5 = 335000 / </w:t>
            </w:r>
            <m:oMath>
              <m:sSup>
                <m:sSupPr>
                  <m:ctrlPr>
                    <w:rPr>
                      <w:rFonts w:ascii="Cambria Math"/>
                    </w:rPr>
                  </m:ctrlPr>
                </m:sSupPr>
                <m:e>
                  <m:r>
                    <m:rPr>
                      <m:sty m:val="p"/>
                    </m:rPr>
                    <w:rPr>
                      <w:rFonts w:ascii="Cambria Math"/>
                    </w:rPr>
                    <m:t xml:space="preserve">(1 +0,065) </m:t>
                  </m:r>
                </m:e>
                <m:sup>
                  <m:r>
                    <m:rPr>
                      <m:sty m:val="p"/>
                    </m:rPr>
                    <w:rPr>
                      <w:rFonts w:ascii="Cambria Math"/>
                    </w:rPr>
                    <m:t>5</m:t>
                  </m:r>
                </m:sup>
              </m:sSup>
            </m:oMath>
            <w:r w:rsidRPr="009802AD">
              <w:t xml:space="preserve"> = 244510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6 = 335000 / </w:t>
            </w:r>
            <m:oMath>
              <m:sSup>
                <m:sSupPr>
                  <m:ctrlPr>
                    <w:rPr>
                      <w:rFonts w:ascii="Cambria Math"/>
                    </w:rPr>
                  </m:ctrlPr>
                </m:sSupPr>
                <m:e>
                  <m:r>
                    <m:rPr>
                      <m:sty m:val="p"/>
                    </m:rPr>
                    <w:rPr>
                      <w:rFonts w:ascii="Cambria Math"/>
                    </w:rPr>
                    <m:t xml:space="preserve">(1 +0,065) </m:t>
                  </m:r>
                </m:e>
                <m:sup>
                  <m:r>
                    <m:rPr>
                      <m:sty m:val="p"/>
                    </m:rPr>
                    <w:rPr>
                      <w:rFonts w:ascii="Cambria Math"/>
                    </w:rPr>
                    <m:t>6</m:t>
                  </m:r>
                </m:sup>
              </m:sSup>
            </m:oMath>
            <w:bookmarkStart w:id="0" w:name="_GoBack"/>
            <w:bookmarkEnd w:id="0"/>
            <w:r w:rsidRPr="009802AD">
              <w:t xml:space="preserve"> = 22957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7 = 335000 / </w:t>
            </w:r>
            <m:oMath>
              <m:sSup>
                <m:sSupPr>
                  <m:ctrlPr>
                    <w:rPr>
                      <w:rFonts w:ascii="Cambria Math"/>
                    </w:rPr>
                  </m:ctrlPr>
                </m:sSupPr>
                <m:e>
                  <m:r>
                    <m:rPr>
                      <m:sty m:val="p"/>
                    </m:rPr>
                    <w:rPr>
                      <w:rFonts w:ascii="Cambria Math"/>
                    </w:rPr>
                    <m:t xml:space="preserve">(1 +0,065) </m:t>
                  </m:r>
                </m:e>
                <m:sup>
                  <m:r>
                    <m:rPr>
                      <m:sty m:val="p"/>
                    </m:rPr>
                    <w:rPr>
                      <w:rFonts w:ascii="Cambria Math"/>
                    </w:rPr>
                    <m:t>7</m:t>
                  </m:r>
                </m:sup>
              </m:sSup>
            </m:oMath>
            <w:r w:rsidRPr="009802AD">
              <w:t xml:space="preserve">  = </w:t>
            </w:r>
            <w:r w:rsidRPr="009802AD">
              <w:rPr>
                <w:lang w:val="ru-RU"/>
              </w:rPr>
              <w:t>215575</w:t>
            </w:r>
            <w:r w:rsidRPr="009802AD">
              <w:t xml:space="preserve">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8 = 335000 / </w:t>
            </w:r>
            <m:oMath>
              <m:sSup>
                <m:sSupPr>
                  <m:ctrlPr>
                    <w:rPr>
                      <w:rFonts w:ascii="Cambria Math"/>
                    </w:rPr>
                  </m:ctrlPr>
                </m:sSupPr>
                <m:e>
                  <m:r>
                    <m:rPr>
                      <m:sty m:val="p"/>
                    </m:rPr>
                    <w:rPr>
                      <w:rFonts w:ascii="Cambria Math"/>
                    </w:rPr>
                    <m:t xml:space="preserve">(1 +0,065) </m:t>
                  </m:r>
                </m:e>
                <m:sup>
                  <m:r>
                    <m:rPr>
                      <m:sty m:val="p"/>
                    </m:rPr>
                    <w:rPr>
                      <w:rFonts w:ascii="Cambria Math"/>
                    </w:rPr>
                    <m:t>8</m:t>
                  </m:r>
                </m:sup>
              </m:sSup>
            </m:oMath>
            <w:r w:rsidRPr="009802AD">
              <w:t xml:space="preserve"> = </w:t>
            </w:r>
            <w:r w:rsidRPr="009802AD">
              <w:rPr>
                <w:lang w:val="ru-RU"/>
              </w:rPr>
              <w:t>202417</w:t>
            </w:r>
            <w:r w:rsidRPr="009802AD">
              <w:t xml:space="preserve">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9 = 335000 / </w:t>
            </w:r>
            <m:oMath>
              <m:sSup>
                <m:sSupPr>
                  <m:ctrlPr>
                    <w:rPr>
                      <w:rFonts w:ascii="Cambria Math"/>
                    </w:rPr>
                  </m:ctrlPr>
                </m:sSupPr>
                <m:e>
                  <m:r>
                    <m:rPr>
                      <m:sty m:val="p"/>
                    </m:rPr>
                    <w:rPr>
                      <w:rFonts w:ascii="Cambria Math"/>
                    </w:rPr>
                    <m:t xml:space="preserve">(1 +0,065) </m:t>
                  </m:r>
                </m:e>
                <m:sup>
                  <m:r>
                    <m:rPr>
                      <m:sty m:val="p"/>
                    </m:rPr>
                    <w:rPr>
                      <w:rFonts w:ascii="Cambria Math"/>
                    </w:rPr>
                    <m:t>9</m:t>
                  </m:r>
                </m:sup>
              </m:sSup>
            </m:oMath>
            <w:r w:rsidRPr="009802AD">
              <w:t xml:space="preserve"> = </w:t>
            </w:r>
            <w:r w:rsidRPr="009802AD">
              <w:rPr>
                <w:lang w:val="ru-RU"/>
              </w:rPr>
              <w:t>190063</w:t>
            </w:r>
            <w:r w:rsidRPr="009802AD">
              <w:t xml:space="preserve"> грн.</w:t>
            </w:r>
          </w:p>
          <w:p w:rsidR="009802AD" w:rsidRPr="009802AD" w:rsidRDefault="009802AD" w:rsidP="00CE793C">
            <w:pPr>
              <w:pStyle w:val="aa"/>
              <w:spacing w:before="0" w:beforeAutospacing="0" w:after="0" w:afterAutospacing="0" w:line="360" w:lineRule="auto"/>
            </w:pPr>
            <w:r w:rsidRPr="009802AD">
              <w:rPr>
                <w:lang w:val="en-US"/>
              </w:rPr>
              <w:t>PV</w:t>
            </w:r>
            <w:r w:rsidRPr="009802AD">
              <w:t xml:space="preserve">10 = 335000 / </w:t>
            </w:r>
            <m:oMath>
              <m:sSup>
                <m:sSupPr>
                  <m:ctrlPr>
                    <w:rPr>
                      <w:rFonts w:ascii="Cambria Math"/>
                    </w:rPr>
                  </m:ctrlPr>
                </m:sSupPr>
                <m:e>
                  <m:r>
                    <m:rPr>
                      <m:sty m:val="p"/>
                    </m:rPr>
                    <w:rPr>
                      <w:rFonts w:ascii="Cambria Math"/>
                    </w:rPr>
                    <m:t xml:space="preserve">(1 +0,065) </m:t>
                  </m:r>
                </m:e>
                <m:sup>
                  <m:r>
                    <m:rPr>
                      <m:sty m:val="p"/>
                    </m:rPr>
                    <w:rPr>
                      <w:rFonts w:ascii="Cambria Math"/>
                    </w:rPr>
                    <m:t>10</m:t>
                  </m:r>
                </m:sup>
              </m:sSup>
            </m:oMath>
            <w:r w:rsidRPr="009802AD">
              <w:t xml:space="preserve"> = </w:t>
            </w:r>
            <w:r w:rsidRPr="009802AD">
              <w:rPr>
                <w:lang w:val="ru-RU"/>
              </w:rPr>
              <w:t>178463</w:t>
            </w:r>
            <w:r w:rsidRPr="009802AD">
              <w:t xml:space="preserve"> грн.</w:t>
            </w:r>
          </w:p>
          <w:p w:rsidR="009802AD" w:rsidRPr="009802AD" w:rsidRDefault="009802AD" w:rsidP="00CE793C">
            <w:pPr>
              <w:pStyle w:val="aa"/>
              <w:spacing w:before="0" w:beforeAutospacing="0" w:after="0" w:afterAutospacing="0" w:line="360" w:lineRule="auto"/>
            </w:pPr>
            <w:r w:rsidRPr="009802AD">
              <w:t>Визначимо період після закінчення якого інвестиція окупається.</w:t>
            </w:r>
          </w:p>
          <w:p w:rsidR="009802AD" w:rsidRPr="009802AD" w:rsidRDefault="009802AD" w:rsidP="00CE793C">
            <w:pPr>
              <w:pStyle w:val="aa"/>
              <w:spacing w:before="0" w:beforeAutospacing="0" w:after="0" w:afterAutospacing="0" w:line="360" w:lineRule="auto"/>
              <w:ind w:firstLine="601"/>
              <w:jc w:val="both"/>
              <w:rPr>
                <w:lang w:val="ru-RU"/>
              </w:rPr>
            </w:pPr>
            <w:r w:rsidRPr="009802AD">
              <w:t xml:space="preserve">Сума </w:t>
            </w:r>
            <w:proofErr w:type="spellStart"/>
            <w:r w:rsidRPr="009802AD">
              <w:t>дисконтованих</w:t>
            </w:r>
            <w:proofErr w:type="spellEnd"/>
            <w:r w:rsidRPr="009802AD">
              <w:t xml:space="preserve"> доходів за 1 - </w:t>
            </w:r>
            <w:r w:rsidRPr="009802AD">
              <w:rPr>
                <w:lang w:val="ru-RU"/>
              </w:rPr>
              <w:t>5</w:t>
            </w:r>
            <w:r w:rsidRPr="009802AD">
              <w:t xml:space="preserve"> роки: </w:t>
            </w:r>
            <w:r w:rsidRPr="009802AD">
              <w:rPr>
                <w:lang w:val="ru-RU"/>
              </w:rPr>
              <w:t>314554</w:t>
            </w:r>
            <w:r w:rsidRPr="009802AD">
              <w:t xml:space="preserve"> + </w:t>
            </w:r>
            <w:r w:rsidRPr="009802AD">
              <w:rPr>
                <w:lang w:val="ru-RU"/>
              </w:rPr>
              <w:t>295356</w:t>
            </w:r>
            <w:r w:rsidRPr="009802AD">
              <w:t xml:space="preserve"> + </w:t>
            </w:r>
            <w:r w:rsidRPr="009802AD">
              <w:rPr>
                <w:lang w:val="ru-RU"/>
              </w:rPr>
              <w:t>277329 +</w:t>
            </w:r>
          </w:p>
          <w:p w:rsidR="009802AD" w:rsidRPr="009802AD" w:rsidRDefault="009802AD" w:rsidP="00CE793C">
            <w:pPr>
              <w:pStyle w:val="aa"/>
              <w:spacing w:before="0" w:beforeAutospacing="0" w:after="0" w:afterAutospacing="0" w:line="360" w:lineRule="auto"/>
              <w:ind w:firstLine="601"/>
              <w:jc w:val="both"/>
            </w:pPr>
            <w:r w:rsidRPr="009802AD">
              <w:rPr>
                <w:lang w:val="ru-RU"/>
              </w:rPr>
              <w:t>+260403+244510</w:t>
            </w:r>
            <w:r w:rsidRPr="009802AD">
              <w:t>= </w:t>
            </w:r>
            <w:r w:rsidRPr="009802AD">
              <w:rPr>
                <w:lang w:val="ru-RU"/>
              </w:rPr>
              <w:t>1392153</w:t>
            </w:r>
            <w:r w:rsidRPr="009802AD">
              <w:t xml:space="preserve"> грн., що більше розміру </w:t>
            </w:r>
            <w:proofErr w:type="spellStart"/>
            <w:r w:rsidRPr="009802AD">
              <w:t>дисконтованих</w:t>
            </w:r>
            <w:proofErr w:type="spellEnd"/>
            <w:r w:rsidRPr="009802AD">
              <w:t xml:space="preserve"> інвестицій (</w:t>
            </w:r>
            <w:r w:rsidRPr="009802AD">
              <w:rPr>
                <w:lang w:val="ru-RU"/>
              </w:rPr>
              <w:t>1204948</w:t>
            </w:r>
            <w:r w:rsidRPr="009802AD">
              <w:t xml:space="preserve"> грн.) і це означа</w:t>
            </w:r>
            <w:proofErr w:type="gramStart"/>
            <w:r w:rsidRPr="009802AD">
              <w:t>є,</w:t>
            </w:r>
            <w:proofErr w:type="gramEnd"/>
            <w:r w:rsidRPr="009802AD">
              <w:t xml:space="preserve"> що відшкодування первісних інвестиційних витрат відбудеться </w:t>
            </w:r>
            <w:r w:rsidRPr="009802AD">
              <w:lastRenderedPageBreak/>
              <w:t xml:space="preserve">раніше </w:t>
            </w:r>
            <w:r w:rsidRPr="009802AD">
              <w:rPr>
                <w:lang w:val="ru-RU"/>
              </w:rPr>
              <w:t>5</w:t>
            </w:r>
            <w:r w:rsidRPr="009802AD">
              <w:t xml:space="preserve"> років.</w:t>
            </w:r>
          </w:p>
          <w:p w:rsidR="009802AD" w:rsidRPr="009802AD" w:rsidRDefault="009802AD" w:rsidP="00CE793C">
            <w:pPr>
              <w:pStyle w:val="aa"/>
              <w:spacing w:before="0" w:beforeAutospacing="0" w:after="0" w:afterAutospacing="0" w:line="360" w:lineRule="auto"/>
              <w:ind w:firstLine="601"/>
              <w:jc w:val="both"/>
              <w:rPr>
                <w:rStyle w:val="hps"/>
              </w:rPr>
            </w:pPr>
            <w:r w:rsidRPr="009802AD">
              <w:t xml:space="preserve">Якщо припустити, що приплив коштів надходить рівномірно на протязі </w:t>
            </w:r>
            <w:r w:rsidRPr="009802AD">
              <w:rPr>
                <w:rStyle w:val="hps"/>
              </w:rPr>
              <w:t>всього періоду</w:t>
            </w:r>
            <w:r w:rsidRPr="009802AD">
              <w:t xml:space="preserve">, </w:t>
            </w:r>
            <w:r w:rsidRPr="009802AD">
              <w:rPr>
                <w:rStyle w:val="hps"/>
              </w:rPr>
              <w:t>то</w:t>
            </w:r>
            <w:r w:rsidRPr="009802AD">
              <w:t xml:space="preserve"> </w:t>
            </w:r>
            <w:r w:rsidRPr="009802AD">
              <w:rPr>
                <w:rStyle w:val="hps"/>
              </w:rPr>
              <w:t>можна обчислити</w:t>
            </w:r>
            <w:r w:rsidRPr="009802AD">
              <w:t xml:space="preserve"> </w:t>
            </w:r>
            <w:r w:rsidRPr="009802AD">
              <w:rPr>
                <w:rStyle w:val="hps"/>
              </w:rPr>
              <w:t>залишок</w:t>
            </w:r>
            <w:r w:rsidRPr="009802AD">
              <w:t xml:space="preserve"> </w:t>
            </w:r>
            <w:r w:rsidRPr="009802AD">
              <w:rPr>
                <w:rStyle w:val="hps"/>
              </w:rPr>
              <w:t>від</w:t>
            </w:r>
            <w:r w:rsidRPr="009802AD">
              <w:t xml:space="preserve"> </w:t>
            </w:r>
            <w:proofErr w:type="spellStart"/>
            <w:r w:rsidRPr="009802AD">
              <w:rPr>
                <w:lang w:val="ru-RU"/>
              </w:rPr>
              <w:t>п'ятого</w:t>
            </w:r>
            <w:proofErr w:type="spellEnd"/>
            <w:r w:rsidRPr="009802AD">
              <w:rPr>
                <w:lang w:val="ru-RU"/>
              </w:rPr>
              <w:t xml:space="preserve"> </w:t>
            </w:r>
            <w:r w:rsidRPr="009802AD">
              <w:rPr>
                <w:rStyle w:val="hps"/>
              </w:rPr>
              <w:t>року.</w:t>
            </w:r>
          </w:p>
          <w:p w:rsidR="009802AD" w:rsidRPr="009802AD" w:rsidRDefault="009802AD" w:rsidP="00CE793C">
            <w:proofErr w:type="spellStart"/>
            <w:r w:rsidRPr="009802AD">
              <w:t>Залишок</w:t>
            </w:r>
            <w:proofErr w:type="spellEnd"/>
            <w:r w:rsidRPr="009802AD">
              <w:t xml:space="preserve"> </w:t>
            </w:r>
            <w:proofErr w:type="spellStart"/>
            <w:r w:rsidRPr="009802AD">
              <w:t>від</w:t>
            </w:r>
            <w:proofErr w:type="spellEnd"/>
            <w:r w:rsidRPr="009802AD">
              <w:t xml:space="preserve"> 5 року = (1-(1392153-1204948)/244510)=(1-0,77)=0,23</w:t>
            </w:r>
          </w:p>
          <w:p w:rsidR="009802AD" w:rsidRPr="009802AD" w:rsidRDefault="009802AD" w:rsidP="00CE793C">
            <w:pPr>
              <w:pStyle w:val="aa"/>
              <w:spacing w:line="360" w:lineRule="auto"/>
              <w:rPr>
                <w:lang w:val="ru-RU"/>
              </w:rPr>
            </w:pPr>
            <w:r w:rsidRPr="009802AD">
              <w:t xml:space="preserve">Таким чином, </w:t>
            </w:r>
            <w:proofErr w:type="spellStart"/>
            <w:r w:rsidRPr="009802AD">
              <w:t>дисконтований</w:t>
            </w:r>
            <w:proofErr w:type="spellEnd"/>
            <w:r w:rsidRPr="009802AD">
              <w:t xml:space="preserve"> період окупності складе менше </w:t>
            </w:r>
            <w:r w:rsidRPr="009802AD">
              <w:rPr>
                <w:lang w:val="ru-RU"/>
              </w:rPr>
              <w:t xml:space="preserve">5 </w:t>
            </w:r>
            <w:r w:rsidRPr="009802AD">
              <w:t>років, а саме:</w:t>
            </w:r>
          </w:p>
          <w:p w:rsidR="009802AD" w:rsidRPr="009802AD" w:rsidRDefault="009802AD" w:rsidP="00CE793C">
            <w:pPr>
              <w:pStyle w:val="aa"/>
              <w:spacing w:line="360" w:lineRule="auto"/>
              <w:jc w:val="center"/>
            </w:pPr>
            <w:r w:rsidRPr="009802AD">
              <w:rPr>
                <w:lang w:val="en-US"/>
              </w:rPr>
              <w:t>DPP</w:t>
            </w:r>
            <w:r w:rsidRPr="009802AD">
              <w:t xml:space="preserve"> = 4 + 0,23 = 4,23 року</w:t>
            </w:r>
          </w:p>
          <w:p w:rsidR="009802AD" w:rsidRPr="009802AD" w:rsidRDefault="009802AD" w:rsidP="00CE793C">
            <w:pPr>
              <w:pStyle w:val="aa"/>
            </w:pPr>
            <w:r w:rsidRPr="009802AD">
              <w:rPr>
                <w:u w:val="single"/>
              </w:rPr>
              <w:t>Індекс прибутковості:</w:t>
            </w:r>
          </w:p>
          <w:p w:rsidR="009802AD" w:rsidRPr="009802AD" w:rsidRDefault="009802AD" w:rsidP="00CE793C">
            <w:pPr>
              <w:pStyle w:val="aa"/>
              <w:spacing w:line="360" w:lineRule="auto"/>
              <w:jc w:val="center"/>
              <w:rPr>
                <w:lang w:val="ru-RU"/>
              </w:rPr>
            </w:pPr>
            <w:r w:rsidRPr="009802AD">
              <w:rPr>
                <w:lang w:val="en-US"/>
              </w:rPr>
              <w:t>PI</w:t>
            </w:r>
            <w:r w:rsidRPr="009802AD">
              <w:t xml:space="preserve"> = 2408258 / 1204948</w:t>
            </w:r>
            <w:r w:rsidRPr="009802AD">
              <w:rPr>
                <w:lang w:val="ru-RU"/>
              </w:rPr>
              <w:t xml:space="preserve"> </w:t>
            </w:r>
            <w:r w:rsidRPr="009802AD">
              <w:t>= 2</w:t>
            </w:r>
          </w:p>
          <w:p w:rsidR="009802AD" w:rsidRPr="009802AD" w:rsidRDefault="009802AD" w:rsidP="00CE793C">
            <w:pPr>
              <w:pStyle w:val="aa"/>
              <w:spacing w:line="360" w:lineRule="auto"/>
              <w:jc w:val="center"/>
              <w:rPr>
                <w:b/>
                <w:lang w:val="ru-RU"/>
              </w:rPr>
            </w:pPr>
          </w:p>
          <w:p w:rsidR="009802AD" w:rsidRDefault="009802AD" w:rsidP="009802AD">
            <w:pPr>
              <w:pStyle w:val="aa"/>
              <w:spacing w:line="360" w:lineRule="auto"/>
            </w:pPr>
          </w:p>
        </w:tc>
      </w:tr>
    </w:tbl>
    <w:p w:rsidR="009802AD" w:rsidRDefault="009802AD" w:rsidP="009802AD">
      <w:pPr>
        <w:spacing w:after="200" w:line="276" w:lineRule="auto"/>
      </w:pPr>
    </w:p>
    <w:p w:rsidR="009802AD" w:rsidRDefault="009802AD" w:rsidP="009802AD"/>
    <w:p w:rsidR="009802AD" w:rsidRDefault="009802AD" w:rsidP="009802AD"/>
    <w:p w:rsidR="009802AD" w:rsidRPr="009802AD" w:rsidRDefault="009802AD" w:rsidP="00461557"/>
    <w:sectPr w:rsidR="009802AD" w:rsidRPr="009802AD">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F82" w:rsidRDefault="00704BC1" w:rsidP="00DE512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3F82" w:rsidRDefault="00704BC1" w:rsidP="00DE512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F82" w:rsidRDefault="00704BC1" w:rsidP="00DE5120">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29" w:rsidRDefault="00704BC1">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29" w:rsidRDefault="00704BC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29" w:rsidRDefault="00704BC1">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29" w:rsidRDefault="00704BC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3433A"/>
    <w:multiLevelType w:val="hybridMultilevel"/>
    <w:tmpl w:val="741823D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5E400566"/>
    <w:multiLevelType w:val="hybridMultilevel"/>
    <w:tmpl w:val="6E94820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73903407"/>
    <w:multiLevelType w:val="hybridMultilevel"/>
    <w:tmpl w:val="CA360390"/>
    <w:lvl w:ilvl="0" w:tplc="BDD04D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1557"/>
    <w:rsid w:val="002F2D80"/>
    <w:rsid w:val="00461557"/>
    <w:rsid w:val="00704BC1"/>
    <w:rsid w:val="00775266"/>
    <w:rsid w:val="00980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5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61557"/>
    <w:rPr>
      <w:b/>
      <w:bCs/>
    </w:rPr>
  </w:style>
  <w:style w:type="paragraph" w:styleId="a4">
    <w:name w:val="footer"/>
    <w:basedOn w:val="a"/>
    <w:link w:val="a5"/>
    <w:rsid w:val="00461557"/>
    <w:pPr>
      <w:tabs>
        <w:tab w:val="center" w:pos="4677"/>
        <w:tab w:val="right" w:pos="9355"/>
      </w:tabs>
    </w:pPr>
  </w:style>
  <w:style w:type="character" w:customStyle="1" w:styleId="a5">
    <w:name w:val="Нижний колонтитул Знак"/>
    <w:basedOn w:val="a0"/>
    <w:link w:val="a4"/>
    <w:rsid w:val="00461557"/>
    <w:rPr>
      <w:rFonts w:ascii="Times New Roman" w:eastAsia="Times New Roman" w:hAnsi="Times New Roman" w:cs="Times New Roman"/>
      <w:sz w:val="24"/>
      <w:szCs w:val="24"/>
      <w:lang w:eastAsia="ru-RU"/>
    </w:rPr>
  </w:style>
  <w:style w:type="character" w:styleId="a6">
    <w:name w:val="page number"/>
    <w:basedOn w:val="a0"/>
    <w:rsid w:val="00461557"/>
  </w:style>
  <w:style w:type="paragraph" w:styleId="a7">
    <w:name w:val="header"/>
    <w:basedOn w:val="a"/>
    <w:link w:val="a8"/>
    <w:rsid w:val="00461557"/>
    <w:pPr>
      <w:tabs>
        <w:tab w:val="center" w:pos="4677"/>
        <w:tab w:val="right" w:pos="9355"/>
      </w:tabs>
    </w:pPr>
  </w:style>
  <w:style w:type="character" w:customStyle="1" w:styleId="a8">
    <w:name w:val="Верхний колонтитул Знак"/>
    <w:basedOn w:val="a0"/>
    <w:link w:val="a7"/>
    <w:rsid w:val="00461557"/>
    <w:rPr>
      <w:rFonts w:ascii="Times New Roman" w:eastAsia="Times New Roman" w:hAnsi="Times New Roman" w:cs="Times New Roman"/>
      <w:sz w:val="24"/>
      <w:szCs w:val="24"/>
      <w:lang w:eastAsia="ru-RU"/>
    </w:rPr>
  </w:style>
  <w:style w:type="paragraph" w:styleId="a9">
    <w:name w:val="List Paragraph"/>
    <w:basedOn w:val="a"/>
    <w:uiPriority w:val="34"/>
    <w:qFormat/>
    <w:rsid w:val="009802AD"/>
    <w:pPr>
      <w:spacing w:after="200" w:line="276" w:lineRule="auto"/>
      <w:ind w:left="720"/>
      <w:contextualSpacing/>
    </w:pPr>
    <w:rPr>
      <w:rFonts w:ascii="Calibri" w:eastAsia="Calibri" w:hAnsi="Calibri"/>
      <w:sz w:val="22"/>
      <w:szCs w:val="22"/>
      <w:lang w:eastAsia="en-US"/>
    </w:rPr>
  </w:style>
  <w:style w:type="paragraph" w:styleId="aa">
    <w:name w:val="Normal (Web)"/>
    <w:basedOn w:val="a"/>
    <w:uiPriority w:val="99"/>
    <w:unhideWhenUsed/>
    <w:rsid w:val="009802AD"/>
    <w:pPr>
      <w:spacing w:before="100" w:beforeAutospacing="1" w:after="100" w:afterAutospacing="1"/>
    </w:pPr>
    <w:rPr>
      <w:lang w:val="uk-UA" w:eastAsia="uk-UA"/>
    </w:rPr>
  </w:style>
  <w:style w:type="paragraph" w:customStyle="1" w:styleId="ab">
    <w:name w:val="Абзац списку"/>
    <w:basedOn w:val="a"/>
    <w:uiPriority w:val="34"/>
    <w:qFormat/>
    <w:rsid w:val="009802AD"/>
    <w:pPr>
      <w:ind w:left="720"/>
      <w:contextualSpacing/>
    </w:pPr>
    <w:rPr>
      <w:lang w:val="uk-UA" w:eastAsia="uk-UA"/>
    </w:rPr>
  </w:style>
  <w:style w:type="character" w:customStyle="1" w:styleId="hps">
    <w:name w:val="hps"/>
    <w:basedOn w:val="a0"/>
    <w:rsid w:val="009802AD"/>
  </w:style>
  <w:style w:type="paragraph" w:styleId="ac">
    <w:name w:val="Balloon Text"/>
    <w:basedOn w:val="a"/>
    <w:link w:val="ad"/>
    <w:uiPriority w:val="99"/>
    <w:semiHidden/>
    <w:unhideWhenUsed/>
    <w:rsid w:val="009802AD"/>
    <w:rPr>
      <w:rFonts w:ascii="Tahoma" w:hAnsi="Tahoma" w:cs="Tahoma"/>
      <w:sz w:val="16"/>
      <w:szCs w:val="16"/>
    </w:rPr>
  </w:style>
  <w:style w:type="character" w:customStyle="1" w:styleId="ad">
    <w:name w:val="Текст выноски Знак"/>
    <w:basedOn w:val="a0"/>
    <w:link w:val="ac"/>
    <w:uiPriority w:val="99"/>
    <w:semiHidden/>
    <w:rsid w:val="009802A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2442</Words>
  <Characters>13925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КП "ИТЭ"</Company>
  <LinksUpToDate>false</LinksUpToDate>
  <CharactersWithSpaces>16335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Золотарева</dc:creator>
  <cp:keywords/>
  <dc:description/>
  <cp:lastModifiedBy>Золотарева</cp:lastModifiedBy>
  <cp:revision>2</cp:revision>
  <dcterms:created xsi:type="dcterms:W3CDTF">2013-11-15T08:02:00Z</dcterms:created>
  <dcterms:modified xsi:type="dcterms:W3CDTF">2013-11-15T08:23:00Z</dcterms:modified>
</cp:coreProperties>
</file>