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795" w:rsidRPr="000070CE" w:rsidRDefault="009D7795" w:rsidP="00D87AFE">
      <w:pPr>
        <w:tabs>
          <w:tab w:val="left" w:pos="0"/>
        </w:tabs>
        <w:spacing w:after="0"/>
        <w:jc w:val="right"/>
        <w:rPr>
          <w:rFonts w:ascii="Times New Roman" w:hAnsi="Times New Roman" w:cs="Times New Roman"/>
          <w:color w:val="000000" w:themeColor="text1"/>
          <w:sz w:val="16"/>
          <w:szCs w:val="16"/>
        </w:rPr>
      </w:pPr>
      <w:r w:rsidRPr="000070CE">
        <w:rPr>
          <w:rFonts w:ascii="Times New Roman" w:hAnsi="Times New Roman" w:cs="Times New Roman"/>
          <w:color w:val="000000" w:themeColor="text1"/>
          <w:sz w:val="16"/>
          <w:szCs w:val="16"/>
        </w:rPr>
        <w:t xml:space="preserve">Додаток </w:t>
      </w:r>
    </w:p>
    <w:p w:rsidR="009D7795" w:rsidRPr="000070CE" w:rsidRDefault="009D7795" w:rsidP="00D87AFE">
      <w:pPr>
        <w:spacing w:after="0"/>
        <w:jc w:val="right"/>
        <w:rPr>
          <w:rFonts w:ascii="Times New Roman" w:hAnsi="Times New Roman" w:cs="Times New Roman"/>
          <w:color w:val="000000" w:themeColor="text1"/>
          <w:sz w:val="16"/>
          <w:szCs w:val="16"/>
        </w:rPr>
      </w:pPr>
      <w:r w:rsidRPr="000070CE">
        <w:rPr>
          <w:rFonts w:ascii="Times New Roman" w:hAnsi="Times New Roman" w:cs="Times New Roman"/>
          <w:color w:val="000000" w:themeColor="text1"/>
          <w:sz w:val="16"/>
          <w:szCs w:val="16"/>
        </w:rPr>
        <w:t xml:space="preserve">                                                                                                                                                            </w:t>
      </w:r>
      <w:r w:rsidR="000254E6">
        <w:rPr>
          <w:rFonts w:ascii="Times New Roman" w:hAnsi="Times New Roman" w:cs="Times New Roman"/>
          <w:color w:val="000000" w:themeColor="text1"/>
          <w:sz w:val="16"/>
          <w:szCs w:val="16"/>
        </w:rPr>
        <w:t xml:space="preserve">                              </w:t>
      </w:r>
      <w:r w:rsidRPr="000070CE">
        <w:rPr>
          <w:rFonts w:ascii="Times New Roman" w:hAnsi="Times New Roman" w:cs="Times New Roman"/>
          <w:color w:val="000000" w:themeColor="text1"/>
          <w:sz w:val="16"/>
          <w:szCs w:val="16"/>
        </w:rPr>
        <w:t xml:space="preserve">до рішення </w:t>
      </w:r>
      <w:r w:rsidR="005D680F">
        <w:rPr>
          <w:rFonts w:ascii="Times New Roman" w:hAnsi="Times New Roman" w:cs="Times New Roman"/>
          <w:color w:val="000000" w:themeColor="text1"/>
          <w:sz w:val="16"/>
          <w:szCs w:val="16"/>
        </w:rPr>
        <w:t>Чорноморської</w:t>
      </w:r>
      <w:r w:rsidR="000254E6">
        <w:rPr>
          <w:rFonts w:ascii="Times New Roman" w:hAnsi="Times New Roman" w:cs="Times New Roman"/>
          <w:color w:val="000000" w:themeColor="text1"/>
          <w:sz w:val="16"/>
          <w:szCs w:val="16"/>
        </w:rPr>
        <w:t xml:space="preserve"> </w:t>
      </w:r>
    </w:p>
    <w:p w:rsidR="009D7795" w:rsidRPr="000070CE" w:rsidRDefault="009D7795" w:rsidP="00D87AFE">
      <w:pPr>
        <w:jc w:val="right"/>
        <w:rPr>
          <w:rFonts w:ascii="Times New Roman" w:hAnsi="Times New Roman" w:cs="Times New Roman"/>
          <w:b/>
          <w:color w:val="000000" w:themeColor="text1"/>
          <w:sz w:val="28"/>
          <w:szCs w:val="28"/>
        </w:rPr>
      </w:pPr>
      <w:r w:rsidRPr="000070CE">
        <w:rPr>
          <w:rFonts w:ascii="Times New Roman" w:hAnsi="Times New Roman" w:cs="Times New Roman"/>
          <w:color w:val="000000" w:themeColor="text1"/>
          <w:sz w:val="16"/>
          <w:szCs w:val="16"/>
        </w:rPr>
        <w:t xml:space="preserve">                                                                                                                       </w:t>
      </w:r>
      <w:r w:rsidR="000254E6">
        <w:rPr>
          <w:rFonts w:ascii="Times New Roman" w:hAnsi="Times New Roman" w:cs="Times New Roman"/>
          <w:color w:val="000000" w:themeColor="text1"/>
          <w:sz w:val="16"/>
          <w:szCs w:val="16"/>
        </w:rPr>
        <w:t xml:space="preserve">         </w:t>
      </w:r>
      <w:r w:rsidRPr="000070CE">
        <w:rPr>
          <w:rFonts w:ascii="Times New Roman" w:hAnsi="Times New Roman" w:cs="Times New Roman"/>
          <w:color w:val="000000" w:themeColor="text1"/>
          <w:sz w:val="16"/>
          <w:szCs w:val="16"/>
        </w:rPr>
        <w:t xml:space="preserve">міської ради </w:t>
      </w:r>
      <w:r w:rsidR="000254E6">
        <w:rPr>
          <w:rFonts w:ascii="Times New Roman" w:hAnsi="Times New Roman" w:cs="Times New Roman"/>
          <w:color w:val="000000" w:themeColor="text1"/>
          <w:sz w:val="16"/>
          <w:szCs w:val="16"/>
        </w:rPr>
        <w:t xml:space="preserve">                                                                                                          </w:t>
      </w:r>
      <w:r w:rsidRPr="000070CE">
        <w:rPr>
          <w:rFonts w:ascii="Times New Roman" w:hAnsi="Times New Roman" w:cs="Times New Roman"/>
          <w:color w:val="000000" w:themeColor="text1"/>
          <w:sz w:val="16"/>
          <w:szCs w:val="16"/>
        </w:rPr>
        <w:t>від</w:t>
      </w:r>
      <w:r w:rsidR="000254E6">
        <w:rPr>
          <w:rFonts w:ascii="Times New Roman" w:hAnsi="Times New Roman" w:cs="Times New Roman"/>
          <w:color w:val="000000" w:themeColor="text1"/>
          <w:sz w:val="16"/>
          <w:szCs w:val="16"/>
        </w:rPr>
        <w:t xml:space="preserve"> 12.04.2016 р.</w:t>
      </w:r>
      <w:r w:rsidRPr="000070CE">
        <w:rPr>
          <w:rFonts w:ascii="Times New Roman" w:hAnsi="Times New Roman" w:cs="Times New Roman"/>
          <w:color w:val="000000" w:themeColor="text1"/>
          <w:sz w:val="16"/>
          <w:szCs w:val="16"/>
        </w:rPr>
        <w:t xml:space="preserve"> </w:t>
      </w:r>
      <w:r w:rsidR="000254E6">
        <w:rPr>
          <w:rFonts w:ascii="Times New Roman" w:hAnsi="Times New Roman" w:cs="Times New Roman"/>
          <w:color w:val="000000" w:themeColor="text1"/>
          <w:sz w:val="16"/>
          <w:szCs w:val="16"/>
        </w:rPr>
        <w:t xml:space="preserve">  </w:t>
      </w:r>
      <w:r w:rsidR="000254E6" w:rsidRPr="000254E6">
        <w:rPr>
          <w:rFonts w:ascii="Times New Roman" w:hAnsi="Times New Roman" w:cs="Times New Roman"/>
          <w:color w:val="000000" w:themeColor="text1"/>
          <w:sz w:val="16"/>
          <w:szCs w:val="16"/>
        </w:rPr>
        <w:t>№  7</w:t>
      </w:r>
      <w:r w:rsidR="000254E6">
        <w:rPr>
          <w:rFonts w:ascii="Times New Roman" w:hAnsi="Times New Roman" w:cs="Times New Roman"/>
          <w:color w:val="000000" w:themeColor="text1"/>
          <w:sz w:val="16"/>
          <w:szCs w:val="16"/>
        </w:rPr>
        <w:t>9</w:t>
      </w:r>
      <w:r w:rsidR="000254E6" w:rsidRPr="000254E6">
        <w:rPr>
          <w:rFonts w:ascii="Times New Roman" w:hAnsi="Times New Roman" w:cs="Times New Roman"/>
          <w:color w:val="000000" w:themeColor="text1"/>
          <w:sz w:val="16"/>
          <w:szCs w:val="16"/>
        </w:rPr>
        <w:t xml:space="preserve">   - VII</w:t>
      </w:r>
    </w:p>
    <w:p w:rsidR="009D7795" w:rsidRPr="00235252" w:rsidRDefault="009D7795" w:rsidP="009D7795">
      <w:pPr>
        <w:jc w:val="center"/>
        <w:rPr>
          <w:rFonts w:ascii="Times New Roman" w:hAnsi="Times New Roman" w:cs="Times New Roman"/>
          <w:b/>
          <w:sz w:val="28"/>
          <w:szCs w:val="28"/>
        </w:rPr>
      </w:pPr>
      <w:r w:rsidRPr="00235252">
        <w:rPr>
          <w:rFonts w:ascii="Times New Roman" w:hAnsi="Times New Roman" w:cs="Times New Roman"/>
          <w:b/>
          <w:sz w:val="28"/>
          <w:szCs w:val="28"/>
        </w:rPr>
        <w:t xml:space="preserve">МІСЬКА ПРОГРАМА </w:t>
      </w:r>
    </w:p>
    <w:p w:rsidR="009D7795" w:rsidRPr="00235252" w:rsidRDefault="009D7795" w:rsidP="003B7C1E">
      <w:pPr>
        <w:spacing w:after="0"/>
        <w:jc w:val="center"/>
        <w:rPr>
          <w:rFonts w:ascii="Times New Roman" w:hAnsi="Times New Roman" w:cs="Times New Roman"/>
          <w:b/>
          <w:sz w:val="28"/>
          <w:szCs w:val="28"/>
        </w:rPr>
      </w:pPr>
      <w:r w:rsidRPr="00235252">
        <w:rPr>
          <w:rFonts w:ascii="Times New Roman" w:hAnsi="Times New Roman" w:cs="Times New Roman"/>
          <w:b/>
          <w:sz w:val="28"/>
          <w:szCs w:val="28"/>
        </w:rPr>
        <w:t xml:space="preserve">РОЗВИТКУ ЗЕМЕЛЬНИХ ВІДНОСИН ТА </w:t>
      </w:r>
    </w:p>
    <w:p w:rsidR="003B7C1E" w:rsidRDefault="009D7795" w:rsidP="003B7C1E">
      <w:pPr>
        <w:spacing w:after="0"/>
        <w:jc w:val="center"/>
        <w:rPr>
          <w:rFonts w:ascii="Times New Roman" w:hAnsi="Times New Roman" w:cs="Times New Roman"/>
          <w:b/>
          <w:sz w:val="28"/>
          <w:szCs w:val="28"/>
        </w:rPr>
      </w:pPr>
      <w:r w:rsidRPr="00235252">
        <w:rPr>
          <w:rFonts w:ascii="Times New Roman" w:hAnsi="Times New Roman" w:cs="Times New Roman"/>
          <w:b/>
          <w:sz w:val="28"/>
          <w:szCs w:val="28"/>
        </w:rPr>
        <w:t>ОХОРОНИ ЗЕМЕЛ</w:t>
      </w:r>
      <w:r>
        <w:rPr>
          <w:rFonts w:ascii="Times New Roman" w:hAnsi="Times New Roman" w:cs="Times New Roman"/>
          <w:b/>
          <w:sz w:val="28"/>
          <w:szCs w:val="28"/>
        </w:rPr>
        <w:t>Ь</w:t>
      </w:r>
      <w:r w:rsidR="003B7C1E">
        <w:rPr>
          <w:rFonts w:ascii="Times New Roman" w:hAnsi="Times New Roman" w:cs="Times New Roman"/>
          <w:b/>
          <w:sz w:val="28"/>
          <w:szCs w:val="28"/>
        </w:rPr>
        <w:t xml:space="preserve"> ЧОРНОМОРСЬКОЇ </w:t>
      </w:r>
    </w:p>
    <w:p w:rsidR="007D6D70" w:rsidRDefault="003B7C1E" w:rsidP="003B7C1E">
      <w:pPr>
        <w:spacing w:after="0"/>
        <w:jc w:val="center"/>
        <w:rPr>
          <w:rFonts w:ascii="Times New Roman" w:hAnsi="Times New Roman" w:cs="Times New Roman"/>
          <w:sz w:val="24"/>
          <w:szCs w:val="24"/>
        </w:rPr>
      </w:pPr>
      <w:r>
        <w:rPr>
          <w:rFonts w:ascii="Times New Roman" w:hAnsi="Times New Roman" w:cs="Times New Roman"/>
          <w:b/>
          <w:sz w:val="28"/>
          <w:szCs w:val="28"/>
        </w:rPr>
        <w:t>МІСЬКОЇ РАДИ</w:t>
      </w:r>
      <w:r w:rsidR="009D7795" w:rsidRPr="00235252">
        <w:rPr>
          <w:rFonts w:ascii="Times New Roman" w:hAnsi="Times New Roman" w:cs="Times New Roman"/>
          <w:b/>
          <w:sz w:val="28"/>
          <w:szCs w:val="28"/>
        </w:rPr>
        <w:t xml:space="preserve"> НА 201</w:t>
      </w:r>
      <w:r w:rsidR="00E948B0">
        <w:rPr>
          <w:rFonts w:ascii="Times New Roman" w:hAnsi="Times New Roman" w:cs="Times New Roman"/>
          <w:b/>
          <w:sz w:val="28"/>
          <w:szCs w:val="28"/>
        </w:rPr>
        <w:t>6</w:t>
      </w:r>
      <w:r w:rsidR="009D7795" w:rsidRPr="00235252">
        <w:rPr>
          <w:rFonts w:ascii="Times New Roman" w:hAnsi="Times New Roman" w:cs="Times New Roman"/>
          <w:b/>
          <w:sz w:val="28"/>
          <w:szCs w:val="28"/>
        </w:rPr>
        <w:t>-20</w:t>
      </w:r>
      <w:r w:rsidR="00186226">
        <w:rPr>
          <w:rFonts w:ascii="Times New Roman" w:hAnsi="Times New Roman" w:cs="Times New Roman"/>
          <w:b/>
          <w:sz w:val="28"/>
          <w:szCs w:val="28"/>
        </w:rPr>
        <w:t>20</w:t>
      </w:r>
      <w:r w:rsidR="009D7795" w:rsidRPr="00235252">
        <w:rPr>
          <w:rFonts w:ascii="Times New Roman" w:hAnsi="Times New Roman" w:cs="Times New Roman"/>
          <w:b/>
          <w:sz w:val="28"/>
          <w:szCs w:val="28"/>
        </w:rPr>
        <w:t xml:space="preserve"> РОКИ</w:t>
      </w:r>
      <w:r>
        <w:rPr>
          <w:rFonts w:ascii="Times New Roman" w:hAnsi="Times New Roman" w:cs="Times New Roman"/>
          <w:b/>
          <w:sz w:val="28"/>
          <w:szCs w:val="28"/>
        </w:rPr>
        <w:t xml:space="preserve"> (далі</w:t>
      </w:r>
      <w:r w:rsidR="003C6885">
        <w:rPr>
          <w:rFonts w:ascii="Times New Roman" w:hAnsi="Times New Roman" w:cs="Times New Roman"/>
          <w:b/>
          <w:sz w:val="28"/>
          <w:szCs w:val="28"/>
        </w:rPr>
        <w:t xml:space="preserve"> - </w:t>
      </w:r>
      <w:r>
        <w:rPr>
          <w:rFonts w:ascii="Times New Roman" w:hAnsi="Times New Roman" w:cs="Times New Roman"/>
          <w:b/>
          <w:sz w:val="28"/>
          <w:szCs w:val="28"/>
        </w:rPr>
        <w:t>Програма)</w:t>
      </w:r>
    </w:p>
    <w:p w:rsidR="00EE102D" w:rsidRDefault="00EE102D" w:rsidP="007D6D70">
      <w:pPr>
        <w:spacing w:after="0"/>
        <w:jc w:val="center"/>
        <w:rPr>
          <w:rFonts w:ascii="Times New Roman" w:hAnsi="Times New Roman" w:cs="Times New Roman"/>
          <w:sz w:val="24"/>
          <w:szCs w:val="24"/>
        </w:rPr>
      </w:pPr>
    </w:p>
    <w:p w:rsidR="00227A0E" w:rsidRDefault="00227A0E" w:rsidP="007D6D70">
      <w:pPr>
        <w:spacing w:after="0"/>
        <w:jc w:val="center"/>
        <w:rPr>
          <w:rFonts w:ascii="Times New Roman" w:hAnsi="Times New Roman" w:cs="Times New Roman"/>
          <w:sz w:val="24"/>
          <w:szCs w:val="24"/>
        </w:rPr>
      </w:pPr>
    </w:p>
    <w:p w:rsidR="009D7795" w:rsidRDefault="009D7795" w:rsidP="00227A0E">
      <w:pPr>
        <w:spacing w:after="0"/>
        <w:jc w:val="center"/>
        <w:rPr>
          <w:rFonts w:ascii="Times New Roman" w:hAnsi="Times New Roman" w:cs="Times New Roman"/>
          <w:sz w:val="24"/>
          <w:szCs w:val="24"/>
        </w:rPr>
      </w:pPr>
      <w:r>
        <w:rPr>
          <w:rFonts w:ascii="Times New Roman" w:hAnsi="Times New Roman" w:cs="Times New Roman"/>
          <w:sz w:val="24"/>
          <w:szCs w:val="24"/>
        </w:rPr>
        <w:t>ЗМІСТ</w:t>
      </w:r>
    </w:p>
    <w:p w:rsidR="00227A0E" w:rsidRDefault="00227A0E" w:rsidP="00227A0E">
      <w:pPr>
        <w:spacing w:after="0"/>
        <w:jc w:val="center"/>
        <w:rPr>
          <w:rFonts w:ascii="Times New Roman" w:hAnsi="Times New Roman" w:cs="Times New Roman"/>
          <w:sz w:val="24"/>
          <w:szCs w:val="24"/>
        </w:rPr>
      </w:pPr>
    </w:p>
    <w:p w:rsidR="009D7795" w:rsidRDefault="009D7795" w:rsidP="009D7795">
      <w:pPr>
        <w:pStyle w:val="a4"/>
        <w:numPr>
          <w:ilvl w:val="0"/>
          <w:numId w:val="4"/>
        </w:numPr>
        <w:spacing w:after="0"/>
        <w:rPr>
          <w:rFonts w:ascii="Times New Roman" w:hAnsi="Times New Roman" w:cs="Times New Roman"/>
          <w:sz w:val="24"/>
          <w:szCs w:val="24"/>
        </w:rPr>
      </w:pPr>
      <w:r>
        <w:rPr>
          <w:rFonts w:ascii="Times New Roman" w:hAnsi="Times New Roman" w:cs="Times New Roman"/>
          <w:sz w:val="24"/>
          <w:szCs w:val="24"/>
        </w:rPr>
        <w:t>ПАСПОРТ</w:t>
      </w:r>
    </w:p>
    <w:p w:rsidR="009D7795" w:rsidRDefault="009D7795" w:rsidP="00D87AFE">
      <w:pPr>
        <w:pStyle w:val="a4"/>
        <w:numPr>
          <w:ilvl w:val="0"/>
          <w:numId w:val="4"/>
        </w:numPr>
        <w:spacing w:after="0"/>
        <w:rPr>
          <w:rFonts w:ascii="Times New Roman" w:hAnsi="Times New Roman" w:cs="Times New Roman"/>
          <w:sz w:val="24"/>
          <w:szCs w:val="24"/>
        </w:rPr>
      </w:pPr>
      <w:r w:rsidRPr="009D7795">
        <w:rPr>
          <w:rFonts w:ascii="Times New Roman" w:hAnsi="Times New Roman" w:cs="Times New Roman"/>
          <w:sz w:val="24"/>
          <w:szCs w:val="24"/>
        </w:rPr>
        <w:t xml:space="preserve">ВИЗНАЧЕНЯ ПРОБЛЕМИ, НА </w:t>
      </w:r>
      <w:proofErr w:type="spellStart"/>
      <w:r w:rsidRPr="009D7795">
        <w:rPr>
          <w:rFonts w:ascii="Times New Roman" w:hAnsi="Times New Roman" w:cs="Times New Roman"/>
          <w:sz w:val="24"/>
          <w:szCs w:val="24"/>
        </w:rPr>
        <w:t>РОЗВ</w:t>
      </w:r>
      <w:proofErr w:type="spellEnd"/>
      <w:r w:rsidR="003B7C1E" w:rsidRPr="003B7C1E">
        <w:rPr>
          <w:rFonts w:ascii="Times New Roman" w:hAnsi="Times New Roman" w:cs="Times New Roman"/>
          <w:sz w:val="24"/>
          <w:szCs w:val="24"/>
          <w:lang w:val="ru-RU"/>
        </w:rPr>
        <w:t>`</w:t>
      </w:r>
      <w:r w:rsidRPr="009D7795">
        <w:rPr>
          <w:rFonts w:ascii="Times New Roman" w:hAnsi="Times New Roman" w:cs="Times New Roman"/>
          <w:sz w:val="24"/>
          <w:szCs w:val="24"/>
        </w:rPr>
        <w:t>ЯЗАННЯ</w:t>
      </w:r>
      <w:r>
        <w:rPr>
          <w:rFonts w:ascii="Times New Roman" w:hAnsi="Times New Roman" w:cs="Times New Roman"/>
          <w:sz w:val="24"/>
          <w:szCs w:val="24"/>
        </w:rPr>
        <w:t xml:space="preserve"> </w:t>
      </w:r>
      <w:r w:rsidRPr="009D7795">
        <w:rPr>
          <w:rFonts w:ascii="Times New Roman" w:hAnsi="Times New Roman" w:cs="Times New Roman"/>
          <w:sz w:val="24"/>
          <w:szCs w:val="24"/>
        </w:rPr>
        <w:t>ЯКОЇ СПРЯМОВАНА ПРОГРАМА</w:t>
      </w:r>
    </w:p>
    <w:p w:rsidR="009D7795" w:rsidRPr="009D7795" w:rsidRDefault="009D7795" w:rsidP="00D87AFE">
      <w:pPr>
        <w:pStyle w:val="a4"/>
        <w:numPr>
          <w:ilvl w:val="1"/>
          <w:numId w:val="4"/>
        </w:numPr>
        <w:spacing w:after="0"/>
        <w:rPr>
          <w:rFonts w:ascii="Times New Roman" w:hAnsi="Times New Roman" w:cs="Times New Roman"/>
          <w:sz w:val="24"/>
          <w:szCs w:val="24"/>
        </w:rPr>
      </w:pPr>
      <w:r>
        <w:rPr>
          <w:rFonts w:ascii="Times New Roman" w:hAnsi="Times New Roman" w:cs="Times New Roman"/>
          <w:sz w:val="24"/>
          <w:szCs w:val="24"/>
          <w:lang w:val="ru-RU"/>
        </w:rPr>
        <w:t xml:space="preserve"> ЗЕМЕЛЬНІ  РЕСУРСИ</w:t>
      </w:r>
    </w:p>
    <w:p w:rsidR="009D7795" w:rsidRDefault="009D7795" w:rsidP="00D87AFE">
      <w:pPr>
        <w:pStyle w:val="a4"/>
        <w:numPr>
          <w:ilvl w:val="1"/>
          <w:numId w:val="4"/>
        </w:numPr>
        <w:spacing w:after="0"/>
        <w:rPr>
          <w:rFonts w:ascii="Times New Roman" w:hAnsi="Times New Roman" w:cs="Times New Roman"/>
          <w:sz w:val="24"/>
          <w:szCs w:val="24"/>
        </w:rPr>
      </w:pPr>
      <w:r>
        <w:rPr>
          <w:rFonts w:ascii="Times New Roman" w:hAnsi="Times New Roman" w:cs="Times New Roman"/>
          <w:sz w:val="24"/>
          <w:szCs w:val="24"/>
        </w:rPr>
        <w:t xml:space="preserve"> </w:t>
      </w:r>
      <w:r w:rsidRPr="009D7795">
        <w:rPr>
          <w:rFonts w:ascii="Times New Roman" w:hAnsi="Times New Roman" w:cs="Times New Roman"/>
          <w:sz w:val="24"/>
          <w:szCs w:val="24"/>
        </w:rPr>
        <w:t>ІНВЕНТАРИЗАЦІЯ ЗЕМЕЛЬ</w:t>
      </w:r>
    </w:p>
    <w:p w:rsidR="00D87AFE" w:rsidRDefault="009D7795" w:rsidP="00D87AFE">
      <w:pPr>
        <w:pStyle w:val="a4"/>
        <w:numPr>
          <w:ilvl w:val="1"/>
          <w:numId w:val="4"/>
        </w:numPr>
        <w:spacing w:after="0"/>
        <w:ind w:left="1134" w:right="-1" w:hanging="425"/>
        <w:rPr>
          <w:rFonts w:ascii="Times New Roman" w:hAnsi="Times New Roman" w:cs="Times New Roman"/>
          <w:sz w:val="24"/>
          <w:szCs w:val="24"/>
        </w:rPr>
      </w:pPr>
      <w:r>
        <w:rPr>
          <w:rFonts w:ascii="Times New Roman" w:hAnsi="Times New Roman" w:cs="Times New Roman"/>
          <w:sz w:val="24"/>
          <w:szCs w:val="24"/>
        </w:rPr>
        <w:t xml:space="preserve"> </w:t>
      </w:r>
      <w:r w:rsidRPr="009D7795">
        <w:rPr>
          <w:rFonts w:ascii="Times New Roman" w:hAnsi="Times New Roman" w:cs="Times New Roman"/>
          <w:sz w:val="24"/>
          <w:szCs w:val="24"/>
        </w:rPr>
        <w:t xml:space="preserve">РОЗРОБЛЕННЯ ПРОЕКТУ ЗЕМЛЕУСТРОЮ ЩОДО ЗМІНИ МЕЖ </w:t>
      </w:r>
      <w:r w:rsidR="00D87AFE">
        <w:rPr>
          <w:rFonts w:ascii="Times New Roman" w:hAnsi="Times New Roman" w:cs="Times New Roman"/>
          <w:sz w:val="24"/>
          <w:szCs w:val="24"/>
        </w:rPr>
        <w:t xml:space="preserve">                                 </w:t>
      </w:r>
    </w:p>
    <w:p w:rsidR="009D7795" w:rsidRDefault="00D87AFE" w:rsidP="00D87AFE">
      <w:pPr>
        <w:pStyle w:val="a4"/>
        <w:spacing w:after="0"/>
        <w:ind w:left="1134" w:right="-1"/>
        <w:rPr>
          <w:rFonts w:ascii="Times New Roman" w:hAnsi="Times New Roman" w:cs="Times New Roman"/>
          <w:sz w:val="24"/>
          <w:szCs w:val="24"/>
        </w:rPr>
      </w:pPr>
      <w:r>
        <w:rPr>
          <w:rFonts w:ascii="Times New Roman" w:hAnsi="Times New Roman" w:cs="Times New Roman"/>
          <w:sz w:val="24"/>
          <w:szCs w:val="24"/>
        </w:rPr>
        <w:t xml:space="preserve"> </w:t>
      </w:r>
      <w:r w:rsidR="009D7795" w:rsidRPr="009D7795">
        <w:rPr>
          <w:rFonts w:ascii="Times New Roman" w:hAnsi="Times New Roman" w:cs="Times New Roman"/>
          <w:sz w:val="24"/>
          <w:szCs w:val="24"/>
        </w:rPr>
        <w:t>М.</w:t>
      </w:r>
      <w:r w:rsidR="009D7795">
        <w:rPr>
          <w:rFonts w:ascii="Times New Roman" w:hAnsi="Times New Roman" w:cs="Times New Roman"/>
          <w:sz w:val="24"/>
          <w:szCs w:val="24"/>
        </w:rPr>
        <w:t xml:space="preserve"> </w:t>
      </w:r>
      <w:r w:rsidR="005D680F">
        <w:rPr>
          <w:rFonts w:ascii="Times New Roman" w:hAnsi="Times New Roman" w:cs="Times New Roman"/>
          <w:sz w:val="24"/>
          <w:szCs w:val="24"/>
        </w:rPr>
        <w:t>ЧОРНОМОРСЬКА</w:t>
      </w:r>
    </w:p>
    <w:p w:rsidR="00D87AFE" w:rsidRDefault="009D7795" w:rsidP="00D87AFE">
      <w:pPr>
        <w:pStyle w:val="a4"/>
        <w:numPr>
          <w:ilvl w:val="1"/>
          <w:numId w:val="4"/>
        </w:numPr>
        <w:spacing w:after="0"/>
        <w:rPr>
          <w:rFonts w:ascii="Times New Roman" w:hAnsi="Times New Roman" w:cs="Times New Roman"/>
          <w:sz w:val="24"/>
          <w:szCs w:val="24"/>
        </w:rPr>
      </w:pPr>
      <w:r w:rsidRPr="009D7795">
        <w:rPr>
          <w:rFonts w:ascii="Times New Roman" w:hAnsi="Times New Roman" w:cs="Times New Roman"/>
          <w:sz w:val="24"/>
          <w:szCs w:val="24"/>
        </w:rPr>
        <w:t xml:space="preserve"> НОРМАТИВНА ГРОШОВА ОЦІНКА ЗЕМЕЛЬ </w:t>
      </w:r>
      <w:r w:rsidR="005D680F">
        <w:rPr>
          <w:rFonts w:ascii="Times New Roman" w:hAnsi="Times New Roman" w:cs="Times New Roman"/>
          <w:sz w:val="24"/>
          <w:szCs w:val="24"/>
        </w:rPr>
        <w:t>ЧОРНОМОРСЬКОЇ</w:t>
      </w:r>
      <w:r w:rsidRPr="009D7795">
        <w:rPr>
          <w:rFonts w:ascii="Times New Roman" w:hAnsi="Times New Roman" w:cs="Times New Roman"/>
          <w:sz w:val="24"/>
          <w:szCs w:val="24"/>
        </w:rPr>
        <w:t xml:space="preserve"> МІСЬКОЇ </w:t>
      </w:r>
    </w:p>
    <w:p w:rsidR="009D7795" w:rsidRDefault="00D87AFE" w:rsidP="00D87AFE">
      <w:pPr>
        <w:pStyle w:val="a4"/>
        <w:spacing w:after="0"/>
        <w:ind w:left="1080"/>
        <w:rPr>
          <w:rFonts w:ascii="Times New Roman" w:hAnsi="Times New Roman" w:cs="Times New Roman"/>
          <w:sz w:val="24"/>
          <w:szCs w:val="24"/>
        </w:rPr>
      </w:pPr>
      <w:r>
        <w:rPr>
          <w:rFonts w:ascii="Times New Roman" w:hAnsi="Times New Roman" w:cs="Times New Roman"/>
          <w:sz w:val="24"/>
          <w:szCs w:val="24"/>
        </w:rPr>
        <w:t xml:space="preserve"> </w:t>
      </w:r>
      <w:r w:rsidR="009D7795" w:rsidRPr="009D7795">
        <w:rPr>
          <w:rFonts w:ascii="Times New Roman" w:hAnsi="Times New Roman" w:cs="Times New Roman"/>
          <w:sz w:val="24"/>
          <w:szCs w:val="24"/>
        </w:rPr>
        <w:t>РАДИ</w:t>
      </w:r>
    </w:p>
    <w:p w:rsidR="00227A0E" w:rsidRDefault="00227A0E" w:rsidP="00D87AFE">
      <w:pPr>
        <w:pStyle w:val="a4"/>
        <w:numPr>
          <w:ilvl w:val="0"/>
          <w:numId w:val="4"/>
        </w:numPr>
        <w:spacing w:after="0"/>
        <w:rPr>
          <w:rFonts w:ascii="Times New Roman" w:hAnsi="Times New Roman" w:cs="Times New Roman"/>
          <w:sz w:val="24"/>
          <w:szCs w:val="24"/>
        </w:rPr>
      </w:pPr>
      <w:r>
        <w:rPr>
          <w:rFonts w:ascii="Times New Roman" w:hAnsi="Times New Roman" w:cs="Times New Roman"/>
          <w:sz w:val="24"/>
          <w:szCs w:val="24"/>
        </w:rPr>
        <w:t>МЕТА ПРОГРАМИ</w:t>
      </w:r>
    </w:p>
    <w:p w:rsidR="009D7795" w:rsidRDefault="00227A0E" w:rsidP="00D87AFE">
      <w:pPr>
        <w:pStyle w:val="a4"/>
        <w:numPr>
          <w:ilvl w:val="0"/>
          <w:numId w:val="4"/>
        </w:numPr>
        <w:spacing w:after="0"/>
        <w:rPr>
          <w:rFonts w:ascii="Times New Roman" w:hAnsi="Times New Roman" w:cs="Times New Roman"/>
          <w:sz w:val="24"/>
          <w:szCs w:val="24"/>
        </w:rPr>
      </w:pPr>
      <w:r w:rsidRPr="00227A0E">
        <w:rPr>
          <w:rFonts w:ascii="Times New Roman" w:hAnsi="Times New Roman" w:cs="Times New Roman"/>
          <w:sz w:val="24"/>
          <w:szCs w:val="24"/>
        </w:rPr>
        <w:t>ОБГРУНТУВАННЯ ШЛЯХІВ І ЗАСОБІВ РОЗВ</w:t>
      </w:r>
      <w:r w:rsidR="009E37FB" w:rsidRPr="003C6885">
        <w:rPr>
          <w:rFonts w:ascii="Times New Roman" w:hAnsi="Times New Roman" w:cs="Times New Roman"/>
          <w:sz w:val="24"/>
          <w:szCs w:val="24"/>
        </w:rPr>
        <w:t>`</w:t>
      </w:r>
      <w:r w:rsidRPr="00227A0E">
        <w:rPr>
          <w:rFonts w:ascii="Times New Roman" w:hAnsi="Times New Roman" w:cs="Times New Roman"/>
          <w:sz w:val="24"/>
          <w:szCs w:val="24"/>
        </w:rPr>
        <w:t>ЯЗАННЯ ПРОБЛЕМ, ОБСЯГІВ ТА ДЖЕРЕЛ ФІНАНСУВАННЯ,</w:t>
      </w:r>
      <w:r w:rsidR="003C6885">
        <w:rPr>
          <w:rFonts w:ascii="Times New Roman" w:hAnsi="Times New Roman" w:cs="Times New Roman"/>
          <w:sz w:val="24"/>
          <w:szCs w:val="24"/>
        </w:rPr>
        <w:t xml:space="preserve"> </w:t>
      </w:r>
      <w:r w:rsidRPr="00227A0E">
        <w:rPr>
          <w:rFonts w:ascii="Times New Roman" w:hAnsi="Times New Roman" w:cs="Times New Roman"/>
          <w:sz w:val="24"/>
          <w:szCs w:val="24"/>
        </w:rPr>
        <w:t>СТРОКІВ ТА ЕТАПІВ ВИКОНАННЯ ПРОГРАМИ</w:t>
      </w:r>
    </w:p>
    <w:p w:rsidR="00227A0E" w:rsidRDefault="00227A0E" w:rsidP="00D87AFE">
      <w:pPr>
        <w:pStyle w:val="a4"/>
        <w:numPr>
          <w:ilvl w:val="0"/>
          <w:numId w:val="4"/>
        </w:numPr>
        <w:spacing w:after="0"/>
        <w:rPr>
          <w:rFonts w:ascii="Times New Roman" w:hAnsi="Times New Roman" w:cs="Times New Roman"/>
          <w:sz w:val="24"/>
          <w:szCs w:val="24"/>
        </w:rPr>
      </w:pPr>
      <w:r w:rsidRPr="00227A0E">
        <w:rPr>
          <w:rFonts w:ascii="Times New Roman" w:hAnsi="Times New Roman" w:cs="Times New Roman"/>
          <w:sz w:val="24"/>
          <w:szCs w:val="24"/>
        </w:rPr>
        <w:t>НАПРЯМИ ДІЯЛЬНОСТІ</w:t>
      </w:r>
      <w:r>
        <w:rPr>
          <w:rFonts w:ascii="Times New Roman" w:hAnsi="Times New Roman" w:cs="Times New Roman"/>
          <w:sz w:val="24"/>
          <w:szCs w:val="24"/>
        </w:rPr>
        <w:t xml:space="preserve"> </w:t>
      </w:r>
      <w:r w:rsidRPr="00227A0E">
        <w:rPr>
          <w:rFonts w:ascii="Times New Roman" w:hAnsi="Times New Roman" w:cs="Times New Roman"/>
          <w:sz w:val="24"/>
          <w:szCs w:val="24"/>
        </w:rPr>
        <w:t>ТА ЗАХОДИ ПРОГРАМИ</w:t>
      </w:r>
    </w:p>
    <w:p w:rsidR="00227A0E" w:rsidRDefault="00227A0E" w:rsidP="00D87AFE">
      <w:pPr>
        <w:pStyle w:val="a4"/>
        <w:numPr>
          <w:ilvl w:val="0"/>
          <w:numId w:val="4"/>
        </w:numPr>
        <w:spacing w:after="0"/>
        <w:rPr>
          <w:rFonts w:ascii="Times New Roman" w:hAnsi="Times New Roman" w:cs="Times New Roman"/>
          <w:sz w:val="24"/>
          <w:szCs w:val="24"/>
        </w:rPr>
      </w:pPr>
      <w:r w:rsidRPr="00227A0E">
        <w:rPr>
          <w:rFonts w:ascii="Times New Roman" w:hAnsi="Times New Roman" w:cs="Times New Roman"/>
          <w:sz w:val="24"/>
          <w:szCs w:val="24"/>
        </w:rPr>
        <w:t>ОЧІКУВАНІ РЕЗУЛЬТАТИ ТА ЕФЕКТИВНІСТЬ ПРОГРАМИ</w:t>
      </w:r>
    </w:p>
    <w:p w:rsidR="00227A0E" w:rsidRDefault="00227A0E" w:rsidP="00D87AFE">
      <w:pPr>
        <w:pStyle w:val="a4"/>
        <w:numPr>
          <w:ilvl w:val="0"/>
          <w:numId w:val="4"/>
        </w:numPr>
        <w:spacing w:after="0"/>
        <w:rPr>
          <w:rFonts w:ascii="Times New Roman" w:hAnsi="Times New Roman" w:cs="Times New Roman"/>
          <w:sz w:val="24"/>
          <w:szCs w:val="24"/>
        </w:rPr>
      </w:pPr>
      <w:r w:rsidRPr="00227A0E">
        <w:rPr>
          <w:rFonts w:ascii="Times New Roman" w:hAnsi="Times New Roman" w:cs="Times New Roman"/>
          <w:sz w:val="24"/>
          <w:szCs w:val="24"/>
        </w:rPr>
        <w:t>КООРДИНАЦІЯ ТА КОНТРОЛЬ</w:t>
      </w:r>
      <w:r>
        <w:rPr>
          <w:rFonts w:ascii="Times New Roman" w:hAnsi="Times New Roman" w:cs="Times New Roman"/>
          <w:sz w:val="24"/>
          <w:szCs w:val="24"/>
        </w:rPr>
        <w:t xml:space="preserve"> </w:t>
      </w:r>
      <w:r w:rsidRPr="00227A0E">
        <w:rPr>
          <w:rFonts w:ascii="Times New Roman" w:hAnsi="Times New Roman" w:cs="Times New Roman"/>
          <w:sz w:val="24"/>
          <w:szCs w:val="24"/>
        </w:rPr>
        <w:t>ЗА ХОДОМ ВИКОНАННЯ ПРОГРАМИ</w:t>
      </w:r>
    </w:p>
    <w:p w:rsidR="003B7C1E" w:rsidRDefault="003B7C1E" w:rsidP="00D87AFE">
      <w:pPr>
        <w:pStyle w:val="a4"/>
        <w:numPr>
          <w:ilvl w:val="0"/>
          <w:numId w:val="4"/>
        </w:numPr>
        <w:spacing w:after="0"/>
        <w:rPr>
          <w:rFonts w:ascii="Times New Roman" w:hAnsi="Times New Roman" w:cs="Times New Roman"/>
          <w:sz w:val="24"/>
          <w:szCs w:val="24"/>
        </w:rPr>
      </w:pPr>
      <w:r>
        <w:rPr>
          <w:rFonts w:ascii="Times New Roman" w:hAnsi="Times New Roman" w:cs="Times New Roman"/>
          <w:sz w:val="24"/>
          <w:szCs w:val="24"/>
        </w:rPr>
        <w:t>РЕСУРСНЕ ЗАБЕЗПЕЧЕННЯ МІСЬКОЇ ПРОГРАМИ РОЗВИТКУ ЗЕМЕЛЬНИХ ВІДНОСИН ТА ОХОРОНИ ЗЕМЕЛЬ ЧОРНОМОРСЬКОЇ МІСЬКОЇ РАДИ                          НА 2016-2020 РОКИ</w:t>
      </w:r>
    </w:p>
    <w:p w:rsidR="003B7C1E" w:rsidRPr="00227A0E" w:rsidRDefault="003B7C1E" w:rsidP="00D87AFE">
      <w:pPr>
        <w:pStyle w:val="a4"/>
        <w:numPr>
          <w:ilvl w:val="0"/>
          <w:numId w:val="4"/>
        </w:numPr>
        <w:spacing w:after="0"/>
        <w:rPr>
          <w:rFonts w:ascii="Times New Roman" w:hAnsi="Times New Roman" w:cs="Times New Roman"/>
          <w:sz w:val="24"/>
          <w:szCs w:val="24"/>
        </w:rPr>
      </w:pPr>
      <w:r>
        <w:rPr>
          <w:rFonts w:ascii="Times New Roman" w:hAnsi="Times New Roman" w:cs="Times New Roman"/>
          <w:sz w:val="24"/>
          <w:szCs w:val="24"/>
        </w:rPr>
        <w:t>НАПРЯМИ ДІЯЛЬНОСТІ ТА ЗАХОДИ МІСЬКОЇ ПРОГРАМИ РОЗВИТКУ ЗЕМЕЛЬНИХ ВІДНОСИН ТА ОХОРОНИ ЗЕМЕЛЬ ЧОРНОМОРСЬКОЇ МІСЬКОЇ РАДИ НА 2016-2020 РОКИ</w:t>
      </w:r>
    </w:p>
    <w:p w:rsidR="009D7795" w:rsidRDefault="009D7795" w:rsidP="009D7795">
      <w:pPr>
        <w:tabs>
          <w:tab w:val="left" w:pos="1134"/>
        </w:tabs>
        <w:spacing w:after="0"/>
        <w:ind w:right="-143"/>
        <w:rPr>
          <w:rFonts w:ascii="Times New Roman" w:hAnsi="Times New Roman" w:cs="Times New Roman"/>
          <w:sz w:val="24"/>
          <w:szCs w:val="24"/>
        </w:rPr>
      </w:pPr>
    </w:p>
    <w:p w:rsidR="00227A0E" w:rsidRDefault="00227A0E" w:rsidP="009D7795">
      <w:pPr>
        <w:tabs>
          <w:tab w:val="left" w:pos="1134"/>
        </w:tabs>
        <w:spacing w:after="0"/>
        <w:ind w:right="-143"/>
        <w:rPr>
          <w:rFonts w:ascii="Times New Roman" w:hAnsi="Times New Roman" w:cs="Times New Roman"/>
          <w:sz w:val="24"/>
          <w:szCs w:val="24"/>
        </w:rPr>
      </w:pPr>
    </w:p>
    <w:p w:rsidR="00227A0E" w:rsidRDefault="00227A0E" w:rsidP="009D7795">
      <w:pPr>
        <w:tabs>
          <w:tab w:val="left" w:pos="1134"/>
        </w:tabs>
        <w:spacing w:after="0"/>
        <w:ind w:right="-143"/>
        <w:rPr>
          <w:rFonts w:ascii="Times New Roman" w:hAnsi="Times New Roman" w:cs="Times New Roman"/>
          <w:sz w:val="24"/>
          <w:szCs w:val="24"/>
        </w:rPr>
      </w:pPr>
    </w:p>
    <w:p w:rsidR="00227A0E" w:rsidRDefault="00227A0E" w:rsidP="009D7795">
      <w:pPr>
        <w:tabs>
          <w:tab w:val="left" w:pos="1134"/>
        </w:tabs>
        <w:spacing w:after="0"/>
        <w:ind w:right="-143"/>
        <w:rPr>
          <w:rFonts w:ascii="Times New Roman" w:hAnsi="Times New Roman" w:cs="Times New Roman"/>
          <w:sz w:val="24"/>
          <w:szCs w:val="24"/>
        </w:rPr>
      </w:pPr>
    </w:p>
    <w:p w:rsidR="00227A0E" w:rsidRDefault="00227A0E" w:rsidP="009D7795">
      <w:pPr>
        <w:tabs>
          <w:tab w:val="left" w:pos="1134"/>
        </w:tabs>
        <w:spacing w:after="0"/>
        <w:ind w:right="-143"/>
        <w:rPr>
          <w:rFonts w:ascii="Times New Roman" w:hAnsi="Times New Roman" w:cs="Times New Roman"/>
          <w:sz w:val="24"/>
          <w:szCs w:val="24"/>
        </w:rPr>
      </w:pPr>
    </w:p>
    <w:p w:rsidR="00227A0E" w:rsidRDefault="00227A0E" w:rsidP="009D7795">
      <w:pPr>
        <w:tabs>
          <w:tab w:val="left" w:pos="1134"/>
        </w:tabs>
        <w:spacing w:after="0"/>
        <w:ind w:right="-143"/>
        <w:rPr>
          <w:rFonts w:ascii="Times New Roman" w:hAnsi="Times New Roman" w:cs="Times New Roman"/>
          <w:sz w:val="24"/>
          <w:szCs w:val="24"/>
        </w:rPr>
      </w:pPr>
    </w:p>
    <w:p w:rsidR="00227A0E" w:rsidRDefault="00227A0E" w:rsidP="009D7795">
      <w:pPr>
        <w:tabs>
          <w:tab w:val="left" w:pos="1134"/>
        </w:tabs>
        <w:spacing w:after="0"/>
        <w:ind w:right="-143"/>
        <w:rPr>
          <w:rFonts w:ascii="Times New Roman" w:hAnsi="Times New Roman" w:cs="Times New Roman"/>
          <w:sz w:val="24"/>
          <w:szCs w:val="24"/>
        </w:rPr>
      </w:pPr>
    </w:p>
    <w:p w:rsidR="00227A0E" w:rsidRDefault="00227A0E" w:rsidP="009D7795">
      <w:pPr>
        <w:tabs>
          <w:tab w:val="left" w:pos="1134"/>
        </w:tabs>
        <w:spacing w:after="0"/>
        <w:ind w:right="-143"/>
        <w:rPr>
          <w:rFonts w:ascii="Times New Roman" w:hAnsi="Times New Roman" w:cs="Times New Roman"/>
          <w:sz w:val="24"/>
          <w:szCs w:val="24"/>
        </w:rPr>
      </w:pPr>
    </w:p>
    <w:p w:rsidR="00227A0E" w:rsidRDefault="00227A0E" w:rsidP="009D7795">
      <w:pPr>
        <w:tabs>
          <w:tab w:val="left" w:pos="1134"/>
        </w:tabs>
        <w:spacing w:after="0"/>
        <w:ind w:right="-143"/>
        <w:rPr>
          <w:rFonts w:ascii="Times New Roman" w:hAnsi="Times New Roman" w:cs="Times New Roman"/>
          <w:sz w:val="24"/>
          <w:szCs w:val="24"/>
        </w:rPr>
      </w:pPr>
    </w:p>
    <w:p w:rsidR="00227A0E" w:rsidRDefault="00227A0E" w:rsidP="009D7795">
      <w:pPr>
        <w:tabs>
          <w:tab w:val="left" w:pos="1134"/>
        </w:tabs>
        <w:spacing w:after="0"/>
        <w:ind w:right="-143"/>
        <w:rPr>
          <w:rFonts w:ascii="Times New Roman" w:hAnsi="Times New Roman" w:cs="Times New Roman"/>
          <w:sz w:val="24"/>
          <w:szCs w:val="24"/>
        </w:rPr>
      </w:pPr>
    </w:p>
    <w:p w:rsidR="00227A0E" w:rsidRDefault="00227A0E" w:rsidP="009D7795">
      <w:pPr>
        <w:tabs>
          <w:tab w:val="left" w:pos="1134"/>
        </w:tabs>
        <w:spacing w:after="0"/>
        <w:ind w:right="-143"/>
        <w:rPr>
          <w:rFonts w:ascii="Times New Roman" w:hAnsi="Times New Roman" w:cs="Times New Roman"/>
          <w:sz w:val="24"/>
          <w:szCs w:val="24"/>
        </w:rPr>
      </w:pPr>
    </w:p>
    <w:p w:rsidR="00227A0E" w:rsidRDefault="00227A0E" w:rsidP="009D7795">
      <w:pPr>
        <w:tabs>
          <w:tab w:val="left" w:pos="1134"/>
        </w:tabs>
        <w:spacing w:after="0"/>
        <w:ind w:right="-143"/>
        <w:rPr>
          <w:rFonts w:ascii="Times New Roman" w:hAnsi="Times New Roman" w:cs="Times New Roman"/>
          <w:sz w:val="24"/>
          <w:szCs w:val="24"/>
        </w:rPr>
      </w:pPr>
    </w:p>
    <w:p w:rsidR="00227A0E" w:rsidRDefault="00227A0E" w:rsidP="009D7795">
      <w:pPr>
        <w:tabs>
          <w:tab w:val="left" w:pos="1134"/>
        </w:tabs>
        <w:spacing w:after="0"/>
        <w:ind w:right="-143"/>
        <w:rPr>
          <w:rFonts w:ascii="Times New Roman" w:hAnsi="Times New Roman" w:cs="Times New Roman"/>
          <w:sz w:val="24"/>
          <w:szCs w:val="24"/>
        </w:rPr>
      </w:pPr>
    </w:p>
    <w:p w:rsidR="00227A0E" w:rsidRDefault="00227A0E" w:rsidP="009D7795">
      <w:pPr>
        <w:tabs>
          <w:tab w:val="left" w:pos="1134"/>
        </w:tabs>
        <w:spacing w:after="0"/>
        <w:ind w:right="-143"/>
        <w:rPr>
          <w:rFonts w:ascii="Times New Roman" w:hAnsi="Times New Roman" w:cs="Times New Roman"/>
          <w:sz w:val="24"/>
          <w:szCs w:val="24"/>
        </w:rPr>
      </w:pPr>
    </w:p>
    <w:p w:rsidR="00227A0E" w:rsidRDefault="00227A0E" w:rsidP="009D7795">
      <w:pPr>
        <w:tabs>
          <w:tab w:val="left" w:pos="1134"/>
        </w:tabs>
        <w:spacing w:after="0"/>
        <w:ind w:right="-143"/>
        <w:rPr>
          <w:rFonts w:ascii="Times New Roman" w:hAnsi="Times New Roman" w:cs="Times New Roman"/>
          <w:sz w:val="24"/>
          <w:szCs w:val="24"/>
        </w:rPr>
      </w:pPr>
    </w:p>
    <w:p w:rsidR="00227A0E" w:rsidRPr="009D7795" w:rsidRDefault="00227A0E" w:rsidP="009D7795">
      <w:pPr>
        <w:tabs>
          <w:tab w:val="left" w:pos="1134"/>
        </w:tabs>
        <w:spacing w:after="0"/>
        <w:ind w:right="-143"/>
        <w:rPr>
          <w:rFonts w:ascii="Times New Roman" w:hAnsi="Times New Roman" w:cs="Times New Roman"/>
          <w:sz w:val="24"/>
          <w:szCs w:val="24"/>
        </w:rPr>
      </w:pPr>
    </w:p>
    <w:p w:rsidR="007D6D70" w:rsidRPr="00227A0E" w:rsidRDefault="007D6D70" w:rsidP="00227A0E">
      <w:pPr>
        <w:pStyle w:val="a4"/>
        <w:numPr>
          <w:ilvl w:val="0"/>
          <w:numId w:val="9"/>
        </w:numPr>
        <w:spacing w:after="0"/>
        <w:jc w:val="center"/>
        <w:rPr>
          <w:rFonts w:ascii="Times New Roman" w:hAnsi="Times New Roman" w:cs="Times New Roman"/>
          <w:b/>
          <w:sz w:val="24"/>
          <w:szCs w:val="24"/>
        </w:rPr>
      </w:pPr>
      <w:r w:rsidRPr="00227A0E">
        <w:rPr>
          <w:rFonts w:ascii="Times New Roman" w:hAnsi="Times New Roman" w:cs="Times New Roman"/>
          <w:b/>
          <w:sz w:val="24"/>
          <w:szCs w:val="24"/>
        </w:rPr>
        <w:t>ПАСПОРТ</w:t>
      </w:r>
    </w:p>
    <w:p w:rsidR="007D6D70" w:rsidRDefault="007D6D70" w:rsidP="007D6D70">
      <w:pPr>
        <w:spacing w:after="0"/>
        <w:jc w:val="center"/>
        <w:rPr>
          <w:rFonts w:ascii="Times New Roman" w:hAnsi="Times New Roman" w:cs="Times New Roman"/>
          <w:sz w:val="24"/>
          <w:szCs w:val="24"/>
        </w:rPr>
      </w:pPr>
    </w:p>
    <w:tbl>
      <w:tblPr>
        <w:tblStyle w:val="a3"/>
        <w:tblW w:w="0" w:type="auto"/>
        <w:tblLook w:val="04A0"/>
      </w:tblPr>
      <w:tblGrid>
        <w:gridCol w:w="663"/>
        <w:gridCol w:w="5507"/>
        <w:gridCol w:w="3685"/>
      </w:tblGrid>
      <w:tr w:rsidR="007D6D70" w:rsidTr="003B7C1E">
        <w:tc>
          <w:tcPr>
            <w:tcW w:w="663" w:type="dxa"/>
          </w:tcPr>
          <w:p w:rsidR="00561BFF" w:rsidRDefault="00561BFF"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p>
          <w:p w:rsidR="007D6D70" w:rsidRDefault="000B60FE" w:rsidP="007D6D70">
            <w:pPr>
              <w:jc w:val="center"/>
              <w:rPr>
                <w:rFonts w:ascii="Times New Roman" w:hAnsi="Times New Roman" w:cs="Times New Roman"/>
                <w:sz w:val="24"/>
                <w:szCs w:val="24"/>
              </w:rPr>
            </w:pPr>
            <w:r>
              <w:rPr>
                <w:rFonts w:ascii="Times New Roman" w:hAnsi="Times New Roman" w:cs="Times New Roman"/>
                <w:sz w:val="24"/>
                <w:szCs w:val="24"/>
              </w:rPr>
              <w:t>1</w:t>
            </w:r>
          </w:p>
        </w:tc>
        <w:tc>
          <w:tcPr>
            <w:tcW w:w="5507" w:type="dxa"/>
          </w:tcPr>
          <w:p w:rsidR="00561BFF" w:rsidRDefault="00561BFF" w:rsidP="000B60FE">
            <w:pPr>
              <w:rPr>
                <w:rFonts w:ascii="Times New Roman" w:hAnsi="Times New Roman" w:cs="Times New Roman"/>
                <w:sz w:val="24"/>
                <w:szCs w:val="24"/>
              </w:rPr>
            </w:pPr>
          </w:p>
          <w:p w:rsidR="00561BFF" w:rsidRDefault="00561BFF" w:rsidP="000B60FE">
            <w:pPr>
              <w:rPr>
                <w:rFonts w:ascii="Times New Roman" w:hAnsi="Times New Roman" w:cs="Times New Roman"/>
                <w:sz w:val="24"/>
                <w:szCs w:val="24"/>
              </w:rPr>
            </w:pPr>
          </w:p>
          <w:p w:rsidR="007D6D70" w:rsidRDefault="000B60FE" w:rsidP="003B7C1E">
            <w:pPr>
              <w:rPr>
                <w:rFonts w:ascii="Times New Roman" w:hAnsi="Times New Roman" w:cs="Times New Roman"/>
                <w:sz w:val="24"/>
                <w:szCs w:val="24"/>
              </w:rPr>
            </w:pPr>
            <w:r>
              <w:rPr>
                <w:rFonts w:ascii="Times New Roman" w:hAnsi="Times New Roman" w:cs="Times New Roman"/>
                <w:sz w:val="24"/>
                <w:szCs w:val="24"/>
              </w:rPr>
              <w:t xml:space="preserve">Ініціатор розроблення </w:t>
            </w:r>
            <w:r w:rsidR="003B7C1E">
              <w:rPr>
                <w:rFonts w:ascii="Times New Roman" w:hAnsi="Times New Roman" w:cs="Times New Roman"/>
                <w:sz w:val="24"/>
                <w:szCs w:val="24"/>
              </w:rPr>
              <w:t>П</w:t>
            </w:r>
            <w:r>
              <w:rPr>
                <w:rFonts w:ascii="Times New Roman" w:hAnsi="Times New Roman" w:cs="Times New Roman"/>
                <w:sz w:val="24"/>
                <w:szCs w:val="24"/>
              </w:rPr>
              <w:t>рограми</w:t>
            </w:r>
          </w:p>
        </w:tc>
        <w:tc>
          <w:tcPr>
            <w:tcW w:w="3685" w:type="dxa"/>
          </w:tcPr>
          <w:p w:rsidR="00561BFF" w:rsidRDefault="00561BFF" w:rsidP="00561BFF">
            <w:pPr>
              <w:rPr>
                <w:rFonts w:ascii="Times New Roman" w:hAnsi="Times New Roman" w:cs="Times New Roman"/>
                <w:sz w:val="24"/>
                <w:szCs w:val="24"/>
              </w:rPr>
            </w:pPr>
          </w:p>
          <w:p w:rsidR="007D6D70" w:rsidRDefault="00561BFF" w:rsidP="00561BFF">
            <w:pPr>
              <w:rPr>
                <w:rFonts w:ascii="Times New Roman" w:hAnsi="Times New Roman" w:cs="Times New Roman"/>
                <w:sz w:val="24"/>
                <w:szCs w:val="24"/>
              </w:rPr>
            </w:pPr>
            <w:r>
              <w:rPr>
                <w:rFonts w:ascii="Times New Roman" w:hAnsi="Times New Roman" w:cs="Times New Roman"/>
                <w:sz w:val="24"/>
                <w:szCs w:val="24"/>
              </w:rPr>
              <w:t xml:space="preserve">Управління комунальної власності та земельних відносин </w:t>
            </w:r>
            <w:r w:rsidR="005D680F">
              <w:rPr>
                <w:rFonts w:ascii="Times New Roman" w:hAnsi="Times New Roman" w:cs="Times New Roman"/>
                <w:sz w:val="24"/>
                <w:szCs w:val="24"/>
              </w:rPr>
              <w:t xml:space="preserve">Чорноморської </w:t>
            </w:r>
            <w:r>
              <w:rPr>
                <w:rFonts w:ascii="Times New Roman" w:hAnsi="Times New Roman" w:cs="Times New Roman"/>
                <w:sz w:val="24"/>
                <w:szCs w:val="24"/>
              </w:rPr>
              <w:t>міської ради</w:t>
            </w:r>
          </w:p>
          <w:p w:rsidR="00561BFF" w:rsidRDefault="00561BFF" w:rsidP="00561BFF">
            <w:pPr>
              <w:rPr>
                <w:rFonts w:ascii="Times New Roman" w:hAnsi="Times New Roman" w:cs="Times New Roman"/>
                <w:sz w:val="24"/>
                <w:szCs w:val="24"/>
              </w:rPr>
            </w:pPr>
          </w:p>
        </w:tc>
      </w:tr>
      <w:tr w:rsidR="00561BFF" w:rsidTr="003B7C1E">
        <w:tc>
          <w:tcPr>
            <w:tcW w:w="663" w:type="dxa"/>
          </w:tcPr>
          <w:p w:rsidR="00561BFF" w:rsidRDefault="00561BFF"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r>
              <w:rPr>
                <w:rFonts w:ascii="Times New Roman" w:hAnsi="Times New Roman" w:cs="Times New Roman"/>
                <w:sz w:val="24"/>
                <w:szCs w:val="24"/>
              </w:rPr>
              <w:t>2</w:t>
            </w:r>
          </w:p>
        </w:tc>
        <w:tc>
          <w:tcPr>
            <w:tcW w:w="5507" w:type="dxa"/>
          </w:tcPr>
          <w:p w:rsidR="00561BFF" w:rsidRDefault="00561BFF" w:rsidP="000B60FE">
            <w:pPr>
              <w:rPr>
                <w:rFonts w:ascii="Times New Roman" w:hAnsi="Times New Roman" w:cs="Times New Roman"/>
                <w:sz w:val="24"/>
                <w:szCs w:val="24"/>
              </w:rPr>
            </w:pPr>
          </w:p>
          <w:p w:rsidR="00561BFF" w:rsidRDefault="00561BFF" w:rsidP="000B60FE">
            <w:pPr>
              <w:rPr>
                <w:rFonts w:ascii="Times New Roman" w:hAnsi="Times New Roman" w:cs="Times New Roman"/>
                <w:sz w:val="24"/>
                <w:szCs w:val="24"/>
              </w:rPr>
            </w:pPr>
          </w:p>
          <w:p w:rsidR="00561BFF" w:rsidRDefault="00561BFF" w:rsidP="003B7C1E">
            <w:pPr>
              <w:rPr>
                <w:rFonts w:ascii="Times New Roman" w:hAnsi="Times New Roman" w:cs="Times New Roman"/>
                <w:sz w:val="24"/>
                <w:szCs w:val="24"/>
              </w:rPr>
            </w:pPr>
            <w:r>
              <w:rPr>
                <w:rFonts w:ascii="Times New Roman" w:hAnsi="Times New Roman" w:cs="Times New Roman"/>
                <w:sz w:val="24"/>
                <w:szCs w:val="24"/>
              </w:rPr>
              <w:t xml:space="preserve">Розробник </w:t>
            </w:r>
            <w:r w:rsidR="003B7C1E">
              <w:rPr>
                <w:rFonts w:ascii="Times New Roman" w:hAnsi="Times New Roman" w:cs="Times New Roman"/>
                <w:sz w:val="24"/>
                <w:szCs w:val="24"/>
              </w:rPr>
              <w:t>П</w:t>
            </w:r>
            <w:r>
              <w:rPr>
                <w:rFonts w:ascii="Times New Roman" w:hAnsi="Times New Roman" w:cs="Times New Roman"/>
                <w:sz w:val="24"/>
                <w:szCs w:val="24"/>
              </w:rPr>
              <w:t>рограми</w:t>
            </w:r>
          </w:p>
        </w:tc>
        <w:tc>
          <w:tcPr>
            <w:tcW w:w="3685" w:type="dxa"/>
          </w:tcPr>
          <w:p w:rsidR="00561BFF" w:rsidRDefault="00561BFF" w:rsidP="00DC03DF">
            <w:pPr>
              <w:rPr>
                <w:rFonts w:ascii="Times New Roman" w:hAnsi="Times New Roman" w:cs="Times New Roman"/>
                <w:sz w:val="24"/>
                <w:szCs w:val="24"/>
              </w:rPr>
            </w:pPr>
          </w:p>
          <w:p w:rsidR="00561BFF" w:rsidRDefault="00561BFF" w:rsidP="00DC03DF">
            <w:pPr>
              <w:rPr>
                <w:rFonts w:ascii="Times New Roman" w:hAnsi="Times New Roman" w:cs="Times New Roman"/>
                <w:sz w:val="24"/>
                <w:szCs w:val="24"/>
              </w:rPr>
            </w:pPr>
            <w:r>
              <w:rPr>
                <w:rFonts w:ascii="Times New Roman" w:hAnsi="Times New Roman" w:cs="Times New Roman"/>
                <w:sz w:val="24"/>
                <w:szCs w:val="24"/>
              </w:rPr>
              <w:t xml:space="preserve">Управління комунальної власності та </w:t>
            </w:r>
            <w:r w:rsidR="005D680F">
              <w:rPr>
                <w:rFonts w:ascii="Times New Roman" w:hAnsi="Times New Roman" w:cs="Times New Roman"/>
                <w:sz w:val="24"/>
                <w:szCs w:val="24"/>
              </w:rPr>
              <w:t>земельних відносин Чорноморської</w:t>
            </w:r>
            <w:r>
              <w:rPr>
                <w:rFonts w:ascii="Times New Roman" w:hAnsi="Times New Roman" w:cs="Times New Roman"/>
                <w:sz w:val="24"/>
                <w:szCs w:val="24"/>
              </w:rPr>
              <w:t xml:space="preserve"> міської ради</w:t>
            </w:r>
          </w:p>
          <w:p w:rsidR="00561BFF" w:rsidRDefault="00561BFF" w:rsidP="00DC03DF">
            <w:pPr>
              <w:rPr>
                <w:rFonts w:ascii="Times New Roman" w:hAnsi="Times New Roman" w:cs="Times New Roman"/>
                <w:sz w:val="24"/>
                <w:szCs w:val="24"/>
              </w:rPr>
            </w:pPr>
          </w:p>
        </w:tc>
      </w:tr>
      <w:tr w:rsidR="00561BFF" w:rsidTr="003B7C1E">
        <w:tc>
          <w:tcPr>
            <w:tcW w:w="663" w:type="dxa"/>
          </w:tcPr>
          <w:p w:rsidR="00561BFF" w:rsidRDefault="00561BFF"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r>
              <w:rPr>
                <w:rFonts w:ascii="Times New Roman" w:hAnsi="Times New Roman" w:cs="Times New Roman"/>
                <w:sz w:val="24"/>
                <w:szCs w:val="24"/>
              </w:rPr>
              <w:t>3</w:t>
            </w:r>
          </w:p>
        </w:tc>
        <w:tc>
          <w:tcPr>
            <w:tcW w:w="5507" w:type="dxa"/>
          </w:tcPr>
          <w:p w:rsidR="00561BFF" w:rsidRDefault="00561BFF" w:rsidP="000B60FE">
            <w:pPr>
              <w:rPr>
                <w:rFonts w:ascii="Times New Roman" w:hAnsi="Times New Roman" w:cs="Times New Roman"/>
                <w:sz w:val="24"/>
                <w:szCs w:val="24"/>
              </w:rPr>
            </w:pPr>
          </w:p>
          <w:p w:rsidR="00561BFF" w:rsidRDefault="00561BFF" w:rsidP="000B60FE">
            <w:pPr>
              <w:rPr>
                <w:rFonts w:ascii="Times New Roman" w:hAnsi="Times New Roman" w:cs="Times New Roman"/>
                <w:sz w:val="24"/>
                <w:szCs w:val="24"/>
              </w:rPr>
            </w:pPr>
          </w:p>
          <w:p w:rsidR="00561BFF" w:rsidRDefault="00561BFF" w:rsidP="003B7C1E">
            <w:pPr>
              <w:rPr>
                <w:rFonts w:ascii="Times New Roman" w:hAnsi="Times New Roman" w:cs="Times New Roman"/>
                <w:sz w:val="24"/>
                <w:szCs w:val="24"/>
              </w:rPr>
            </w:pPr>
            <w:r>
              <w:rPr>
                <w:rFonts w:ascii="Times New Roman" w:hAnsi="Times New Roman" w:cs="Times New Roman"/>
                <w:sz w:val="24"/>
                <w:szCs w:val="24"/>
              </w:rPr>
              <w:t xml:space="preserve">Співрозробники </w:t>
            </w:r>
            <w:r w:rsidR="003B7C1E">
              <w:rPr>
                <w:rFonts w:ascii="Times New Roman" w:hAnsi="Times New Roman" w:cs="Times New Roman"/>
                <w:sz w:val="24"/>
                <w:szCs w:val="24"/>
              </w:rPr>
              <w:t>П</w:t>
            </w:r>
            <w:r>
              <w:rPr>
                <w:rFonts w:ascii="Times New Roman" w:hAnsi="Times New Roman" w:cs="Times New Roman"/>
                <w:sz w:val="24"/>
                <w:szCs w:val="24"/>
              </w:rPr>
              <w:t>рограми (у разі наявності)</w:t>
            </w:r>
          </w:p>
        </w:tc>
        <w:tc>
          <w:tcPr>
            <w:tcW w:w="3685" w:type="dxa"/>
          </w:tcPr>
          <w:p w:rsidR="00561BFF" w:rsidRDefault="00561BFF"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r>
              <w:rPr>
                <w:rFonts w:ascii="Times New Roman" w:hAnsi="Times New Roman" w:cs="Times New Roman"/>
                <w:sz w:val="24"/>
                <w:szCs w:val="24"/>
              </w:rPr>
              <w:t xml:space="preserve">Фінансове управління </w:t>
            </w:r>
            <w:r w:rsidR="005D680F">
              <w:rPr>
                <w:rFonts w:ascii="Times New Roman" w:hAnsi="Times New Roman" w:cs="Times New Roman"/>
                <w:sz w:val="24"/>
                <w:szCs w:val="24"/>
              </w:rPr>
              <w:t>Чорноморської</w:t>
            </w:r>
            <w:r>
              <w:rPr>
                <w:rFonts w:ascii="Times New Roman" w:hAnsi="Times New Roman" w:cs="Times New Roman"/>
                <w:sz w:val="24"/>
                <w:szCs w:val="24"/>
              </w:rPr>
              <w:t xml:space="preserve"> міської ради</w:t>
            </w:r>
          </w:p>
          <w:p w:rsidR="00561BFF" w:rsidRDefault="00561BFF" w:rsidP="007D6D70">
            <w:pPr>
              <w:jc w:val="center"/>
              <w:rPr>
                <w:rFonts w:ascii="Times New Roman" w:hAnsi="Times New Roman" w:cs="Times New Roman"/>
                <w:sz w:val="24"/>
                <w:szCs w:val="24"/>
              </w:rPr>
            </w:pPr>
            <w:r>
              <w:rPr>
                <w:rFonts w:ascii="Times New Roman" w:hAnsi="Times New Roman" w:cs="Times New Roman"/>
                <w:sz w:val="24"/>
                <w:szCs w:val="24"/>
              </w:rPr>
              <w:t xml:space="preserve">Відділ Держгеокадастру у                   м. </w:t>
            </w:r>
            <w:r w:rsidR="005D680F">
              <w:rPr>
                <w:rFonts w:ascii="Times New Roman" w:hAnsi="Times New Roman" w:cs="Times New Roman"/>
                <w:sz w:val="24"/>
                <w:szCs w:val="24"/>
              </w:rPr>
              <w:t>Чорноморську</w:t>
            </w:r>
            <w:r>
              <w:rPr>
                <w:rFonts w:ascii="Times New Roman" w:hAnsi="Times New Roman" w:cs="Times New Roman"/>
                <w:sz w:val="24"/>
                <w:szCs w:val="24"/>
              </w:rPr>
              <w:t xml:space="preserve"> Одеської області</w:t>
            </w:r>
          </w:p>
          <w:p w:rsidR="00561BFF" w:rsidRDefault="00561BFF" w:rsidP="007D6D70">
            <w:pPr>
              <w:jc w:val="center"/>
              <w:rPr>
                <w:rFonts w:ascii="Times New Roman" w:hAnsi="Times New Roman" w:cs="Times New Roman"/>
                <w:sz w:val="24"/>
                <w:szCs w:val="24"/>
              </w:rPr>
            </w:pPr>
          </w:p>
        </w:tc>
      </w:tr>
      <w:tr w:rsidR="00561BFF" w:rsidTr="003B7C1E">
        <w:tc>
          <w:tcPr>
            <w:tcW w:w="663" w:type="dxa"/>
          </w:tcPr>
          <w:p w:rsidR="00561BFF" w:rsidRDefault="00561BFF"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r>
              <w:rPr>
                <w:rFonts w:ascii="Times New Roman" w:hAnsi="Times New Roman" w:cs="Times New Roman"/>
                <w:sz w:val="24"/>
                <w:szCs w:val="24"/>
              </w:rPr>
              <w:t>4</w:t>
            </w:r>
          </w:p>
        </w:tc>
        <w:tc>
          <w:tcPr>
            <w:tcW w:w="5507" w:type="dxa"/>
          </w:tcPr>
          <w:p w:rsidR="00561BFF" w:rsidRDefault="00561BFF" w:rsidP="000B60FE">
            <w:pPr>
              <w:rPr>
                <w:rFonts w:ascii="Times New Roman" w:hAnsi="Times New Roman" w:cs="Times New Roman"/>
                <w:sz w:val="24"/>
                <w:szCs w:val="24"/>
              </w:rPr>
            </w:pPr>
          </w:p>
          <w:p w:rsidR="00561BFF" w:rsidRDefault="00561BFF" w:rsidP="000B60FE">
            <w:pPr>
              <w:rPr>
                <w:rFonts w:ascii="Times New Roman" w:hAnsi="Times New Roman" w:cs="Times New Roman"/>
                <w:sz w:val="24"/>
                <w:szCs w:val="24"/>
              </w:rPr>
            </w:pPr>
          </w:p>
          <w:p w:rsidR="00561BFF" w:rsidRDefault="00561BFF" w:rsidP="003B7C1E">
            <w:pPr>
              <w:rPr>
                <w:rFonts w:ascii="Times New Roman" w:hAnsi="Times New Roman" w:cs="Times New Roman"/>
                <w:sz w:val="24"/>
                <w:szCs w:val="24"/>
              </w:rPr>
            </w:pPr>
            <w:r>
              <w:rPr>
                <w:rFonts w:ascii="Times New Roman" w:hAnsi="Times New Roman" w:cs="Times New Roman"/>
                <w:sz w:val="24"/>
                <w:szCs w:val="24"/>
              </w:rPr>
              <w:t xml:space="preserve">Відповідальний виконавець </w:t>
            </w:r>
            <w:r w:rsidR="003B7C1E">
              <w:rPr>
                <w:rFonts w:ascii="Times New Roman" w:hAnsi="Times New Roman" w:cs="Times New Roman"/>
                <w:sz w:val="24"/>
                <w:szCs w:val="24"/>
              </w:rPr>
              <w:t>П</w:t>
            </w:r>
            <w:r>
              <w:rPr>
                <w:rFonts w:ascii="Times New Roman" w:hAnsi="Times New Roman" w:cs="Times New Roman"/>
                <w:sz w:val="24"/>
                <w:szCs w:val="24"/>
              </w:rPr>
              <w:t>рограми</w:t>
            </w:r>
          </w:p>
        </w:tc>
        <w:tc>
          <w:tcPr>
            <w:tcW w:w="3685" w:type="dxa"/>
          </w:tcPr>
          <w:p w:rsidR="00561BFF" w:rsidRDefault="00561BFF" w:rsidP="00DC03DF">
            <w:pPr>
              <w:rPr>
                <w:rFonts w:ascii="Times New Roman" w:hAnsi="Times New Roman" w:cs="Times New Roman"/>
                <w:sz w:val="24"/>
                <w:szCs w:val="24"/>
              </w:rPr>
            </w:pPr>
          </w:p>
          <w:p w:rsidR="00561BFF" w:rsidRDefault="00561BFF" w:rsidP="00DC03DF">
            <w:pPr>
              <w:rPr>
                <w:rFonts w:ascii="Times New Roman" w:hAnsi="Times New Roman" w:cs="Times New Roman"/>
                <w:sz w:val="24"/>
                <w:szCs w:val="24"/>
              </w:rPr>
            </w:pPr>
            <w:r>
              <w:rPr>
                <w:rFonts w:ascii="Times New Roman" w:hAnsi="Times New Roman" w:cs="Times New Roman"/>
                <w:sz w:val="24"/>
                <w:szCs w:val="24"/>
              </w:rPr>
              <w:t xml:space="preserve">Управління комунальної власності та земельних відносин </w:t>
            </w:r>
            <w:r w:rsidR="005D680F">
              <w:rPr>
                <w:rFonts w:ascii="Times New Roman" w:hAnsi="Times New Roman" w:cs="Times New Roman"/>
                <w:sz w:val="24"/>
                <w:szCs w:val="24"/>
              </w:rPr>
              <w:t>Чорноморської</w:t>
            </w:r>
            <w:r>
              <w:rPr>
                <w:rFonts w:ascii="Times New Roman" w:hAnsi="Times New Roman" w:cs="Times New Roman"/>
                <w:sz w:val="24"/>
                <w:szCs w:val="24"/>
              </w:rPr>
              <w:t xml:space="preserve"> міської ради</w:t>
            </w:r>
          </w:p>
          <w:p w:rsidR="00561BFF" w:rsidRDefault="00561BFF" w:rsidP="00DC03DF">
            <w:pPr>
              <w:rPr>
                <w:rFonts w:ascii="Times New Roman" w:hAnsi="Times New Roman" w:cs="Times New Roman"/>
                <w:sz w:val="24"/>
                <w:szCs w:val="24"/>
              </w:rPr>
            </w:pPr>
          </w:p>
        </w:tc>
      </w:tr>
      <w:tr w:rsidR="00561BFF" w:rsidTr="003B7C1E">
        <w:tc>
          <w:tcPr>
            <w:tcW w:w="663" w:type="dxa"/>
          </w:tcPr>
          <w:p w:rsidR="00561BFF" w:rsidRDefault="00561BFF"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r>
              <w:rPr>
                <w:rFonts w:ascii="Times New Roman" w:hAnsi="Times New Roman" w:cs="Times New Roman"/>
                <w:sz w:val="24"/>
                <w:szCs w:val="24"/>
              </w:rPr>
              <w:t>5</w:t>
            </w:r>
          </w:p>
        </w:tc>
        <w:tc>
          <w:tcPr>
            <w:tcW w:w="5507" w:type="dxa"/>
          </w:tcPr>
          <w:p w:rsidR="00561BFF" w:rsidRDefault="00561BFF" w:rsidP="000B60FE">
            <w:pPr>
              <w:rPr>
                <w:rFonts w:ascii="Times New Roman" w:hAnsi="Times New Roman" w:cs="Times New Roman"/>
                <w:sz w:val="24"/>
                <w:szCs w:val="24"/>
              </w:rPr>
            </w:pPr>
          </w:p>
          <w:p w:rsidR="00561BFF" w:rsidRDefault="00561BFF" w:rsidP="000B60FE">
            <w:pPr>
              <w:rPr>
                <w:rFonts w:ascii="Times New Roman" w:hAnsi="Times New Roman" w:cs="Times New Roman"/>
                <w:sz w:val="24"/>
                <w:szCs w:val="24"/>
              </w:rPr>
            </w:pPr>
          </w:p>
          <w:p w:rsidR="00561BFF" w:rsidRDefault="00561BFF" w:rsidP="003B7C1E">
            <w:pPr>
              <w:rPr>
                <w:rFonts w:ascii="Times New Roman" w:hAnsi="Times New Roman" w:cs="Times New Roman"/>
                <w:sz w:val="24"/>
                <w:szCs w:val="24"/>
              </w:rPr>
            </w:pPr>
            <w:r>
              <w:rPr>
                <w:rFonts w:ascii="Times New Roman" w:hAnsi="Times New Roman" w:cs="Times New Roman"/>
                <w:sz w:val="24"/>
                <w:szCs w:val="24"/>
              </w:rPr>
              <w:t xml:space="preserve">Учасники </w:t>
            </w:r>
            <w:r w:rsidR="003B7C1E">
              <w:rPr>
                <w:rFonts w:ascii="Times New Roman" w:hAnsi="Times New Roman" w:cs="Times New Roman"/>
                <w:sz w:val="24"/>
                <w:szCs w:val="24"/>
              </w:rPr>
              <w:t>П</w:t>
            </w:r>
            <w:r>
              <w:rPr>
                <w:rFonts w:ascii="Times New Roman" w:hAnsi="Times New Roman" w:cs="Times New Roman"/>
                <w:sz w:val="24"/>
                <w:szCs w:val="24"/>
              </w:rPr>
              <w:t>рограми</w:t>
            </w:r>
          </w:p>
        </w:tc>
        <w:tc>
          <w:tcPr>
            <w:tcW w:w="3685" w:type="dxa"/>
          </w:tcPr>
          <w:p w:rsidR="00561BFF" w:rsidRDefault="00561BFF" w:rsidP="007D6D70">
            <w:pPr>
              <w:jc w:val="center"/>
              <w:rPr>
                <w:rFonts w:ascii="Times New Roman" w:hAnsi="Times New Roman" w:cs="Times New Roman"/>
                <w:sz w:val="24"/>
                <w:szCs w:val="24"/>
              </w:rPr>
            </w:pPr>
          </w:p>
          <w:p w:rsidR="00561BFF" w:rsidRDefault="005D680F" w:rsidP="007D6D70">
            <w:pPr>
              <w:jc w:val="center"/>
              <w:rPr>
                <w:rFonts w:ascii="Times New Roman" w:hAnsi="Times New Roman" w:cs="Times New Roman"/>
                <w:sz w:val="24"/>
                <w:szCs w:val="24"/>
              </w:rPr>
            </w:pPr>
            <w:r>
              <w:rPr>
                <w:rFonts w:ascii="Times New Roman" w:hAnsi="Times New Roman" w:cs="Times New Roman"/>
                <w:sz w:val="24"/>
                <w:szCs w:val="24"/>
              </w:rPr>
              <w:t>Чорноморська</w:t>
            </w:r>
            <w:r w:rsidR="00561BFF">
              <w:rPr>
                <w:rFonts w:ascii="Times New Roman" w:hAnsi="Times New Roman" w:cs="Times New Roman"/>
                <w:sz w:val="24"/>
                <w:szCs w:val="24"/>
              </w:rPr>
              <w:t xml:space="preserve"> міська рада, підприємства та організації</w:t>
            </w:r>
          </w:p>
          <w:p w:rsidR="00561BFF" w:rsidRDefault="00561BFF" w:rsidP="007D6D70">
            <w:pPr>
              <w:jc w:val="center"/>
              <w:rPr>
                <w:rFonts w:ascii="Times New Roman" w:hAnsi="Times New Roman" w:cs="Times New Roman"/>
                <w:sz w:val="24"/>
                <w:szCs w:val="24"/>
              </w:rPr>
            </w:pPr>
          </w:p>
        </w:tc>
      </w:tr>
      <w:tr w:rsidR="00561BFF" w:rsidTr="003B7C1E">
        <w:tc>
          <w:tcPr>
            <w:tcW w:w="663" w:type="dxa"/>
          </w:tcPr>
          <w:p w:rsidR="00235252" w:rsidRDefault="00235252"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r>
              <w:rPr>
                <w:rFonts w:ascii="Times New Roman" w:hAnsi="Times New Roman" w:cs="Times New Roman"/>
                <w:sz w:val="24"/>
                <w:szCs w:val="24"/>
              </w:rPr>
              <w:t>6</w:t>
            </w:r>
          </w:p>
        </w:tc>
        <w:tc>
          <w:tcPr>
            <w:tcW w:w="5507" w:type="dxa"/>
          </w:tcPr>
          <w:p w:rsidR="00235252" w:rsidRDefault="00235252" w:rsidP="000B60FE">
            <w:pPr>
              <w:rPr>
                <w:rFonts w:ascii="Times New Roman" w:hAnsi="Times New Roman" w:cs="Times New Roman"/>
                <w:sz w:val="24"/>
                <w:szCs w:val="24"/>
              </w:rPr>
            </w:pPr>
          </w:p>
          <w:p w:rsidR="00561BFF" w:rsidRDefault="00561BFF" w:rsidP="003B7C1E">
            <w:pPr>
              <w:rPr>
                <w:rFonts w:ascii="Times New Roman" w:hAnsi="Times New Roman" w:cs="Times New Roman"/>
                <w:sz w:val="24"/>
                <w:szCs w:val="24"/>
              </w:rPr>
            </w:pPr>
            <w:r>
              <w:rPr>
                <w:rFonts w:ascii="Times New Roman" w:hAnsi="Times New Roman" w:cs="Times New Roman"/>
                <w:sz w:val="24"/>
                <w:szCs w:val="24"/>
              </w:rPr>
              <w:t xml:space="preserve">Термін реалізації </w:t>
            </w:r>
            <w:r w:rsidR="003B7C1E">
              <w:rPr>
                <w:rFonts w:ascii="Times New Roman" w:hAnsi="Times New Roman" w:cs="Times New Roman"/>
                <w:sz w:val="24"/>
                <w:szCs w:val="24"/>
              </w:rPr>
              <w:t>П</w:t>
            </w:r>
            <w:r>
              <w:rPr>
                <w:rFonts w:ascii="Times New Roman" w:hAnsi="Times New Roman" w:cs="Times New Roman"/>
                <w:sz w:val="24"/>
                <w:szCs w:val="24"/>
              </w:rPr>
              <w:t>рограми</w:t>
            </w:r>
          </w:p>
        </w:tc>
        <w:tc>
          <w:tcPr>
            <w:tcW w:w="3685" w:type="dxa"/>
          </w:tcPr>
          <w:p w:rsidR="00235252" w:rsidRDefault="00235252"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r>
              <w:rPr>
                <w:rFonts w:ascii="Times New Roman" w:hAnsi="Times New Roman" w:cs="Times New Roman"/>
                <w:sz w:val="24"/>
                <w:szCs w:val="24"/>
              </w:rPr>
              <w:t>2016-2020 роки</w:t>
            </w:r>
          </w:p>
          <w:p w:rsidR="00235252" w:rsidRDefault="00235252" w:rsidP="007D6D70">
            <w:pPr>
              <w:jc w:val="center"/>
              <w:rPr>
                <w:rFonts w:ascii="Times New Roman" w:hAnsi="Times New Roman" w:cs="Times New Roman"/>
                <w:sz w:val="24"/>
                <w:szCs w:val="24"/>
              </w:rPr>
            </w:pPr>
          </w:p>
        </w:tc>
      </w:tr>
      <w:tr w:rsidR="00561BFF" w:rsidTr="003B7C1E">
        <w:tc>
          <w:tcPr>
            <w:tcW w:w="663" w:type="dxa"/>
          </w:tcPr>
          <w:p w:rsidR="00235252" w:rsidRDefault="00235252"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r>
              <w:rPr>
                <w:rFonts w:ascii="Times New Roman" w:hAnsi="Times New Roman" w:cs="Times New Roman"/>
                <w:sz w:val="24"/>
                <w:szCs w:val="24"/>
              </w:rPr>
              <w:t>7</w:t>
            </w:r>
          </w:p>
        </w:tc>
        <w:tc>
          <w:tcPr>
            <w:tcW w:w="5507" w:type="dxa"/>
          </w:tcPr>
          <w:p w:rsidR="00235252" w:rsidRDefault="00235252" w:rsidP="000B60FE">
            <w:pPr>
              <w:rPr>
                <w:rFonts w:ascii="Times New Roman" w:hAnsi="Times New Roman" w:cs="Times New Roman"/>
                <w:sz w:val="24"/>
                <w:szCs w:val="24"/>
              </w:rPr>
            </w:pPr>
          </w:p>
          <w:p w:rsidR="00561BFF" w:rsidRDefault="00561BFF" w:rsidP="003B7C1E">
            <w:pPr>
              <w:rPr>
                <w:rFonts w:ascii="Times New Roman" w:hAnsi="Times New Roman" w:cs="Times New Roman"/>
                <w:sz w:val="24"/>
                <w:szCs w:val="24"/>
              </w:rPr>
            </w:pPr>
            <w:r>
              <w:rPr>
                <w:rFonts w:ascii="Times New Roman" w:hAnsi="Times New Roman" w:cs="Times New Roman"/>
                <w:sz w:val="24"/>
                <w:szCs w:val="24"/>
              </w:rPr>
              <w:t xml:space="preserve">Етапи виконання </w:t>
            </w:r>
            <w:r w:rsidR="003B7C1E">
              <w:rPr>
                <w:rFonts w:ascii="Times New Roman" w:hAnsi="Times New Roman" w:cs="Times New Roman"/>
                <w:sz w:val="24"/>
                <w:szCs w:val="24"/>
              </w:rPr>
              <w:t>П</w:t>
            </w:r>
            <w:r>
              <w:rPr>
                <w:rFonts w:ascii="Times New Roman" w:hAnsi="Times New Roman" w:cs="Times New Roman"/>
                <w:sz w:val="24"/>
                <w:szCs w:val="24"/>
              </w:rPr>
              <w:t>рограми (для довгострокових програм)</w:t>
            </w:r>
          </w:p>
        </w:tc>
        <w:tc>
          <w:tcPr>
            <w:tcW w:w="3685" w:type="dxa"/>
          </w:tcPr>
          <w:p w:rsidR="00235252" w:rsidRDefault="00235252"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r>
              <w:rPr>
                <w:rFonts w:ascii="Times New Roman" w:hAnsi="Times New Roman" w:cs="Times New Roman"/>
                <w:sz w:val="24"/>
                <w:szCs w:val="24"/>
              </w:rPr>
              <w:t>-</w:t>
            </w:r>
          </w:p>
          <w:p w:rsidR="00235252" w:rsidRDefault="00235252" w:rsidP="007D6D70">
            <w:pPr>
              <w:jc w:val="center"/>
              <w:rPr>
                <w:rFonts w:ascii="Times New Roman" w:hAnsi="Times New Roman" w:cs="Times New Roman"/>
                <w:sz w:val="24"/>
                <w:szCs w:val="24"/>
              </w:rPr>
            </w:pPr>
          </w:p>
          <w:p w:rsidR="00235252" w:rsidRDefault="00235252" w:rsidP="007D6D70">
            <w:pPr>
              <w:jc w:val="center"/>
              <w:rPr>
                <w:rFonts w:ascii="Times New Roman" w:hAnsi="Times New Roman" w:cs="Times New Roman"/>
                <w:sz w:val="24"/>
                <w:szCs w:val="24"/>
              </w:rPr>
            </w:pPr>
          </w:p>
        </w:tc>
      </w:tr>
      <w:tr w:rsidR="00561BFF" w:rsidTr="003B7C1E">
        <w:tc>
          <w:tcPr>
            <w:tcW w:w="663" w:type="dxa"/>
          </w:tcPr>
          <w:p w:rsidR="00235252" w:rsidRDefault="00235252"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r>
              <w:rPr>
                <w:rFonts w:ascii="Times New Roman" w:hAnsi="Times New Roman" w:cs="Times New Roman"/>
                <w:sz w:val="24"/>
                <w:szCs w:val="24"/>
              </w:rPr>
              <w:t>8</w:t>
            </w:r>
          </w:p>
        </w:tc>
        <w:tc>
          <w:tcPr>
            <w:tcW w:w="5507" w:type="dxa"/>
          </w:tcPr>
          <w:p w:rsidR="00235252" w:rsidRDefault="00235252" w:rsidP="000B60FE">
            <w:pPr>
              <w:rPr>
                <w:rFonts w:ascii="Times New Roman" w:hAnsi="Times New Roman" w:cs="Times New Roman"/>
                <w:sz w:val="24"/>
                <w:szCs w:val="24"/>
              </w:rPr>
            </w:pPr>
          </w:p>
          <w:p w:rsidR="00561BFF" w:rsidRDefault="00235252" w:rsidP="003B7C1E">
            <w:pPr>
              <w:rPr>
                <w:rFonts w:ascii="Times New Roman" w:hAnsi="Times New Roman" w:cs="Times New Roman"/>
                <w:sz w:val="24"/>
                <w:szCs w:val="24"/>
              </w:rPr>
            </w:pPr>
            <w:r>
              <w:rPr>
                <w:rFonts w:ascii="Times New Roman" w:hAnsi="Times New Roman" w:cs="Times New Roman"/>
                <w:sz w:val="24"/>
                <w:szCs w:val="24"/>
              </w:rPr>
              <w:t>П</w:t>
            </w:r>
            <w:r w:rsidR="00561BFF">
              <w:rPr>
                <w:rFonts w:ascii="Times New Roman" w:hAnsi="Times New Roman" w:cs="Times New Roman"/>
                <w:sz w:val="24"/>
                <w:szCs w:val="24"/>
              </w:rPr>
              <w:t xml:space="preserve">ерелік бюджетів, які беруть участь у виконанні </w:t>
            </w:r>
            <w:r w:rsidR="003B7C1E">
              <w:rPr>
                <w:rFonts w:ascii="Times New Roman" w:hAnsi="Times New Roman" w:cs="Times New Roman"/>
                <w:sz w:val="24"/>
                <w:szCs w:val="24"/>
              </w:rPr>
              <w:t>П</w:t>
            </w:r>
            <w:r w:rsidR="00561BFF">
              <w:rPr>
                <w:rFonts w:ascii="Times New Roman" w:hAnsi="Times New Roman" w:cs="Times New Roman"/>
                <w:sz w:val="24"/>
                <w:szCs w:val="24"/>
              </w:rPr>
              <w:t>рограми</w:t>
            </w:r>
          </w:p>
        </w:tc>
        <w:tc>
          <w:tcPr>
            <w:tcW w:w="3685" w:type="dxa"/>
          </w:tcPr>
          <w:p w:rsidR="00235252" w:rsidRDefault="00235252"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r>
              <w:rPr>
                <w:rFonts w:ascii="Times New Roman" w:hAnsi="Times New Roman" w:cs="Times New Roman"/>
                <w:sz w:val="24"/>
                <w:szCs w:val="24"/>
              </w:rPr>
              <w:t>обласний, міський</w:t>
            </w:r>
          </w:p>
          <w:p w:rsidR="00235252" w:rsidRDefault="00235252" w:rsidP="007D6D70">
            <w:pPr>
              <w:jc w:val="center"/>
              <w:rPr>
                <w:rFonts w:ascii="Times New Roman" w:hAnsi="Times New Roman" w:cs="Times New Roman"/>
                <w:sz w:val="24"/>
                <w:szCs w:val="24"/>
              </w:rPr>
            </w:pPr>
          </w:p>
          <w:p w:rsidR="00235252" w:rsidRDefault="00235252" w:rsidP="007D6D70">
            <w:pPr>
              <w:jc w:val="center"/>
              <w:rPr>
                <w:rFonts w:ascii="Times New Roman" w:hAnsi="Times New Roman" w:cs="Times New Roman"/>
                <w:sz w:val="24"/>
                <w:szCs w:val="24"/>
              </w:rPr>
            </w:pPr>
          </w:p>
        </w:tc>
      </w:tr>
      <w:tr w:rsidR="00561BFF" w:rsidTr="003B7C1E">
        <w:tc>
          <w:tcPr>
            <w:tcW w:w="663" w:type="dxa"/>
          </w:tcPr>
          <w:p w:rsidR="00235252" w:rsidRDefault="00235252"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r>
              <w:rPr>
                <w:rFonts w:ascii="Times New Roman" w:hAnsi="Times New Roman" w:cs="Times New Roman"/>
                <w:sz w:val="24"/>
                <w:szCs w:val="24"/>
              </w:rPr>
              <w:t>9</w:t>
            </w:r>
          </w:p>
        </w:tc>
        <w:tc>
          <w:tcPr>
            <w:tcW w:w="5507" w:type="dxa"/>
          </w:tcPr>
          <w:p w:rsidR="00235252" w:rsidRDefault="00235252" w:rsidP="000B60FE">
            <w:pPr>
              <w:rPr>
                <w:rFonts w:ascii="Times New Roman" w:hAnsi="Times New Roman" w:cs="Times New Roman"/>
                <w:sz w:val="24"/>
                <w:szCs w:val="24"/>
              </w:rPr>
            </w:pPr>
          </w:p>
          <w:p w:rsidR="00561BFF" w:rsidRDefault="00561BFF" w:rsidP="003B7C1E">
            <w:pPr>
              <w:rPr>
                <w:rFonts w:ascii="Times New Roman" w:hAnsi="Times New Roman" w:cs="Times New Roman"/>
                <w:sz w:val="24"/>
                <w:szCs w:val="24"/>
              </w:rPr>
            </w:pPr>
            <w:r>
              <w:rPr>
                <w:rFonts w:ascii="Times New Roman" w:hAnsi="Times New Roman" w:cs="Times New Roman"/>
                <w:sz w:val="24"/>
                <w:szCs w:val="24"/>
              </w:rPr>
              <w:t xml:space="preserve">Загальний обсяг фінансових ресурсів, необхідних для реалізації </w:t>
            </w:r>
            <w:r w:rsidR="003B7C1E">
              <w:rPr>
                <w:rFonts w:ascii="Times New Roman" w:hAnsi="Times New Roman" w:cs="Times New Roman"/>
                <w:sz w:val="24"/>
                <w:szCs w:val="24"/>
              </w:rPr>
              <w:t>П</w:t>
            </w:r>
            <w:r>
              <w:rPr>
                <w:rFonts w:ascii="Times New Roman" w:hAnsi="Times New Roman" w:cs="Times New Roman"/>
                <w:sz w:val="24"/>
                <w:szCs w:val="24"/>
              </w:rPr>
              <w:t xml:space="preserve">рограми, всього, </w:t>
            </w:r>
            <w:proofErr w:type="spellStart"/>
            <w:r>
              <w:rPr>
                <w:rFonts w:ascii="Times New Roman" w:hAnsi="Times New Roman" w:cs="Times New Roman"/>
                <w:sz w:val="24"/>
                <w:szCs w:val="24"/>
              </w:rPr>
              <w:t>тис.грн</w:t>
            </w:r>
            <w:proofErr w:type="spellEnd"/>
          </w:p>
        </w:tc>
        <w:tc>
          <w:tcPr>
            <w:tcW w:w="3685" w:type="dxa"/>
          </w:tcPr>
          <w:p w:rsidR="00235252" w:rsidRDefault="00235252" w:rsidP="007D6D70">
            <w:pPr>
              <w:jc w:val="center"/>
              <w:rPr>
                <w:rFonts w:ascii="Times New Roman" w:hAnsi="Times New Roman" w:cs="Times New Roman"/>
                <w:sz w:val="24"/>
                <w:szCs w:val="24"/>
                <w:highlight w:val="yellow"/>
              </w:rPr>
            </w:pPr>
          </w:p>
          <w:p w:rsidR="00561BFF" w:rsidRDefault="00AC413A" w:rsidP="007D6D70">
            <w:pPr>
              <w:jc w:val="center"/>
              <w:rPr>
                <w:rFonts w:ascii="Times New Roman" w:hAnsi="Times New Roman" w:cs="Times New Roman"/>
                <w:sz w:val="24"/>
                <w:szCs w:val="24"/>
              </w:rPr>
            </w:pPr>
            <w:r>
              <w:rPr>
                <w:rFonts w:ascii="Times New Roman" w:hAnsi="Times New Roman" w:cs="Times New Roman"/>
                <w:sz w:val="24"/>
                <w:szCs w:val="24"/>
              </w:rPr>
              <w:t>6700</w:t>
            </w:r>
            <w:r w:rsidR="00445DA2" w:rsidRPr="0038490D">
              <w:rPr>
                <w:rFonts w:ascii="Times New Roman" w:hAnsi="Times New Roman" w:cs="Times New Roman"/>
                <w:sz w:val="24"/>
                <w:szCs w:val="24"/>
              </w:rPr>
              <w:t>,0</w:t>
            </w:r>
          </w:p>
          <w:p w:rsidR="00235252" w:rsidRDefault="00235252" w:rsidP="007D6D70">
            <w:pPr>
              <w:jc w:val="center"/>
              <w:rPr>
                <w:rFonts w:ascii="Times New Roman" w:hAnsi="Times New Roman" w:cs="Times New Roman"/>
                <w:sz w:val="24"/>
                <w:szCs w:val="24"/>
              </w:rPr>
            </w:pPr>
          </w:p>
          <w:p w:rsidR="00235252" w:rsidRDefault="00235252" w:rsidP="007D6D70">
            <w:pPr>
              <w:jc w:val="center"/>
              <w:rPr>
                <w:rFonts w:ascii="Times New Roman" w:hAnsi="Times New Roman" w:cs="Times New Roman"/>
                <w:sz w:val="24"/>
                <w:szCs w:val="24"/>
              </w:rPr>
            </w:pPr>
          </w:p>
        </w:tc>
      </w:tr>
      <w:tr w:rsidR="00561BFF" w:rsidTr="003B7C1E">
        <w:tc>
          <w:tcPr>
            <w:tcW w:w="663" w:type="dxa"/>
          </w:tcPr>
          <w:p w:rsidR="00235252" w:rsidRDefault="00235252"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r>
              <w:rPr>
                <w:rFonts w:ascii="Times New Roman" w:hAnsi="Times New Roman" w:cs="Times New Roman"/>
                <w:sz w:val="24"/>
                <w:szCs w:val="24"/>
              </w:rPr>
              <w:t>9.1</w:t>
            </w:r>
          </w:p>
        </w:tc>
        <w:tc>
          <w:tcPr>
            <w:tcW w:w="5507" w:type="dxa"/>
          </w:tcPr>
          <w:p w:rsidR="00235252" w:rsidRDefault="00235252" w:rsidP="000B60FE">
            <w:pPr>
              <w:rPr>
                <w:rFonts w:ascii="Times New Roman" w:hAnsi="Times New Roman" w:cs="Times New Roman"/>
                <w:sz w:val="24"/>
                <w:szCs w:val="24"/>
              </w:rPr>
            </w:pPr>
          </w:p>
          <w:p w:rsidR="003B7C1E" w:rsidRDefault="00235252" w:rsidP="000B60FE">
            <w:pPr>
              <w:rPr>
                <w:rFonts w:ascii="Times New Roman" w:hAnsi="Times New Roman" w:cs="Times New Roman"/>
                <w:sz w:val="24"/>
                <w:szCs w:val="24"/>
              </w:rPr>
            </w:pPr>
            <w:r>
              <w:rPr>
                <w:rFonts w:ascii="Times New Roman" w:hAnsi="Times New Roman" w:cs="Times New Roman"/>
                <w:sz w:val="24"/>
                <w:szCs w:val="24"/>
              </w:rPr>
              <w:t xml:space="preserve">У </w:t>
            </w:r>
            <w:r w:rsidR="00561BFF">
              <w:rPr>
                <w:rFonts w:ascii="Times New Roman" w:hAnsi="Times New Roman" w:cs="Times New Roman"/>
                <w:sz w:val="24"/>
                <w:szCs w:val="24"/>
              </w:rPr>
              <w:t xml:space="preserve">тому числі: </w:t>
            </w:r>
            <w:r w:rsidR="003B7C1E">
              <w:rPr>
                <w:rFonts w:ascii="Times New Roman" w:hAnsi="Times New Roman" w:cs="Times New Roman"/>
                <w:sz w:val="24"/>
                <w:szCs w:val="24"/>
              </w:rPr>
              <w:t xml:space="preserve">коштів обласного бюджету, </w:t>
            </w:r>
            <w:proofErr w:type="spellStart"/>
            <w:r w:rsidR="003B7C1E">
              <w:rPr>
                <w:rFonts w:ascii="Times New Roman" w:hAnsi="Times New Roman" w:cs="Times New Roman"/>
                <w:sz w:val="24"/>
                <w:szCs w:val="24"/>
              </w:rPr>
              <w:t>тис.грн</w:t>
            </w:r>
            <w:proofErr w:type="spellEnd"/>
            <w:r w:rsidR="003B7C1E">
              <w:rPr>
                <w:rFonts w:ascii="Times New Roman" w:hAnsi="Times New Roman" w:cs="Times New Roman"/>
                <w:sz w:val="24"/>
                <w:szCs w:val="24"/>
              </w:rPr>
              <w:t>.</w:t>
            </w:r>
          </w:p>
          <w:p w:rsidR="00561BFF" w:rsidRDefault="00561BFF" w:rsidP="000B60FE">
            <w:pPr>
              <w:rPr>
                <w:rFonts w:ascii="Times New Roman" w:hAnsi="Times New Roman" w:cs="Times New Roman"/>
                <w:sz w:val="24"/>
                <w:szCs w:val="24"/>
              </w:rPr>
            </w:pPr>
          </w:p>
        </w:tc>
        <w:tc>
          <w:tcPr>
            <w:tcW w:w="3685" w:type="dxa"/>
          </w:tcPr>
          <w:p w:rsidR="00235252" w:rsidRDefault="00235252" w:rsidP="007D6D70">
            <w:pPr>
              <w:jc w:val="center"/>
              <w:rPr>
                <w:rFonts w:ascii="Times New Roman" w:hAnsi="Times New Roman" w:cs="Times New Roman"/>
                <w:sz w:val="24"/>
                <w:szCs w:val="24"/>
                <w:highlight w:val="yellow"/>
              </w:rPr>
            </w:pPr>
          </w:p>
          <w:p w:rsidR="00561BFF" w:rsidRDefault="003B7C1E" w:rsidP="003B7C1E">
            <w:pPr>
              <w:jc w:val="center"/>
              <w:rPr>
                <w:rFonts w:ascii="Times New Roman" w:hAnsi="Times New Roman" w:cs="Times New Roman"/>
                <w:sz w:val="24"/>
                <w:szCs w:val="24"/>
              </w:rPr>
            </w:pPr>
            <w:r w:rsidRPr="00121C16">
              <w:rPr>
                <w:rFonts w:ascii="Times New Roman" w:hAnsi="Times New Roman" w:cs="Times New Roman"/>
                <w:sz w:val="24"/>
                <w:szCs w:val="24"/>
              </w:rPr>
              <w:t>4500,0</w:t>
            </w:r>
          </w:p>
          <w:p w:rsidR="00235252" w:rsidRDefault="00235252" w:rsidP="007D6D70">
            <w:pPr>
              <w:jc w:val="center"/>
              <w:rPr>
                <w:rFonts w:ascii="Times New Roman" w:hAnsi="Times New Roman" w:cs="Times New Roman"/>
                <w:sz w:val="24"/>
                <w:szCs w:val="24"/>
              </w:rPr>
            </w:pPr>
          </w:p>
        </w:tc>
      </w:tr>
      <w:tr w:rsidR="00121C16" w:rsidTr="003B7C1E">
        <w:tc>
          <w:tcPr>
            <w:tcW w:w="663" w:type="dxa"/>
          </w:tcPr>
          <w:p w:rsidR="00121C16" w:rsidRDefault="00121C16" w:rsidP="007D6D70">
            <w:pPr>
              <w:jc w:val="center"/>
              <w:rPr>
                <w:rFonts w:ascii="Times New Roman" w:hAnsi="Times New Roman" w:cs="Times New Roman"/>
                <w:sz w:val="24"/>
                <w:szCs w:val="24"/>
              </w:rPr>
            </w:pPr>
          </w:p>
          <w:p w:rsidR="00121C16" w:rsidRDefault="00121C16" w:rsidP="007D6D70">
            <w:pPr>
              <w:jc w:val="center"/>
              <w:rPr>
                <w:rFonts w:ascii="Times New Roman" w:hAnsi="Times New Roman" w:cs="Times New Roman"/>
                <w:sz w:val="24"/>
                <w:szCs w:val="24"/>
              </w:rPr>
            </w:pPr>
            <w:r>
              <w:rPr>
                <w:rFonts w:ascii="Times New Roman" w:hAnsi="Times New Roman" w:cs="Times New Roman"/>
                <w:sz w:val="24"/>
                <w:szCs w:val="24"/>
              </w:rPr>
              <w:t xml:space="preserve">9.2 </w:t>
            </w:r>
          </w:p>
          <w:p w:rsidR="00121C16" w:rsidRDefault="00121C16" w:rsidP="007D6D70">
            <w:pPr>
              <w:jc w:val="center"/>
              <w:rPr>
                <w:rFonts w:ascii="Times New Roman" w:hAnsi="Times New Roman" w:cs="Times New Roman"/>
                <w:sz w:val="24"/>
                <w:szCs w:val="24"/>
              </w:rPr>
            </w:pPr>
          </w:p>
        </w:tc>
        <w:tc>
          <w:tcPr>
            <w:tcW w:w="5507" w:type="dxa"/>
          </w:tcPr>
          <w:p w:rsidR="00121C16" w:rsidRDefault="00121C16" w:rsidP="000B60FE">
            <w:pPr>
              <w:rPr>
                <w:rFonts w:ascii="Times New Roman" w:hAnsi="Times New Roman" w:cs="Times New Roman"/>
                <w:sz w:val="24"/>
                <w:szCs w:val="24"/>
              </w:rPr>
            </w:pPr>
          </w:p>
          <w:p w:rsidR="00121C16" w:rsidRDefault="003B7C1E" w:rsidP="003B7C1E">
            <w:pPr>
              <w:rPr>
                <w:rFonts w:ascii="Times New Roman" w:hAnsi="Times New Roman" w:cs="Times New Roman"/>
                <w:sz w:val="24"/>
                <w:szCs w:val="24"/>
              </w:rPr>
            </w:pPr>
            <w:r>
              <w:rPr>
                <w:rFonts w:ascii="Times New Roman" w:hAnsi="Times New Roman" w:cs="Times New Roman"/>
                <w:sz w:val="24"/>
                <w:szCs w:val="24"/>
              </w:rPr>
              <w:t>коштів міського бюджету, тис.грн.</w:t>
            </w:r>
          </w:p>
        </w:tc>
        <w:tc>
          <w:tcPr>
            <w:tcW w:w="3685" w:type="dxa"/>
          </w:tcPr>
          <w:p w:rsidR="00121C16" w:rsidRDefault="00121C16" w:rsidP="007D6D70">
            <w:pPr>
              <w:jc w:val="center"/>
              <w:rPr>
                <w:rFonts w:ascii="Times New Roman" w:hAnsi="Times New Roman" w:cs="Times New Roman"/>
                <w:sz w:val="24"/>
                <w:szCs w:val="24"/>
                <w:highlight w:val="yellow"/>
              </w:rPr>
            </w:pPr>
          </w:p>
          <w:p w:rsidR="003B7C1E" w:rsidRDefault="003B7C1E" w:rsidP="007D6D70">
            <w:pPr>
              <w:jc w:val="center"/>
              <w:rPr>
                <w:rFonts w:ascii="Times New Roman" w:hAnsi="Times New Roman" w:cs="Times New Roman"/>
                <w:sz w:val="24"/>
                <w:szCs w:val="24"/>
                <w:highlight w:val="yellow"/>
              </w:rPr>
            </w:pPr>
            <w:r>
              <w:rPr>
                <w:rFonts w:ascii="Times New Roman" w:hAnsi="Times New Roman" w:cs="Times New Roman"/>
                <w:sz w:val="24"/>
                <w:szCs w:val="24"/>
              </w:rPr>
              <w:t>2200</w:t>
            </w:r>
            <w:r w:rsidRPr="0038490D">
              <w:rPr>
                <w:rFonts w:ascii="Times New Roman" w:hAnsi="Times New Roman" w:cs="Times New Roman"/>
                <w:sz w:val="24"/>
                <w:szCs w:val="24"/>
              </w:rPr>
              <w:t>,0</w:t>
            </w:r>
          </w:p>
        </w:tc>
      </w:tr>
      <w:tr w:rsidR="00561BFF" w:rsidTr="003B7C1E">
        <w:tc>
          <w:tcPr>
            <w:tcW w:w="663" w:type="dxa"/>
          </w:tcPr>
          <w:p w:rsidR="00235252" w:rsidRDefault="00235252" w:rsidP="007D6D70">
            <w:pPr>
              <w:jc w:val="center"/>
              <w:rPr>
                <w:rFonts w:ascii="Times New Roman" w:hAnsi="Times New Roman" w:cs="Times New Roman"/>
                <w:sz w:val="24"/>
                <w:szCs w:val="24"/>
              </w:rPr>
            </w:pPr>
          </w:p>
          <w:p w:rsidR="00561BFF" w:rsidRDefault="00561BFF" w:rsidP="007D6D70">
            <w:pPr>
              <w:jc w:val="center"/>
              <w:rPr>
                <w:rFonts w:ascii="Times New Roman" w:hAnsi="Times New Roman" w:cs="Times New Roman"/>
                <w:sz w:val="24"/>
                <w:szCs w:val="24"/>
              </w:rPr>
            </w:pPr>
            <w:r>
              <w:rPr>
                <w:rFonts w:ascii="Times New Roman" w:hAnsi="Times New Roman" w:cs="Times New Roman"/>
                <w:sz w:val="24"/>
                <w:szCs w:val="24"/>
              </w:rPr>
              <w:t>9.2</w:t>
            </w:r>
          </w:p>
        </w:tc>
        <w:tc>
          <w:tcPr>
            <w:tcW w:w="5507" w:type="dxa"/>
          </w:tcPr>
          <w:p w:rsidR="00235252" w:rsidRDefault="00235252" w:rsidP="000B60FE">
            <w:pPr>
              <w:rPr>
                <w:rFonts w:ascii="Times New Roman" w:hAnsi="Times New Roman" w:cs="Times New Roman"/>
                <w:sz w:val="24"/>
                <w:szCs w:val="24"/>
              </w:rPr>
            </w:pPr>
          </w:p>
          <w:p w:rsidR="00561BFF" w:rsidRDefault="003B7C1E" w:rsidP="000B60FE">
            <w:pPr>
              <w:rPr>
                <w:rFonts w:ascii="Times New Roman" w:hAnsi="Times New Roman" w:cs="Times New Roman"/>
                <w:sz w:val="24"/>
                <w:szCs w:val="24"/>
              </w:rPr>
            </w:pPr>
            <w:r>
              <w:rPr>
                <w:rFonts w:ascii="Times New Roman" w:hAnsi="Times New Roman" w:cs="Times New Roman"/>
                <w:sz w:val="24"/>
                <w:szCs w:val="24"/>
              </w:rPr>
              <w:t>к</w:t>
            </w:r>
            <w:r w:rsidR="00561BFF">
              <w:rPr>
                <w:rFonts w:ascii="Times New Roman" w:hAnsi="Times New Roman" w:cs="Times New Roman"/>
                <w:sz w:val="24"/>
                <w:szCs w:val="24"/>
              </w:rPr>
              <w:t>ошти інших джерел</w:t>
            </w:r>
          </w:p>
        </w:tc>
        <w:tc>
          <w:tcPr>
            <w:tcW w:w="3685" w:type="dxa"/>
          </w:tcPr>
          <w:p w:rsidR="00561BFF" w:rsidRDefault="00561BFF" w:rsidP="007D6D70">
            <w:pPr>
              <w:jc w:val="center"/>
              <w:rPr>
                <w:rFonts w:ascii="Times New Roman" w:hAnsi="Times New Roman" w:cs="Times New Roman"/>
                <w:sz w:val="24"/>
                <w:szCs w:val="24"/>
              </w:rPr>
            </w:pPr>
          </w:p>
          <w:p w:rsidR="00235252" w:rsidRDefault="00235252" w:rsidP="007D6D70">
            <w:pPr>
              <w:jc w:val="center"/>
              <w:rPr>
                <w:rFonts w:ascii="Times New Roman" w:hAnsi="Times New Roman" w:cs="Times New Roman"/>
                <w:sz w:val="24"/>
                <w:szCs w:val="24"/>
              </w:rPr>
            </w:pPr>
            <w:r>
              <w:rPr>
                <w:rFonts w:ascii="Times New Roman" w:hAnsi="Times New Roman" w:cs="Times New Roman"/>
                <w:sz w:val="24"/>
                <w:szCs w:val="24"/>
              </w:rPr>
              <w:t>-</w:t>
            </w:r>
          </w:p>
          <w:p w:rsidR="00235252" w:rsidRDefault="00235252" w:rsidP="007D6D70">
            <w:pPr>
              <w:jc w:val="center"/>
              <w:rPr>
                <w:rFonts w:ascii="Times New Roman" w:hAnsi="Times New Roman" w:cs="Times New Roman"/>
                <w:sz w:val="24"/>
                <w:szCs w:val="24"/>
              </w:rPr>
            </w:pPr>
          </w:p>
        </w:tc>
      </w:tr>
    </w:tbl>
    <w:p w:rsidR="003B7C1E" w:rsidRDefault="003B7C1E" w:rsidP="003B7C1E">
      <w:pPr>
        <w:pStyle w:val="a4"/>
        <w:spacing w:after="0"/>
        <w:ind w:left="1080"/>
        <w:rPr>
          <w:rFonts w:ascii="Times New Roman" w:hAnsi="Times New Roman" w:cs="Times New Roman"/>
          <w:sz w:val="24"/>
          <w:szCs w:val="24"/>
        </w:rPr>
      </w:pPr>
    </w:p>
    <w:p w:rsidR="00CB7C4A" w:rsidRPr="003B7C1E" w:rsidRDefault="00CB7C4A" w:rsidP="00D04525">
      <w:pPr>
        <w:spacing w:after="0"/>
        <w:rPr>
          <w:rFonts w:ascii="Times New Roman" w:hAnsi="Times New Roman" w:cs="Times New Roman"/>
          <w:sz w:val="24"/>
          <w:szCs w:val="24"/>
        </w:rPr>
      </w:pPr>
    </w:p>
    <w:p w:rsidR="007129CC" w:rsidRPr="009D7795" w:rsidRDefault="007129CC" w:rsidP="003B7C1E">
      <w:pPr>
        <w:pStyle w:val="a4"/>
        <w:numPr>
          <w:ilvl w:val="0"/>
          <w:numId w:val="9"/>
        </w:numPr>
        <w:spacing w:after="0"/>
        <w:jc w:val="center"/>
        <w:rPr>
          <w:rFonts w:ascii="Times New Roman" w:hAnsi="Times New Roman" w:cs="Times New Roman"/>
          <w:sz w:val="24"/>
          <w:szCs w:val="24"/>
        </w:rPr>
      </w:pPr>
      <w:r w:rsidRPr="009D7795">
        <w:rPr>
          <w:rFonts w:ascii="Times New Roman" w:hAnsi="Times New Roman" w:cs="Times New Roman"/>
          <w:sz w:val="24"/>
          <w:szCs w:val="24"/>
        </w:rPr>
        <w:t>ВИЗНАЧЕНЯ ПРОБЛЕМИ, НА РОЗВЯЗАННЯ</w:t>
      </w:r>
    </w:p>
    <w:p w:rsidR="00235252" w:rsidRDefault="007129CC" w:rsidP="007129CC">
      <w:pPr>
        <w:spacing w:after="0"/>
        <w:ind w:left="360"/>
        <w:jc w:val="center"/>
        <w:rPr>
          <w:rFonts w:ascii="Times New Roman" w:hAnsi="Times New Roman" w:cs="Times New Roman"/>
          <w:sz w:val="24"/>
          <w:szCs w:val="24"/>
        </w:rPr>
      </w:pPr>
      <w:r w:rsidRPr="007129CC">
        <w:rPr>
          <w:rFonts w:ascii="Times New Roman" w:hAnsi="Times New Roman" w:cs="Times New Roman"/>
          <w:sz w:val="24"/>
          <w:szCs w:val="24"/>
        </w:rPr>
        <w:t>ЯКОЇ СПРЯМОВАНА ПРОГРАМА</w:t>
      </w:r>
    </w:p>
    <w:p w:rsidR="007129CC" w:rsidRDefault="007129CC" w:rsidP="007129CC">
      <w:pPr>
        <w:spacing w:after="0"/>
        <w:ind w:left="360"/>
        <w:jc w:val="center"/>
        <w:rPr>
          <w:rFonts w:ascii="Times New Roman" w:hAnsi="Times New Roman" w:cs="Times New Roman"/>
          <w:sz w:val="24"/>
          <w:szCs w:val="24"/>
        </w:rPr>
      </w:pPr>
    </w:p>
    <w:p w:rsidR="00DA3E1E" w:rsidRPr="00CB4A28" w:rsidRDefault="00DA3E1E" w:rsidP="00CB4A28">
      <w:pPr>
        <w:spacing w:after="0"/>
        <w:ind w:firstLine="567"/>
        <w:jc w:val="both"/>
        <w:rPr>
          <w:rFonts w:ascii="Times New Roman" w:hAnsi="Times New Roman" w:cs="Times New Roman"/>
          <w:sz w:val="24"/>
          <w:szCs w:val="24"/>
        </w:rPr>
      </w:pPr>
      <w:r>
        <w:rPr>
          <w:rFonts w:ascii="Times New Roman" w:hAnsi="Times New Roman" w:cs="Times New Roman"/>
          <w:sz w:val="24"/>
          <w:szCs w:val="24"/>
        </w:rPr>
        <w:t>М</w:t>
      </w:r>
      <w:r w:rsidR="007129CC">
        <w:rPr>
          <w:rFonts w:ascii="Times New Roman" w:hAnsi="Times New Roman" w:cs="Times New Roman"/>
          <w:sz w:val="24"/>
          <w:szCs w:val="24"/>
        </w:rPr>
        <w:t>іськ</w:t>
      </w:r>
      <w:r>
        <w:rPr>
          <w:rFonts w:ascii="Times New Roman" w:hAnsi="Times New Roman" w:cs="Times New Roman"/>
          <w:sz w:val="24"/>
          <w:szCs w:val="24"/>
        </w:rPr>
        <w:t>а</w:t>
      </w:r>
      <w:r w:rsidR="007129CC">
        <w:rPr>
          <w:rFonts w:ascii="Times New Roman" w:hAnsi="Times New Roman" w:cs="Times New Roman"/>
          <w:sz w:val="24"/>
          <w:szCs w:val="24"/>
        </w:rPr>
        <w:t xml:space="preserve"> програм</w:t>
      </w:r>
      <w:r>
        <w:rPr>
          <w:rFonts w:ascii="Times New Roman" w:hAnsi="Times New Roman" w:cs="Times New Roman"/>
          <w:sz w:val="24"/>
          <w:szCs w:val="24"/>
        </w:rPr>
        <w:t>а</w:t>
      </w:r>
      <w:r w:rsidR="007129CC">
        <w:rPr>
          <w:rFonts w:ascii="Times New Roman" w:hAnsi="Times New Roman" w:cs="Times New Roman"/>
          <w:sz w:val="24"/>
          <w:szCs w:val="24"/>
        </w:rPr>
        <w:t xml:space="preserve"> розвитку земельних відносин та охорони земель на 2016-2020 роки </w:t>
      </w:r>
      <w:r w:rsidR="00227A0E">
        <w:rPr>
          <w:rFonts w:ascii="Times New Roman" w:hAnsi="Times New Roman" w:cs="Times New Roman"/>
          <w:sz w:val="24"/>
          <w:szCs w:val="24"/>
        </w:rPr>
        <w:t xml:space="preserve">               </w:t>
      </w:r>
      <w:r w:rsidR="007129CC">
        <w:rPr>
          <w:rFonts w:ascii="Times New Roman" w:hAnsi="Times New Roman" w:cs="Times New Roman"/>
          <w:sz w:val="24"/>
          <w:szCs w:val="24"/>
        </w:rPr>
        <w:t xml:space="preserve">(далі - Програма) </w:t>
      </w:r>
      <w:r>
        <w:rPr>
          <w:rFonts w:ascii="Times New Roman" w:hAnsi="Times New Roman" w:cs="Times New Roman"/>
          <w:sz w:val="24"/>
          <w:szCs w:val="24"/>
        </w:rPr>
        <w:t xml:space="preserve">розроблена з метою виконання вимог </w:t>
      </w:r>
      <w:r w:rsidR="007129CC">
        <w:rPr>
          <w:rFonts w:ascii="Times New Roman" w:hAnsi="Times New Roman" w:cs="Times New Roman"/>
          <w:sz w:val="24"/>
          <w:szCs w:val="24"/>
        </w:rPr>
        <w:t>стат</w:t>
      </w:r>
      <w:r w:rsidR="00CB0F00">
        <w:rPr>
          <w:rFonts w:ascii="Times New Roman" w:hAnsi="Times New Roman" w:cs="Times New Roman"/>
          <w:sz w:val="24"/>
          <w:szCs w:val="24"/>
        </w:rPr>
        <w:t>ті</w:t>
      </w:r>
      <w:r w:rsidR="007129CC">
        <w:rPr>
          <w:rFonts w:ascii="Times New Roman" w:hAnsi="Times New Roman" w:cs="Times New Roman"/>
          <w:sz w:val="24"/>
          <w:szCs w:val="24"/>
        </w:rPr>
        <w:t xml:space="preserve"> 35 Закону України </w:t>
      </w:r>
      <w:r w:rsidR="00227A0E">
        <w:rPr>
          <w:rFonts w:ascii="Times New Roman" w:hAnsi="Times New Roman" w:cs="Times New Roman"/>
          <w:sz w:val="24"/>
          <w:szCs w:val="24"/>
        </w:rPr>
        <w:t xml:space="preserve">                     </w:t>
      </w:r>
      <w:r w:rsidR="007129CC">
        <w:rPr>
          <w:rFonts w:ascii="Times New Roman" w:hAnsi="Times New Roman" w:cs="Times New Roman"/>
          <w:sz w:val="24"/>
          <w:szCs w:val="24"/>
        </w:rPr>
        <w:t>«Про землеустрій», статей  173</w:t>
      </w:r>
      <w:r w:rsidR="00CB0F00">
        <w:rPr>
          <w:rFonts w:ascii="Times New Roman" w:hAnsi="Times New Roman" w:cs="Times New Roman"/>
          <w:sz w:val="24"/>
          <w:szCs w:val="24"/>
        </w:rPr>
        <w:t>, 183, 201</w:t>
      </w:r>
      <w:r w:rsidR="007129CC">
        <w:rPr>
          <w:rFonts w:ascii="Times New Roman" w:hAnsi="Times New Roman" w:cs="Times New Roman"/>
          <w:sz w:val="24"/>
          <w:szCs w:val="24"/>
        </w:rPr>
        <w:t xml:space="preserve"> Земель</w:t>
      </w:r>
      <w:r w:rsidR="00AB779E">
        <w:rPr>
          <w:rFonts w:ascii="Times New Roman" w:hAnsi="Times New Roman" w:cs="Times New Roman"/>
          <w:sz w:val="24"/>
          <w:szCs w:val="24"/>
        </w:rPr>
        <w:t xml:space="preserve">ного кодексу України, </w:t>
      </w:r>
      <w:r w:rsidR="007129CC">
        <w:rPr>
          <w:rFonts w:ascii="Times New Roman" w:hAnsi="Times New Roman" w:cs="Times New Roman"/>
          <w:sz w:val="24"/>
          <w:szCs w:val="24"/>
        </w:rPr>
        <w:t xml:space="preserve">Закону України «Про оцінку земель», постанови Кабінету </w:t>
      </w:r>
      <w:r w:rsidR="003B7C1E">
        <w:rPr>
          <w:rFonts w:ascii="Times New Roman" w:hAnsi="Times New Roman" w:cs="Times New Roman"/>
          <w:sz w:val="24"/>
          <w:szCs w:val="24"/>
        </w:rPr>
        <w:t>М</w:t>
      </w:r>
      <w:r w:rsidR="007129CC">
        <w:rPr>
          <w:rFonts w:ascii="Times New Roman" w:hAnsi="Times New Roman" w:cs="Times New Roman"/>
          <w:sz w:val="24"/>
          <w:szCs w:val="24"/>
        </w:rPr>
        <w:t>іністрів України</w:t>
      </w:r>
      <w:r w:rsidR="00227A0E">
        <w:rPr>
          <w:rFonts w:ascii="Times New Roman" w:hAnsi="Times New Roman" w:cs="Times New Roman"/>
          <w:sz w:val="24"/>
          <w:szCs w:val="24"/>
        </w:rPr>
        <w:t xml:space="preserve"> </w:t>
      </w:r>
      <w:r w:rsidR="003C6885">
        <w:rPr>
          <w:rFonts w:ascii="Times New Roman" w:hAnsi="Times New Roman" w:cs="Times New Roman"/>
          <w:sz w:val="24"/>
          <w:szCs w:val="24"/>
        </w:rPr>
        <w:t xml:space="preserve">» від 23.05.2012 року № 513 </w:t>
      </w:r>
      <w:r w:rsidR="007129CC">
        <w:rPr>
          <w:rFonts w:ascii="Times New Roman" w:hAnsi="Times New Roman" w:cs="Times New Roman"/>
          <w:sz w:val="24"/>
          <w:szCs w:val="24"/>
        </w:rPr>
        <w:t>«Про з</w:t>
      </w:r>
      <w:r>
        <w:rPr>
          <w:rFonts w:ascii="Times New Roman" w:hAnsi="Times New Roman" w:cs="Times New Roman"/>
          <w:sz w:val="24"/>
          <w:szCs w:val="24"/>
        </w:rPr>
        <w:t>атвердження Порядку проведення і</w:t>
      </w:r>
      <w:r w:rsidR="007129CC">
        <w:rPr>
          <w:rFonts w:ascii="Times New Roman" w:hAnsi="Times New Roman" w:cs="Times New Roman"/>
          <w:sz w:val="24"/>
          <w:szCs w:val="24"/>
        </w:rPr>
        <w:t>нвентаризації</w:t>
      </w:r>
      <w:r>
        <w:rPr>
          <w:rFonts w:ascii="Times New Roman" w:hAnsi="Times New Roman" w:cs="Times New Roman"/>
          <w:sz w:val="24"/>
          <w:szCs w:val="24"/>
        </w:rPr>
        <w:t xml:space="preserve"> земель.</w:t>
      </w:r>
    </w:p>
    <w:p w:rsidR="00561B8A" w:rsidRPr="00D87AFE" w:rsidRDefault="00561B8A" w:rsidP="0068383B">
      <w:pPr>
        <w:spacing w:after="0"/>
        <w:ind w:firstLine="567"/>
        <w:jc w:val="both"/>
        <w:rPr>
          <w:rFonts w:ascii="Times New Roman" w:hAnsi="Times New Roman" w:cs="Times New Roman"/>
          <w:sz w:val="24"/>
          <w:szCs w:val="24"/>
        </w:rPr>
      </w:pPr>
    </w:p>
    <w:p w:rsidR="00CB4A28" w:rsidRPr="00CB7C4A" w:rsidRDefault="00CB4A28" w:rsidP="005D680F">
      <w:pPr>
        <w:spacing w:after="0"/>
        <w:ind w:right="425" w:firstLine="567"/>
        <w:jc w:val="both"/>
        <w:rPr>
          <w:rFonts w:ascii="Times New Roman" w:hAnsi="Times New Roman" w:cs="Times New Roman"/>
          <w:sz w:val="24"/>
          <w:szCs w:val="24"/>
        </w:rPr>
      </w:pPr>
    </w:p>
    <w:p w:rsidR="00DA3E1E" w:rsidRDefault="009D7795" w:rsidP="0068383B">
      <w:pPr>
        <w:spacing w:after="0"/>
        <w:ind w:firstLine="567"/>
        <w:jc w:val="center"/>
        <w:rPr>
          <w:rFonts w:ascii="Times New Roman" w:hAnsi="Times New Roman" w:cs="Times New Roman"/>
          <w:sz w:val="24"/>
          <w:szCs w:val="24"/>
        </w:rPr>
      </w:pPr>
      <w:r w:rsidRPr="000254E6">
        <w:rPr>
          <w:rFonts w:ascii="Times New Roman" w:hAnsi="Times New Roman" w:cs="Times New Roman"/>
          <w:sz w:val="24"/>
          <w:szCs w:val="24"/>
        </w:rPr>
        <w:t xml:space="preserve">2.1 </w:t>
      </w:r>
      <w:r w:rsidR="00561B8A" w:rsidRPr="000254E6">
        <w:rPr>
          <w:rFonts w:ascii="Times New Roman" w:hAnsi="Times New Roman" w:cs="Times New Roman"/>
          <w:sz w:val="24"/>
          <w:szCs w:val="24"/>
        </w:rPr>
        <w:t xml:space="preserve">ЗЕМЕЛЬНІ  РЕСУРСИ </w:t>
      </w:r>
      <w:r w:rsidR="00561B8A">
        <w:rPr>
          <w:rFonts w:ascii="Times New Roman" w:hAnsi="Times New Roman" w:cs="Times New Roman"/>
          <w:sz w:val="24"/>
          <w:szCs w:val="24"/>
        </w:rPr>
        <w:t xml:space="preserve"> </w:t>
      </w:r>
    </w:p>
    <w:p w:rsidR="005A192A" w:rsidRDefault="005A192A" w:rsidP="0068383B">
      <w:pPr>
        <w:spacing w:after="0"/>
        <w:ind w:firstLine="567"/>
        <w:jc w:val="center"/>
        <w:rPr>
          <w:rFonts w:ascii="Times New Roman" w:hAnsi="Times New Roman" w:cs="Times New Roman"/>
          <w:sz w:val="24"/>
          <w:szCs w:val="24"/>
        </w:rPr>
      </w:pPr>
    </w:p>
    <w:p w:rsidR="00006058" w:rsidRDefault="00D87AFE"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 підставі </w:t>
      </w:r>
      <w:r w:rsidR="00D04525">
        <w:rPr>
          <w:rFonts w:ascii="Times New Roman" w:hAnsi="Times New Roman" w:cs="Times New Roman"/>
          <w:sz w:val="24"/>
          <w:szCs w:val="24"/>
        </w:rPr>
        <w:t>підпункту</w:t>
      </w:r>
      <w:r>
        <w:rPr>
          <w:rFonts w:ascii="Times New Roman" w:hAnsi="Times New Roman" w:cs="Times New Roman"/>
          <w:sz w:val="24"/>
          <w:szCs w:val="24"/>
        </w:rPr>
        <w:t xml:space="preserve"> 11 п</w:t>
      </w:r>
      <w:r w:rsidR="00D04525">
        <w:rPr>
          <w:rFonts w:ascii="Times New Roman" w:hAnsi="Times New Roman" w:cs="Times New Roman"/>
          <w:sz w:val="24"/>
          <w:szCs w:val="24"/>
        </w:rPr>
        <w:t>ункту</w:t>
      </w:r>
      <w:r>
        <w:rPr>
          <w:rFonts w:ascii="Times New Roman" w:hAnsi="Times New Roman" w:cs="Times New Roman"/>
          <w:sz w:val="24"/>
          <w:szCs w:val="24"/>
        </w:rPr>
        <w:t xml:space="preserve"> 1 Постанови Верховної Ради України</w:t>
      </w:r>
      <w:r w:rsidR="00D04525">
        <w:rPr>
          <w:rFonts w:ascii="Times New Roman" w:hAnsi="Times New Roman" w:cs="Times New Roman"/>
          <w:sz w:val="24"/>
          <w:szCs w:val="24"/>
        </w:rPr>
        <w:t xml:space="preserve">                                 </w:t>
      </w:r>
      <w:r>
        <w:rPr>
          <w:rFonts w:ascii="Times New Roman" w:hAnsi="Times New Roman" w:cs="Times New Roman"/>
          <w:sz w:val="24"/>
          <w:szCs w:val="24"/>
        </w:rPr>
        <w:t xml:space="preserve"> від 04.02.2016 року № 984-VІІІ «</w:t>
      </w:r>
      <w:r w:rsidRPr="00D87AFE">
        <w:rPr>
          <w:rFonts w:ascii="Times New Roman" w:hAnsi="Times New Roman" w:cs="Times New Roman"/>
          <w:bCs/>
          <w:color w:val="000000"/>
          <w:sz w:val="24"/>
          <w:szCs w:val="24"/>
          <w:shd w:val="clear" w:color="auto" w:fill="FFFFFF"/>
        </w:rPr>
        <w:t>Про перейменування окремих населених пунктів та районів</w:t>
      </w:r>
      <w:r>
        <w:rPr>
          <w:rFonts w:ascii="Times New Roman" w:hAnsi="Times New Roman" w:cs="Times New Roman"/>
          <w:sz w:val="24"/>
          <w:szCs w:val="24"/>
        </w:rPr>
        <w:t>» місто Іллічівськ перейменовано на місто Чорноморськ Одеської області</w:t>
      </w:r>
      <w:r w:rsidR="00006058">
        <w:rPr>
          <w:rFonts w:ascii="Times New Roman" w:hAnsi="Times New Roman" w:cs="Times New Roman"/>
          <w:sz w:val="24"/>
          <w:szCs w:val="24"/>
        </w:rPr>
        <w:t>, відповідно Іллічівська міська рада вважається Чорноморською міською радою (далі по тексту - міська рада).</w:t>
      </w:r>
    </w:p>
    <w:p w:rsidR="00986D4D" w:rsidRDefault="00D87AFE"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561B8A">
        <w:rPr>
          <w:rFonts w:ascii="Times New Roman" w:hAnsi="Times New Roman" w:cs="Times New Roman"/>
          <w:sz w:val="24"/>
          <w:szCs w:val="24"/>
        </w:rPr>
        <w:t xml:space="preserve">Земельний фонд </w:t>
      </w:r>
      <w:r w:rsidR="005D680F">
        <w:rPr>
          <w:rFonts w:ascii="Times New Roman" w:hAnsi="Times New Roman" w:cs="Times New Roman"/>
          <w:sz w:val="24"/>
          <w:szCs w:val="24"/>
        </w:rPr>
        <w:t>Чорноморської</w:t>
      </w:r>
      <w:r w:rsidR="00561B8A">
        <w:rPr>
          <w:rFonts w:ascii="Times New Roman" w:hAnsi="Times New Roman" w:cs="Times New Roman"/>
          <w:sz w:val="24"/>
          <w:szCs w:val="24"/>
        </w:rPr>
        <w:t xml:space="preserve"> міської ради характеризується надзвичайно високим рівнем освоєння. В ході здійснення земельної реформи на території України в цілому відбувся перерозподіл земель за власністю та користуванням окремих земельних ділянок. </w:t>
      </w:r>
    </w:p>
    <w:p w:rsidR="00561B8A" w:rsidRDefault="00986D4D"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С</w:t>
      </w:r>
      <w:r w:rsidR="00561B8A">
        <w:rPr>
          <w:rFonts w:ascii="Times New Roman" w:hAnsi="Times New Roman" w:cs="Times New Roman"/>
          <w:sz w:val="24"/>
          <w:szCs w:val="24"/>
        </w:rPr>
        <w:t>таном на 01.01.2016 року площа земель території міської ради становить 2646,</w:t>
      </w:r>
      <w:r w:rsidR="00382290">
        <w:rPr>
          <w:rFonts w:ascii="Times New Roman" w:hAnsi="Times New Roman" w:cs="Times New Roman"/>
          <w:sz w:val="24"/>
          <w:szCs w:val="24"/>
        </w:rPr>
        <w:t>4</w:t>
      </w:r>
      <w:r w:rsidR="00561B8A">
        <w:rPr>
          <w:rFonts w:ascii="Times New Roman" w:hAnsi="Times New Roman" w:cs="Times New Roman"/>
          <w:sz w:val="24"/>
          <w:szCs w:val="24"/>
        </w:rPr>
        <w:t xml:space="preserve"> га, </w:t>
      </w:r>
      <w:r w:rsidR="00006058">
        <w:rPr>
          <w:rFonts w:ascii="Times New Roman" w:hAnsi="Times New Roman" w:cs="Times New Roman"/>
          <w:sz w:val="24"/>
          <w:szCs w:val="24"/>
        </w:rPr>
        <w:t xml:space="preserve"> </w:t>
      </w:r>
      <w:r w:rsidR="00382290">
        <w:rPr>
          <w:rFonts w:ascii="Times New Roman" w:hAnsi="Times New Roman" w:cs="Times New Roman"/>
          <w:sz w:val="24"/>
          <w:szCs w:val="24"/>
        </w:rPr>
        <w:t xml:space="preserve">            </w:t>
      </w:r>
      <w:r w:rsidR="00561B8A">
        <w:rPr>
          <w:rFonts w:ascii="Times New Roman" w:hAnsi="Times New Roman" w:cs="Times New Roman"/>
          <w:sz w:val="24"/>
          <w:szCs w:val="24"/>
        </w:rPr>
        <w:t xml:space="preserve">із них: у державній власності – </w:t>
      </w:r>
      <w:r w:rsidR="006828A0">
        <w:rPr>
          <w:rFonts w:ascii="Times New Roman" w:hAnsi="Times New Roman" w:cs="Times New Roman"/>
          <w:sz w:val="24"/>
          <w:szCs w:val="24"/>
        </w:rPr>
        <w:t>460,</w:t>
      </w:r>
      <w:r w:rsidR="00382290">
        <w:rPr>
          <w:rFonts w:ascii="Times New Roman" w:hAnsi="Times New Roman" w:cs="Times New Roman"/>
          <w:sz w:val="24"/>
          <w:szCs w:val="24"/>
        </w:rPr>
        <w:t>6</w:t>
      </w:r>
      <w:r w:rsidR="006828A0">
        <w:rPr>
          <w:rFonts w:ascii="Times New Roman" w:hAnsi="Times New Roman" w:cs="Times New Roman"/>
          <w:sz w:val="24"/>
          <w:szCs w:val="24"/>
        </w:rPr>
        <w:t xml:space="preserve"> </w:t>
      </w:r>
      <w:r w:rsidR="00561B8A">
        <w:rPr>
          <w:rFonts w:ascii="Times New Roman" w:hAnsi="Times New Roman" w:cs="Times New Roman"/>
          <w:sz w:val="24"/>
          <w:szCs w:val="24"/>
        </w:rPr>
        <w:t xml:space="preserve">га, у комунальній власності – </w:t>
      </w:r>
      <w:r w:rsidR="006828A0">
        <w:rPr>
          <w:rFonts w:ascii="Times New Roman" w:hAnsi="Times New Roman" w:cs="Times New Roman"/>
          <w:sz w:val="24"/>
          <w:szCs w:val="24"/>
        </w:rPr>
        <w:t>1716,</w:t>
      </w:r>
      <w:r w:rsidR="00382290">
        <w:rPr>
          <w:rFonts w:ascii="Times New Roman" w:hAnsi="Times New Roman" w:cs="Times New Roman"/>
          <w:sz w:val="24"/>
          <w:szCs w:val="24"/>
        </w:rPr>
        <w:t>8</w:t>
      </w:r>
      <w:r w:rsidR="006828A0">
        <w:rPr>
          <w:rFonts w:ascii="Times New Roman" w:hAnsi="Times New Roman" w:cs="Times New Roman"/>
          <w:sz w:val="24"/>
          <w:szCs w:val="24"/>
        </w:rPr>
        <w:t xml:space="preserve"> </w:t>
      </w:r>
      <w:r w:rsidR="00561B8A">
        <w:rPr>
          <w:rFonts w:ascii="Times New Roman" w:hAnsi="Times New Roman" w:cs="Times New Roman"/>
          <w:sz w:val="24"/>
          <w:szCs w:val="24"/>
        </w:rPr>
        <w:t>га.</w:t>
      </w:r>
      <w:r w:rsidR="00382290">
        <w:rPr>
          <w:rFonts w:ascii="Times New Roman" w:hAnsi="Times New Roman" w:cs="Times New Roman"/>
          <w:sz w:val="24"/>
          <w:szCs w:val="24"/>
        </w:rPr>
        <w:t xml:space="preserve">                         </w:t>
      </w:r>
      <w:r w:rsidR="00006058">
        <w:rPr>
          <w:rFonts w:ascii="Times New Roman" w:hAnsi="Times New Roman" w:cs="Times New Roman"/>
          <w:sz w:val="24"/>
          <w:szCs w:val="24"/>
        </w:rPr>
        <w:t xml:space="preserve"> </w:t>
      </w:r>
      <w:r w:rsidR="00561B8A">
        <w:rPr>
          <w:rFonts w:ascii="Times New Roman" w:hAnsi="Times New Roman" w:cs="Times New Roman"/>
          <w:sz w:val="24"/>
          <w:szCs w:val="24"/>
        </w:rPr>
        <w:t xml:space="preserve">Серед них  перебуває у власності фізичних та юридичних осіб – </w:t>
      </w:r>
      <w:r w:rsidR="006828A0">
        <w:rPr>
          <w:rFonts w:ascii="Times New Roman" w:hAnsi="Times New Roman" w:cs="Times New Roman"/>
          <w:sz w:val="24"/>
          <w:szCs w:val="24"/>
        </w:rPr>
        <w:t>601,</w:t>
      </w:r>
      <w:r w:rsidR="00382290">
        <w:rPr>
          <w:rFonts w:ascii="Times New Roman" w:hAnsi="Times New Roman" w:cs="Times New Roman"/>
          <w:sz w:val="24"/>
          <w:szCs w:val="24"/>
        </w:rPr>
        <w:t>4</w:t>
      </w:r>
      <w:r w:rsidR="00561B8A">
        <w:rPr>
          <w:rFonts w:ascii="Times New Roman" w:hAnsi="Times New Roman" w:cs="Times New Roman"/>
          <w:sz w:val="24"/>
          <w:szCs w:val="24"/>
        </w:rPr>
        <w:t xml:space="preserve"> га (</w:t>
      </w:r>
      <w:r w:rsidR="006828A0">
        <w:rPr>
          <w:rFonts w:ascii="Times New Roman" w:hAnsi="Times New Roman" w:cs="Times New Roman"/>
          <w:sz w:val="24"/>
          <w:szCs w:val="24"/>
        </w:rPr>
        <w:t>23</w:t>
      </w:r>
      <w:r w:rsidR="00561B8A">
        <w:rPr>
          <w:rFonts w:ascii="Times New Roman" w:hAnsi="Times New Roman" w:cs="Times New Roman"/>
          <w:sz w:val="24"/>
          <w:szCs w:val="24"/>
        </w:rPr>
        <w:t xml:space="preserve"> %), </w:t>
      </w:r>
      <w:r>
        <w:rPr>
          <w:rFonts w:ascii="Times New Roman" w:hAnsi="Times New Roman" w:cs="Times New Roman"/>
          <w:sz w:val="24"/>
          <w:szCs w:val="24"/>
        </w:rPr>
        <w:t xml:space="preserve">в оренді – </w:t>
      </w:r>
      <w:r w:rsidR="006828A0">
        <w:rPr>
          <w:rFonts w:ascii="Times New Roman" w:hAnsi="Times New Roman" w:cs="Times New Roman"/>
          <w:sz w:val="24"/>
          <w:szCs w:val="24"/>
        </w:rPr>
        <w:t>416,</w:t>
      </w:r>
      <w:r w:rsidR="00382290">
        <w:rPr>
          <w:rFonts w:ascii="Times New Roman" w:hAnsi="Times New Roman" w:cs="Times New Roman"/>
          <w:sz w:val="24"/>
          <w:szCs w:val="24"/>
        </w:rPr>
        <w:t>8</w:t>
      </w:r>
      <w:r w:rsidR="006828A0">
        <w:rPr>
          <w:rFonts w:ascii="Times New Roman" w:hAnsi="Times New Roman" w:cs="Times New Roman"/>
          <w:sz w:val="24"/>
          <w:szCs w:val="24"/>
        </w:rPr>
        <w:t xml:space="preserve"> </w:t>
      </w:r>
      <w:r>
        <w:rPr>
          <w:rFonts w:ascii="Times New Roman" w:hAnsi="Times New Roman" w:cs="Times New Roman"/>
          <w:sz w:val="24"/>
          <w:szCs w:val="24"/>
        </w:rPr>
        <w:t>га</w:t>
      </w:r>
      <w:r w:rsidR="006828A0">
        <w:rPr>
          <w:rFonts w:ascii="Times New Roman" w:hAnsi="Times New Roman" w:cs="Times New Roman"/>
          <w:sz w:val="24"/>
          <w:szCs w:val="24"/>
        </w:rPr>
        <w:t xml:space="preserve"> (</w:t>
      </w:r>
      <w:r w:rsidR="00BE34AE">
        <w:rPr>
          <w:rFonts w:ascii="Times New Roman" w:hAnsi="Times New Roman" w:cs="Times New Roman"/>
          <w:sz w:val="24"/>
          <w:szCs w:val="24"/>
        </w:rPr>
        <w:t>16 %)</w:t>
      </w:r>
      <w:r>
        <w:rPr>
          <w:rFonts w:ascii="Times New Roman" w:hAnsi="Times New Roman" w:cs="Times New Roman"/>
          <w:sz w:val="24"/>
          <w:szCs w:val="24"/>
        </w:rPr>
        <w:t xml:space="preserve">. Загальна кількість землевласників та землекористувачів становить </w:t>
      </w:r>
      <w:r w:rsidR="00006058">
        <w:rPr>
          <w:rFonts w:ascii="Times New Roman" w:hAnsi="Times New Roman" w:cs="Times New Roman"/>
          <w:sz w:val="24"/>
          <w:szCs w:val="24"/>
        </w:rPr>
        <w:t xml:space="preserve">                   </w:t>
      </w:r>
      <w:r w:rsidR="006828A0">
        <w:rPr>
          <w:rFonts w:ascii="Times New Roman" w:hAnsi="Times New Roman" w:cs="Times New Roman"/>
          <w:sz w:val="24"/>
          <w:szCs w:val="24"/>
        </w:rPr>
        <w:t>6744</w:t>
      </w:r>
      <w:r>
        <w:rPr>
          <w:rFonts w:ascii="Times New Roman" w:hAnsi="Times New Roman" w:cs="Times New Roman"/>
          <w:sz w:val="24"/>
          <w:szCs w:val="24"/>
        </w:rPr>
        <w:t xml:space="preserve"> ос</w:t>
      </w:r>
      <w:r w:rsidR="006828A0">
        <w:rPr>
          <w:rFonts w:ascii="Times New Roman" w:hAnsi="Times New Roman" w:cs="Times New Roman"/>
          <w:sz w:val="24"/>
          <w:szCs w:val="24"/>
        </w:rPr>
        <w:t>о</w:t>
      </w:r>
      <w:r>
        <w:rPr>
          <w:rFonts w:ascii="Times New Roman" w:hAnsi="Times New Roman" w:cs="Times New Roman"/>
          <w:sz w:val="24"/>
          <w:szCs w:val="24"/>
        </w:rPr>
        <w:t>б</w:t>
      </w:r>
      <w:r w:rsidR="006828A0">
        <w:rPr>
          <w:rFonts w:ascii="Times New Roman" w:hAnsi="Times New Roman" w:cs="Times New Roman"/>
          <w:sz w:val="24"/>
          <w:szCs w:val="24"/>
        </w:rPr>
        <w:t>и</w:t>
      </w:r>
      <w:r>
        <w:rPr>
          <w:rFonts w:ascii="Times New Roman" w:hAnsi="Times New Roman" w:cs="Times New Roman"/>
          <w:sz w:val="24"/>
          <w:szCs w:val="24"/>
        </w:rPr>
        <w:t>.</w:t>
      </w:r>
    </w:p>
    <w:p w:rsidR="00986D4D" w:rsidRDefault="00986D4D"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Земельний фонд міської ради, за статистичними даними про наявність земель та розподіл їх за власниками землі та землекористувачами, угіддями та видами економічної діяльності, складає:</w:t>
      </w:r>
    </w:p>
    <w:p w:rsidR="00986D4D" w:rsidRDefault="00986D4D"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Сільськогосподарські підприємства –</w:t>
      </w:r>
      <w:r w:rsidR="006828A0">
        <w:rPr>
          <w:rFonts w:ascii="Times New Roman" w:hAnsi="Times New Roman" w:cs="Times New Roman"/>
          <w:sz w:val="24"/>
          <w:szCs w:val="24"/>
        </w:rPr>
        <w:t xml:space="preserve"> 38,</w:t>
      </w:r>
      <w:r w:rsidR="00382290">
        <w:rPr>
          <w:rFonts w:ascii="Times New Roman" w:hAnsi="Times New Roman" w:cs="Times New Roman"/>
          <w:sz w:val="24"/>
          <w:szCs w:val="24"/>
        </w:rPr>
        <w:t>9</w:t>
      </w:r>
      <w:r>
        <w:rPr>
          <w:rFonts w:ascii="Times New Roman" w:hAnsi="Times New Roman" w:cs="Times New Roman"/>
          <w:sz w:val="24"/>
          <w:szCs w:val="24"/>
        </w:rPr>
        <w:t xml:space="preserve"> га;</w:t>
      </w:r>
    </w:p>
    <w:p w:rsidR="00986D4D" w:rsidRDefault="00986D4D"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Громадяни, яким надані землі у власність і користування – </w:t>
      </w:r>
      <w:r w:rsidR="00382290">
        <w:rPr>
          <w:rFonts w:ascii="Times New Roman" w:hAnsi="Times New Roman" w:cs="Times New Roman"/>
          <w:sz w:val="24"/>
          <w:szCs w:val="24"/>
        </w:rPr>
        <w:t>608,5</w:t>
      </w:r>
      <w:r w:rsidR="006828A0">
        <w:rPr>
          <w:rFonts w:ascii="Times New Roman" w:hAnsi="Times New Roman" w:cs="Times New Roman"/>
          <w:sz w:val="24"/>
          <w:szCs w:val="24"/>
        </w:rPr>
        <w:t xml:space="preserve"> </w:t>
      </w:r>
      <w:r>
        <w:rPr>
          <w:rFonts w:ascii="Times New Roman" w:hAnsi="Times New Roman" w:cs="Times New Roman"/>
          <w:sz w:val="24"/>
          <w:szCs w:val="24"/>
        </w:rPr>
        <w:t>га;</w:t>
      </w:r>
    </w:p>
    <w:p w:rsidR="00986D4D" w:rsidRDefault="00986D4D"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Заклади, установи і організації – </w:t>
      </w:r>
      <w:r w:rsidR="006828A0">
        <w:rPr>
          <w:rFonts w:ascii="Times New Roman" w:hAnsi="Times New Roman" w:cs="Times New Roman"/>
          <w:sz w:val="24"/>
          <w:szCs w:val="24"/>
        </w:rPr>
        <w:t>248,</w:t>
      </w:r>
      <w:r w:rsidR="00382290">
        <w:rPr>
          <w:rFonts w:ascii="Times New Roman" w:hAnsi="Times New Roman" w:cs="Times New Roman"/>
          <w:sz w:val="24"/>
          <w:szCs w:val="24"/>
        </w:rPr>
        <w:t>5</w:t>
      </w:r>
      <w:r w:rsidR="006828A0">
        <w:rPr>
          <w:rFonts w:ascii="Times New Roman" w:hAnsi="Times New Roman" w:cs="Times New Roman"/>
          <w:sz w:val="24"/>
          <w:szCs w:val="24"/>
        </w:rPr>
        <w:t xml:space="preserve"> </w:t>
      </w:r>
      <w:r>
        <w:rPr>
          <w:rFonts w:ascii="Times New Roman" w:hAnsi="Times New Roman" w:cs="Times New Roman"/>
          <w:sz w:val="24"/>
          <w:szCs w:val="24"/>
        </w:rPr>
        <w:t>га;</w:t>
      </w:r>
    </w:p>
    <w:p w:rsidR="00986D4D" w:rsidRDefault="00986D4D"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Промислові та інші підприємства –</w:t>
      </w:r>
      <w:r w:rsidR="006828A0">
        <w:rPr>
          <w:rFonts w:ascii="Times New Roman" w:hAnsi="Times New Roman" w:cs="Times New Roman"/>
          <w:sz w:val="24"/>
          <w:szCs w:val="24"/>
        </w:rPr>
        <w:t xml:space="preserve"> 289,</w:t>
      </w:r>
      <w:r w:rsidR="00382290">
        <w:rPr>
          <w:rFonts w:ascii="Times New Roman" w:hAnsi="Times New Roman" w:cs="Times New Roman"/>
          <w:sz w:val="24"/>
          <w:szCs w:val="24"/>
        </w:rPr>
        <w:t>2</w:t>
      </w:r>
      <w:r>
        <w:rPr>
          <w:rFonts w:ascii="Times New Roman" w:hAnsi="Times New Roman" w:cs="Times New Roman"/>
          <w:sz w:val="24"/>
          <w:szCs w:val="24"/>
        </w:rPr>
        <w:t xml:space="preserve"> га;</w:t>
      </w:r>
    </w:p>
    <w:p w:rsidR="00CB4A28" w:rsidRDefault="00CB4A28"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Підприємства та організації транспорту, зв’язку – 517,</w:t>
      </w:r>
      <w:r w:rsidR="00382290">
        <w:rPr>
          <w:rFonts w:ascii="Times New Roman" w:hAnsi="Times New Roman" w:cs="Times New Roman"/>
          <w:sz w:val="24"/>
          <w:szCs w:val="24"/>
        </w:rPr>
        <w:t>3</w:t>
      </w:r>
      <w:r>
        <w:rPr>
          <w:rFonts w:ascii="Times New Roman" w:hAnsi="Times New Roman" w:cs="Times New Roman"/>
          <w:sz w:val="24"/>
          <w:szCs w:val="24"/>
        </w:rPr>
        <w:t xml:space="preserve"> га;</w:t>
      </w:r>
    </w:p>
    <w:p w:rsidR="00986D4D" w:rsidRDefault="00986D4D"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Військові частини, підприємства, організації, установи –</w:t>
      </w:r>
      <w:r w:rsidR="006828A0">
        <w:rPr>
          <w:rFonts w:ascii="Times New Roman" w:hAnsi="Times New Roman" w:cs="Times New Roman"/>
          <w:sz w:val="24"/>
          <w:szCs w:val="24"/>
        </w:rPr>
        <w:t xml:space="preserve"> 1,</w:t>
      </w:r>
      <w:r w:rsidR="00382290">
        <w:rPr>
          <w:rFonts w:ascii="Times New Roman" w:hAnsi="Times New Roman" w:cs="Times New Roman"/>
          <w:sz w:val="24"/>
          <w:szCs w:val="24"/>
        </w:rPr>
        <w:t>5</w:t>
      </w:r>
      <w:r>
        <w:rPr>
          <w:rFonts w:ascii="Times New Roman" w:hAnsi="Times New Roman" w:cs="Times New Roman"/>
          <w:sz w:val="24"/>
          <w:szCs w:val="24"/>
        </w:rPr>
        <w:t xml:space="preserve"> га;</w:t>
      </w:r>
    </w:p>
    <w:p w:rsidR="00986D4D" w:rsidRDefault="00986D4D"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Організації, підприємства і установи природоохоронного, оздоровчого, рекреаційного та історико-культурного призначення – </w:t>
      </w:r>
      <w:r w:rsidR="006828A0">
        <w:rPr>
          <w:rFonts w:ascii="Times New Roman" w:hAnsi="Times New Roman" w:cs="Times New Roman"/>
          <w:sz w:val="24"/>
          <w:szCs w:val="24"/>
        </w:rPr>
        <w:t xml:space="preserve">2,6 </w:t>
      </w:r>
      <w:r>
        <w:rPr>
          <w:rFonts w:ascii="Times New Roman" w:hAnsi="Times New Roman" w:cs="Times New Roman"/>
          <w:sz w:val="24"/>
          <w:szCs w:val="24"/>
        </w:rPr>
        <w:t>га;</w:t>
      </w:r>
    </w:p>
    <w:p w:rsidR="00986D4D" w:rsidRDefault="00986D4D"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Спільні підприємства, міжнародні об’єднання з участю українських, іноземних юридичних та фізичних осіб – </w:t>
      </w:r>
      <w:r w:rsidR="00382290">
        <w:rPr>
          <w:rFonts w:ascii="Times New Roman" w:hAnsi="Times New Roman" w:cs="Times New Roman"/>
          <w:sz w:val="24"/>
          <w:szCs w:val="24"/>
        </w:rPr>
        <w:t>1,0</w:t>
      </w:r>
      <w:r w:rsidR="006828A0">
        <w:rPr>
          <w:rFonts w:ascii="Times New Roman" w:hAnsi="Times New Roman" w:cs="Times New Roman"/>
          <w:sz w:val="24"/>
          <w:szCs w:val="24"/>
        </w:rPr>
        <w:t xml:space="preserve"> </w:t>
      </w:r>
      <w:r>
        <w:rPr>
          <w:rFonts w:ascii="Times New Roman" w:hAnsi="Times New Roman" w:cs="Times New Roman"/>
          <w:sz w:val="24"/>
          <w:szCs w:val="24"/>
        </w:rPr>
        <w:t>га;</w:t>
      </w:r>
    </w:p>
    <w:p w:rsidR="00382290" w:rsidRDefault="00382290"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Водогосподарські підприємства – 1,5 га;</w:t>
      </w:r>
    </w:p>
    <w:p w:rsidR="0063157F" w:rsidRDefault="0063157F"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Землі запасу та землі не надані у власність та постійне користування в межах населених пунктів – </w:t>
      </w:r>
      <w:r w:rsidR="006828A0">
        <w:rPr>
          <w:rFonts w:ascii="Times New Roman" w:hAnsi="Times New Roman" w:cs="Times New Roman"/>
          <w:sz w:val="24"/>
          <w:szCs w:val="24"/>
        </w:rPr>
        <w:t>937,</w:t>
      </w:r>
      <w:r w:rsidR="00382290">
        <w:rPr>
          <w:rFonts w:ascii="Times New Roman" w:hAnsi="Times New Roman" w:cs="Times New Roman"/>
          <w:sz w:val="24"/>
          <w:szCs w:val="24"/>
        </w:rPr>
        <w:t>4</w:t>
      </w:r>
      <w:r w:rsidR="006828A0">
        <w:rPr>
          <w:rFonts w:ascii="Times New Roman" w:hAnsi="Times New Roman" w:cs="Times New Roman"/>
          <w:sz w:val="24"/>
          <w:szCs w:val="24"/>
        </w:rPr>
        <w:t xml:space="preserve"> </w:t>
      </w:r>
      <w:r>
        <w:rPr>
          <w:rFonts w:ascii="Times New Roman" w:hAnsi="Times New Roman" w:cs="Times New Roman"/>
          <w:sz w:val="24"/>
          <w:szCs w:val="24"/>
        </w:rPr>
        <w:t>га</w:t>
      </w:r>
      <w:r w:rsidR="00BE34AE">
        <w:rPr>
          <w:rFonts w:ascii="Times New Roman" w:hAnsi="Times New Roman" w:cs="Times New Roman"/>
          <w:sz w:val="24"/>
          <w:szCs w:val="24"/>
        </w:rPr>
        <w:t xml:space="preserve"> (35 %)</w:t>
      </w:r>
      <w:r>
        <w:rPr>
          <w:rFonts w:ascii="Times New Roman" w:hAnsi="Times New Roman" w:cs="Times New Roman"/>
          <w:sz w:val="24"/>
          <w:szCs w:val="24"/>
        </w:rPr>
        <w:t>;</w:t>
      </w:r>
    </w:p>
    <w:p w:rsidR="00733864" w:rsidRDefault="00186226" w:rsidP="0068383B">
      <w:pPr>
        <w:pStyle w:val="a4"/>
        <w:numPr>
          <w:ilvl w:val="0"/>
          <w:numId w:val="2"/>
        </w:numPr>
        <w:spacing w:after="0"/>
        <w:ind w:left="0" w:firstLine="567"/>
        <w:jc w:val="both"/>
        <w:rPr>
          <w:rFonts w:ascii="Times New Roman" w:hAnsi="Times New Roman" w:cs="Times New Roman"/>
          <w:sz w:val="24"/>
          <w:szCs w:val="24"/>
        </w:rPr>
      </w:pPr>
      <w:r w:rsidRPr="00733864">
        <w:rPr>
          <w:rFonts w:ascii="Times New Roman" w:hAnsi="Times New Roman" w:cs="Times New Roman"/>
          <w:sz w:val="24"/>
          <w:szCs w:val="24"/>
        </w:rPr>
        <w:t xml:space="preserve">До складу земель запасу міської ради входять: землі сільськогосподарського призначення </w:t>
      </w:r>
      <w:r w:rsidRPr="00733864">
        <w:rPr>
          <w:rFonts w:ascii="Times New Roman" w:hAnsi="Times New Roman" w:cs="Times New Roman"/>
          <w:sz w:val="24"/>
          <w:szCs w:val="24"/>
          <w:u w:val="single"/>
        </w:rPr>
        <w:t>– 33,5 га</w:t>
      </w:r>
      <w:r w:rsidRPr="00733864">
        <w:rPr>
          <w:rFonts w:ascii="Times New Roman" w:hAnsi="Times New Roman" w:cs="Times New Roman"/>
          <w:sz w:val="24"/>
          <w:szCs w:val="24"/>
        </w:rPr>
        <w:t xml:space="preserve">, із них: рілля – 1,8 га, пасовища – 30,9 га, господарчі будівлі і двори – 0,8 га; забудовані землі – </w:t>
      </w:r>
      <w:r w:rsidRPr="00733864">
        <w:rPr>
          <w:rFonts w:ascii="Times New Roman" w:hAnsi="Times New Roman" w:cs="Times New Roman"/>
          <w:sz w:val="24"/>
          <w:szCs w:val="24"/>
          <w:u w:val="single"/>
        </w:rPr>
        <w:t>238,</w:t>
      </w:r>
      <w:r w:rsidR="00733864">
        <w:rPr>
          <w:rFonts w:ascii="Times New Roman" w:hAnsi="Times New Roman" w:cs="Times New Roman"/>
          <w:sz w:val="24"/>
          <w:szCs w:val="24"/>
          <w:u w:val="single"/>
        </w:rPr>
        <w:t>5</w:t>
      </w:r>
      <w:r w:rsidRPr="00733864">
        <w:rPr>
          <w:rFonts w:ascii="Times New Roman" w:hAnsi="Times New Roman" w:cs="Times New Roman"/>
          <w:sz w:val="24"/>
          <w:szCs w:val="24"/>
          <w:u w:val="single"/>
        </w:rPr>
        <w:t xml:space="preserve"> га</w:t>
      </w:r>
      <w:r w:rsidRPr="00733864">
        <w:rPr>
          <w:rFonts w:ascii="Times New Roman" w:hAnsi="Times New Roman" w:cs="Times New Roman"/>
          <w:sz w:val="24"/>
          <w:szCs w:val="24"/>
        </w:rPr>
        <w:t>, із них: житлова забудова одно та двоповерхова – 11,8 га, трьома і більше поверхами – 5,9 га, землі промисловості – 26,0 га, комерційного призначення – 3,</w:t>
      </w:r>
      <w:r w:rsidR="00733864">
        <w:rPr>
          <w:rFonts w:ascii="Times New Roman" w:hAnsi="Times New Roman" w:cs="Times New Roman"/>
          <w:sz w:val="24"/>
          <w:szCs w:val="24"/>
        </w:rPr>
        <w:t>3</w:t>
      </w:r>
      <w:r w:rsidRPr="00733864">
        <w:rPr>
          <w:rFonts w:ascii="Times New Roman" w:hAnsi="Times New Roman" w:cs="Times New Roman"/>
          <w:sz w:val="24"/>
          <w:szCs w:val="24"/>
        </w:rPr>
        <w:t xml:space="preserve"> га, громадського призначення – 3,</w:t>
      </w:r>
      <w:r w:rsidR="00382290" w:rsidRPr="00733864">
        <w:rPr>
          <w:rFonts w:ascii="Times New Roman" w:hAnsi="Times New Roman" w:cs="Times New Roman"/>
          <w:sz w:val="24"/>
          <w:szCs w:val="24"/>
        </w:rPr>
        <w:t>2</w:t>
      </w:r>
      <w:r w:rsidRPr="00733864">
        <w:rPr>
          <w:rFonts w:ascii="Times New Roman" w:hAnsi="Times New Roman" w:cs="Times New Roman"/>
          <w:sz w:val="24"/>
          <w:szCs w:val="24"/>
        </w:rPr>
        <w:t xml:space="preserve"> га, транспорту та зв’язку – 9,</w:t>
      </w:r>
      <w:r w:rsidR="00382290" w:rsidRPr="00733864">
        <w:rPr>
          <w:rFonts w:ascii="Times New Roman" w:hAnsi="Times New Roman" w:cs="Times New Roman"/>
          <w:sz w:val="24"/>
          <w:szCs w:val="24"/>
        </w:rPr>
        <w:t>1</w:t>
      </w:r>
      <w:r w:rsidR="00733864" w:rsidRPr="00733864">
        <w:rPr>
          <w:rFonts w:ascii="Times New Roman" w:hAnsi="Times New Roman" w:cs="Times New Roman"/>
          <w:sz w:val="24"/>
          <w:szCs w:val="24"/>
        </w:rPr>
        <w:t xml:space="preserve"> га,</w:t>
      </w:r>
      <w:r w:rsidRPr="00733864">
        <w:rPr>
          <w:rFonts w:ascii="Times New Roman" w:hAnsi="Times New Roman" w:cs="Times New Roman"/>
          <w:sz w:val="24"/>
          <w:szCs w:val="24"/>
        </w:rPr>
        <w:t xml:space="preserve"> </w:t>
      </w:r>
      <w:r w:rsidR="00733864" w:rsidRPr="00733864">
        <w:rPr>
          <w:rFonts w:ascii="Times New Roman" w:hAnsi="Times New Roman" w:cs="Times New Roman"/>
          <w:sz w:val="24"/>
          <w:szCs w:val="24"/>
        </w:rPr>
        <w:t xml:space="preserve">для відпочинку та </w:t>
      </w:r>
      <w:r w:rsidRPr="00733864">
        <w:rPr>
          <w:rFonts w:ascii="Times New Roman" w:hAnsi="Times New Roman" w:cs="Times New Roman"/>
          <w:sz w:val="24"/>
          <w:szCs w:val="24"/>
        </w:rPr>
        <w:t>відкриті землі 179,</w:t>
      </w:r>
      <w:r w:rsidR="00382290" w:rsidRPr="00733864">
        <w:rPr>
          <w:rFonts w:ascii="Times New Roman" w:hAnsi="Times New Roman" w:cs="Times New Roman"/>
          <w:sz w:val="24"/>
          <w:szCs w:val="24"/>
        </w:rPr>
        <w:t>2</w:t>
      </w:r>
      <w:r w:rsidRPr="00733864">
        <w:rPr>
          <w:rFonts w:ascii="Times New Roman" w:hAnsi="Times New Roman" w:cs="Times New Roman"/>
          <w:sz w:val="24"/>
          <w:szCs w:val="24"/>
        </w:rPr>
        <w:t xml:space="preserve"> га, із них: під зеленими насадженнями – 31,</w:t>
      </w:r>
      <w:r w:rsidR="00382290" w:rsidRPr="00733864">
        <w:rPr>
          <w:rFonts w:ascii="Times New Roman" w:hAnsi="Times New Roman" w:cs="Times New Roman"/>
          <w:sz w:val="24"/>
          <w:szCs w:val="24"/>
        </w:rPr>
        <w:t>6</w:t>
      </w:r>
      <w:r w:rsidRPr="00733864">
        <w:rPr>
          <w:rFonts w:ascii="Times New Roman" w:hAnsi="Times New Roman" w:cs="Times New Roman"/>
          <w:sz w:val="24"/>
          <w:szCs w:val="24"/>
        </w:rPr>
        <w:t xml:space="preserve"> га, кемпінги, будинки для </w:t>
      </w:r>
      <w:r w:rsidRPr="00733864">
        <w:rPr>
          <w:rFonts w:ascii="Times New Roman" w:hAnsi="Times New Roman" w:cs="Times New Roman"/>
          <w:sz w:val="24"/>
          <w:szCs w:val="24"/>
        </w:rPr>
        <w:lastRenderedPageBreak/>
        <w:t>відпочинку – 4,</w:t>
      </w:r>
      <w:r w:rsidR="00382290" w:rsidRPr="00733864">
        <w:rPr>
          <w:rFonts w:ascii="Times New Roman" w:hAnsi="Times New Roman" w:cs="Times New Roman"/>
          <w:sz w:val="24"/>
          <w:szCs w:val="24"/>
        </w:rPr>
        <w:t>3</w:t>
      </w:r>
      <w:r w:rsidRPr="00733864">
        <w:rPr>
          <w:rFonts w:ascii="Times New Roman" w:hAnsi="Times New Roman" w:cs="Times New Roman"/>
          <w:sz w:val="24"/>
          <w:szCs w:val="24"/>
        </w:rPr>
        <w:t xml:space="preserve"> га, </w:t>
      </w:r>
      <w:r w:rsidR="005D680F" w:rsidRPr="00733864">
        <w:rPr>
          <w:rFonts w:ascii="Times New Roman" w:hAnsi="Times New Roman" w:cs="Times New Roman"/>
          <w:sz w:val="24"/>
          <w:szCs w:val="24"/>
        </w:rPr>
        <w:t xml:space="preserve">вулиці, набережні, площі – 143,3 га; </w:t>
      </w:r>
      <w:r w:rsidR="00733864" w:rsidRPr="00733864">
        <w:rPr>
          <w:rFonts w:ascii="Times New Roman" w:hAnsi="Times New Roman" w:cs="Times New Roman"/>
          <w:sz w:val="24"/>
          <w:szCs w:val="24"/>
        </w:rPr>
        <w:t xml:space="preserve">відкриті землі </w:t>
      </w:r>
      <w:r w:rsidR="005D680F" w:rsidRPr="00733864">
        <w:rPr>
          <w:rFonts w:ascii="Times New Roman" w:hAnsi="Times New Roman" w:cs="Times New Roman"/>
          <w:sz w:val="24"/>
          <w:szCs w:val="24"/>
        </w:rPr>
        <w:t xml:space="preserve">без рослинного покриву – </w:t>
      </w:r>
      <w:r w:rsidR="005D680F" w:rsidRPr="00733864">
        <w:rPr>
          <w:rFonts w:ascii="Times New Roman" w:hAnsi="Times New Roman" w:cs="Times New Roman"/>
          <w:sz w:val="24"/>
          <w:szCs w:val="24"/>
          <w:u w:val="single"/>
        </w:rPr>
        <w:t>54,8 га</w:t>
      </w:r>
      <w:r w:rsidR="00733864" w:rsidRPr="00733864">
        <w:rPr>
          <w:rFonts w:ascii="Times New Roman" w:hAnsi="Times New Roman" w:cs="Times New Roman"/>
          <w:sz w:val="24"/>
          <w:szCs w:val="24"/>
          <w:u w:val="single"/>
        </w:rPr>
        <w:t>,</w:t>
      </w:r>
      <w:r w:rsidR="00733864" w:rsidRPr="00733864">
        <w:rPr>
          <w:rFonts w:ascii="Times New Roman" w:hAnsi="Times New Roman" w:cs="Times New Roman"/>
          <w:sz w:val="24"/>
          <w:szCs w:val="24"/>
        </w:rPr>
        <w:t xml:space="preserve"> із них: кам’янисті місця – 7,3 га, піски – 24,8, яри – 14,1 га, інші – 8,6 га</w:t>
      </w:r>
      <w:r w:rsidR="005D680F" w:rsidRPr="00733864">
        <w:rPr>
          <w:rFonts w:ascii="Times New Roman" w:hAnsi="Times New Roman" w:cs="Times New Roman"/>
          <w:sz w:val="24"/>
          <w:szCs w:val="24"/>
        </w:rPr>
        <w:t>;</w:t>
      </w:r>
      <w:r w:rsidR="00382290" w:rsidRPr="00733864">
        <w:rPr>
          <w:rFonts w:ascii="Times New Roman" w:hAnsi="Times New Roman" w:cs="Times New Roman"/>
          <w:sz w:val="24"/>
          <w:szCs w:val="24"/>
        </w:rPr>
        <w:t xml:space="preserve"> землі, зайняті водою – </w:t>
      </w:r>
      <w:r w:rsidR="00382290" w:rsidRPr="00733864">
        <w:rPr>
          <w:rFonts w:ascii="Times New Roman" w:hAnsi="Times New Roman" w:cs="Times New Roman"/>
          <w:sz w:val="24"/>
          <w:szCs w:val="24"/>
          <w:u w:val="single"/>
        </w:rPr>
        <w:t>610,6 га,</w:t>
      </w:r>
      <w:r w:rsidR="00382290" w:rsidRPr="00733864">
        <w:rPr>
          <w:rFonts w:ascii="Times New Roman" w:hAnsi="Times New Roman" w:cs="Times New Roman"/>
          <w:sz w:val="24"/>
          <w:szCs w:val="24"/>
        </w:rPr>
        <w:t xml:space="preserve"> що становить 23 % загальної площі території усієї громади, із них: лимани – 610,6 га.</w:t>
      </w:r>
      <w:r w:rsidR="005D680F" w:rsidRPr="00733864">
        <w:rPr>
          <w:rFonts w:ascii="Times New Roman" w:hAnsi="Times New Roman" w:cs="Times New Roman"/>
          <w:sz w:val="24"/>
          <w:szCs w:val="24"/>
        </w:rPr>
        <w:t xml:space="preserve"> </w:t>
      </w:r>
      <w:r w:rsidR="00733864">
        <w:rPr>
          <w:rFonts w:ascii="Times New Roman" w:hAnsi="Times New Roman" w:cs="Times New Roman"/>
          <w:sz w:val="24"/>
          <w:szCs w:val="24"/>
        </w:rPr>
        <w:t xml:space="preserve">Із них </w:t>
      </w:r>
      <w:r w:rsidR="00733864" w:rsidRPr="00733864">
        <w:rPr>
          <w:rFonts w:ascii="Times New Roman" w:hAnsi="Times New Roman" w:cs="Times New Roman"/>
          <w:sz w:val="24"/>
          <w:szCs w:val="24"/>
        </w:rPr>
        <w:t xml:space="preserve">земель </w:t>
      </w:r>
      <w:r w:rsidR="005D680F" w:rsidRPr="00733864">
        <w:rPr>
          <w:rFonts w:ascii="Times New Roman" w:hAnsi="Times New Roman" w:cs="Times New Roman"/>
          <w:sz w:val="24"/>
          <w:szCs w:val="24"/>
        </w:rPr>
        <w:t>рекреаційного призначення – 182,</w:t>
      </w:r>
      <w:r w:rsidR="00733864">
        <w:rPr>
          <w:rFonts w:ascii="Times New Roman" w:hAnsi="Times New Roman" w:cs="Times New Roman"/>
          <w:sz w:val="24"/>
          <w:szCs w:val="24"/>
        </w:rPr>
        <w:t>2</w:t>
      </w:r>
      <w:r w:rsidR="005D680F" w:rsidRPr="00733864">
        <w:rPr>
          <w:rFonts w:ascii="Times New Roman" w:hAnsi="Times New Roman" w:cs="Times New Roman"/>
          <w:sz w:val="24"/>
          <w:szCs w:val="24"/>
        </w:rPr>
        <w:t xml:space="preserve"> га.</w:t>
      </w:r>
      <w:r w:rsidRPr="00733864">
        <w:rPr>
          <w:rFonts w:ascii="Times New Roman" w:hAnsi="Times New Roman" w:cs="Times New Roman"/>
          <w:sz w:val="24"/>
          <w:szCs w:val="24"/>
        </w:rPr>
        <w:t xml:space="preserve">  </w:t>
      </w:r>
    </w:p>
    <w:p w:rsidR="00C14A8F" w:rsidRPr="00733864" w:rsidRDefault="0063157F" w:rsidP="00733864">
      <w:pPr>
        <w:pStyle w:val="a4"/>
        <w:spacing w:after="0"/>
        <w:ind w:left="0" w:firstLine="567"/>
        <w:jc w:val="both"/>
        <w:rPr>
          <w:rFonts w:ascii="Times New Roman" w:hAnsi="Times New Roman" w:cs="Times New Roman"/>
          <w:sz w:val="24"/>
          <w:szCs w:val="24"/>
        </w:rPr>
      </w:pPr>
      <w:r w:rsidRPr="00733864">
        <w:rPr>
          <w:rFonts w:ascii="Times New Roman" w:hAnsi="Times New Roman" w:cs="Times New Roman"/>
          <w:sz w:val="24"/>
          <w:szCs w:val="24"/>
        </w:rPr>
        <w:t>З удосконаленням нормативів ефективності ведення господарської діяльності у галузях економіки та врегулюванням законодавчої бази і проектно-технічних розробок поступово здійснюється раціональн</w:t>
      </w:r>
      <w:r w:rsidR="009A6395">
        <w:rPr>
          <w:rFonts w:ascii="Times New Roman" w:hAnsi="Times New Roman" w:cs="Times New Roman"/>
          <w:sz w:val="24"/>
          <w:szCs w:val="24"/>
        </w:rPr>
        <w:t>е</w:t>
      </w:r>
      <w:r w:rsidRPr="00733864">
        <w:rPr>
          <w:rFonts w:ascii="Times New Roman" w:hAnsi="Times New Roman" w:cs="Times New Roman"/>
          <w:sz w:val="24"/>
          <w:szCs w:val="24"/>
        </w:rPr>
        <w:t xml:space="preserve"> використання земельного фонду територіальної громади, що необхідне для досягнення </w:t>
      </w:r>
      <w:r w:rsidR="00C14A8F" w:rsidRPr="00733864">
        <w:rPr>
          <w:rFonts w:ascii="Times New Roman" w:hAnsi="Times New Roman" w:cs="Times New Roman"/>
          <w:sz w:val="24"/>
          <w:szCs w:val="24"/>
        </w:rPr>
        <w:t xml:space="preserve">європейського рівня розвитку </w:t>
      </w:r>
      <w:r w:rsidR="005A192A" w:rsidRPr="00733864">
        <w:rPr>
          <w:rFonts w:ascii="Times New Roman" w:hAnsi="Times New Roman" w:cs="Times New Roman"/>
          <w:sz w:val="24"/>
          <w:szCs w:val="24"/>
        </w:rPr>
        <w:t>земельних відносин</w:t>
      </w:r>
      <w:r w:rsidRPr="00733864">
        <w:rPr>
          <w:rFonts w:ascii="Times New Roman" w:hAnsi="Times New Roman" w:cs="Times New Roman"/>
          <w:sz w:val="24"/>
          <w:szCs w:val="24"/>
        </w:rPr>
        <w:t>.</w:t>
      </w:r>
    </w:p>
    <w:p w:rsidR="005A192A" w:rsidRDefault="005A192A" w:rsidP="00CB4A28">
      <w:pPr>
        <w:spacing w:after="0"/>
        <w:jc w:val="both"/>
        <w:rPr>
          <w:rFonts w:ascii="Times New Roman" w:hAnsi="Times New Roman" w:cs="Times New Roman"/>
          <w:sz w:val="24"/>
          <w:szCs w:val="24"/>
        </w:rPr>
      </w:pPr>
    </w:p>
    <w:p w:rsidR="00CB4A28" w:rsidRDefault="00CB4A28" w:rsidP="00CB4A28">
      <w:pPr>
        <w:spacing w:after="0"/>
        <w:jc w:val="both"/>
        <w:rPr>
          <w:rFonts w:ascii="Times New Roman" w:hAnsi="Times New Roman" w:cs="Times New Roman"/>
          <w:sz w:val="24"/>
          <w:szCs w:val="24"/>
        </w:rPr>
      </w:pPr>
    </w:p>
    <w:p w:rsidR="00986D4D" w:rsidRPr="009D7795" w:rsidRDefault="009D7795" w:rsidP="009D7795">
      <w:pPr>
        <w:spacing w:after="0"/>
        <w:ind w:left="720"/>
        <w:jc w:val="center"/>
        <w:rPr>
          <w:rFonts w:ascii="Times New Roman" w:hAnsi="Times New Roman" w:cs="Times New Roman"/>
          <w:sz w:val="24"/>
          <w:szCs w:val="24"/>
        </w:rPr>
      </w:pPr>
      <w:r>
        <w:rPr>
          <w:rFonts w:ascii="Times New Roman" w:hAnsi="Times New Roman" w:cs="Times New Roman"/>
          <w:sz w:val="24"/>
          <w:szCs w:val="24"/>
        </w:rPr>
        <w:t>2.2.</w:t>
      </w:r>
      <w:r w:rsidRPr="009D7795">
        <w:rPr>
          <w:rFonts w:ascii="Times New Roman" w:hAnsi="Times New Roman" w:cs="Times New Roman"/>
          <w:sz w:val="24"/>
          <w:szCs w:val="24"/>
        </w:rPr>
        <w:t xml:space="preserve"> </w:t>
      </w:r>
      <w:r w:rsidR="00C14A8F" w:rsidRPr="009D7795">
        <w:rPr>
          <w:rFonts w:ascii="Times New Roman" w:hAnsi="Times New Roman" w:cs="Times New Roman"/>
          <w:sz w:val="24"/>
          <w:szCs w:val="24"/>
        </w:rPr>
        <w:t>ІНВЕНТАРИЗАЦІЯ ЗЕМЕЛЬ</w:t>
      </w:r>
    </w:p>
    <w:p w:rsidR="00C14A8F" w:rsidRDefault="00C14A8F" w:rsidP="0068383B">
      <w:pPr>
        <w:spacing w:after="0"/>
        <w:ind w:firstLine="567"/>
        <w:jc w:val="center"/>
        <w:rPr>
          <w:rFonts w:ascii="Times New Roman" w:hAnsi="Times New Roman" w:cs="Times New Roman"/>
          <w:sz w:val="24"/>
          <w:szCs w:val="24"/>
        </w:rPr>
      </w:pPr>
    </w:p>
    <w:p w:rsidR="000E0891" w:rsidRDefault="00475580"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Розмежування земель державної та комунальної власності надало широкий спектр  можливостей міській раді самостійно вирішувати питання використання земель комунальної власності, отримувати додаткові надходження до міського бюджету та використовувати їх для потреб громади. </w:t>
      </w:r>
      <w:r w:rsidR="009A6395">
        <w:rPr>
          <w:rFonts w:ascii="Times New Roman" w:hAnsi="Times New Roman" w:cs="Times New Roman"/>
          <w:sz w:val="24"/>
          <w:szCs w:val="24"/>
        </w:rPr>
        <w:t>З</w:t>
      </w:r>
      <w:r w:rsidR="009A6395" w:rsidRPr="00A5681B">
        <w:rPr>
          <w:rFonts w:ascii="Times New Roman" w:hAnsi="Times New Roman" w:cs="Times New Roman"/>
          <w:sz w:val="24"/>
          <w:szCs w:val="24"/>
        </w:rPr>
        <w:t xml:space="preserve">гідно </w:t>
      </w:r>
      <w:r w:rsidR="009A6395" w:rsidRPr="00A5681B">
        <w:rPr>
          <w:rFonts w:ascii="Times New Roman" w:hAnsi="Times New Roman" w:cs="Times New Roman"/>
          <w:color w:val="000000"/>
          <w:sz w:val="24"/>
          <w:szCs w:val="24"/>
        </w:rPr>
        <w:t xml:space="preserve">рішення Іллічівської міської ради від 07.12.2012 року № 259-VI «Про затвердження проекту землеустрою щодо розмежування земель державної та комунальної власності в межах населених пунктів м. Іллічівськ, сел. Олександрівка, </w:t>
      </w:r>
      <w:r w:rsidR="009A6395">
        <w:rPr>
          <w:rFonts w:ascii="Times New Roman" w:hAnsi="Times New Roman" w:cs="Times New Roman"/>
          <w:color w:val="000000"/>
          <w:sz w:val="24"/>
          <w:szCs w:val="24"/>
        </w:rPr>
        <w:t xml:space="preserve">                          </w:t>
      </w:r>
      <w:r w:rsidR="009A6395" w:rsidRPr="00A5681B">
        <w:rPr>
          <w:rFonts w:ascii="Times New Roman" w:hAnsi="Times New Roman" w:cs="Times New Roman"/>
          <w:color w:val="000000"/>
          <w:sz w:val="24"/>
          <w:szCs w:val="24"/>
        </w:rPr>
        <w:t>с. Малодолинське, с. Бурлача Балка на території Іллічівської міської ради Одеської області»</w:t>
      </w:r>
      <w:r w:rsidR="009A6395">
        <w:rPr>
          <w:rFonts w:ascii="Times New Roman" w:hAnsi="Times New Roman" w:cs="Times New Roman"/>
          <w:color w:val="000000"/>
          <w:sz w:val="24"/>
          <w:szCs w:val="24"/>
        </w:rPr>
        <w:t xml:space="preserve"> н</w:t>
      </w:r>
      <w:r>
        <w:rPr>
          <w:rFonts w:ascii="Times New Roman" w:hAnsi="Times New Roman" w:cs="Times New Roman"/>
          <w:sz w:val="24"/>
          <w:szCs w:val="24"/>
        </w:rPr>
        <w:t>а території міської ради розмежовані 2646,</w:t>
      </w:r>
      <w:r w:rsidR="00DC2F7D">
        <w:rPr>
          <w:rFonts w:ascii="Times New Roman" w:hAnsi="Times New Roman" w:cs="Times New Roman"/>
          <w:sz w:val="24"/>
          <w:szCs w:val="24"/>
        </w:rPr>
        <w:t>4</w:t>
      </w:r>
      <w:r>
        <w:rPr>
          <w:rFonts w:ascii="Times New Roman" w:hAnsi="Times New Roman" w:cs="Times New Roman"/>
          <w:sz w:val="24"/>
          <w:szCs w:val="24"/>
        </w:rPr>
        <w:t xml:space="preserve"> га земель, із них земель комунальної власності – </w:t>
      </w:r>
      <w:r w:rsidR="00A5681B">
        <w:rPr>
          <w:rFonts w:ascii="Times New Roman" w:hAnsi="Times New Roman" w:cs="Times New Roman"/>
          <w:sz w:val="24"/>
          <w:szCs w:val="24"/>
        </w:rPr>
        <w:t>1716,</w:t>
      </w:r>
      <w:r w:rsidR="00DC2F7D">
        <w:rPr>
          <w:rFonts w:ascii="Times New Roman" w:hAnsi="Times New Roman" w:cs="Times New Roman"/>
          <w:sz w:val="24"/>
          <w:szCs w:val="24"/>
        </w:rPr>
        <w:t>8</w:t>
      </w:r>
      <w:r w:rsidR="00A5681B">
        <w:rPr>
          <w:rFonts w:ascii="Times New Roman" w:hAnsi="Times New Roman" w:cs="Times New Roman"/>
          <w:sz w:val="24"/>
          <w:szCs w:val="24"/>
        </w:rPr>
        <w:t xml:space="preserve"> </w:t>
      </w:r>
      <w:r>
        <w:rPr>
          <w:rFonts w:ascii="Times New Roman" w:hAnsi="Times New Roman" w:cs="Times New Roman"/>
          <w:sz w:val="24"/>
          <w:szCs w:val="24"/>
        </w:rPr>
        <w:t xml:space="preserve">га, державної власності – </w:t>
      </w:r>
      <w:r w:rsidR="00A5681B">
        <w:rPr>
          <w:rFonts w:ascii="Times New Roman" w:hAnsi="Times New Roman" w:cs="Times New Roman"/>
          <w:sz w:val="24"/>
          <w:szCs w:val="24"/>
        </w:rPr>
        <w:t>460,</w:t>
      </w:r>
      <w:r w:rsidR="00DC2F7D">
        <w:rPr>
          <w:rFonts w:ascii="Times New Roman" w:hAnsi="Times New Roman" w:cs="Times New Roman"/>
          <w:sz w:val="24"/>
          <w:szCs w:val="24"/>
        </w:rPr>
        <w:t>5</w:t>
      </w:r>
      <w:r w:rsidR="00A5681B">
        <w:rPr>
          <w:rFonts w:ascii="Times New Roman" w:hAnsi="Times New Roman" w:cs="Times New Roman"/>
          <w:sz w:val="24"/>
          <w:szCs w:val="24"/>
        </w:rPr>
        <w:t xml:space="preserve"> </w:t>
      </w:r>
      <w:r>
        <w:rPr>
          <w:rFonts w:ascii="Times New Roman" w:hAnsi="Times New Roman" w:cs="Times New Roman"/>
          <w:sz w:val="24"/>
          <w:szCs w:val="24"/>
        </w:rPr>
        <w:t>га</w:t>
      </w:r>
      <w:r w:rsidRPr="00A5681B">
        <w:rPr>
          <w:rFonts w:ascii="Times New Roman" w:hAnsi="Times New Roman" w:cs="Times New Roman"/>
          <w:sz w:val="24"/>
          <w:szCs w:val="24"/>
        </w:rPr>
        <w:t>.</w:t>
      </w:r>
      <w:r>
        <w:rPr>
          <w:rFonts w:ascii="Times New Roman" w:hAnsi="Times New Roman" w:cs="Times New Roman"/>
          <w:sz w:val="24"/>
          <w:szCs w:val="24"/>
        </w:rPr>
        <w:t xml:space="preserve"> Розмежування земель забезпечило рівність прав власності на землю територіальної громади та держави та сприяє раціональному використанню наявних земельних ресурсів. </w:t>
      </w:r>
      <w:r w:rsidR="00C14A8F">
        <w:rPr>
          <w:rFonts w:ascii="Times New Roman" w:hAnsi="Times New Roman" w:cs="Times New Roman"/>
          <w:sz w:val="24"/>
          <w:szCs w:val="24"/>
        </w:rPr>
        <w:t>Для створення досконалої інформаційної бази</w:t>
      </w:r>
      <w:r w:rsidR="00EF3A91">
        <w:rPr>
          <w:rFonts w:ascii="Times New Roman" w:hAnsi="Times New Roman" w:cs="Times New Roman"/>
          <w:sz w:val="24"/>
          <w:szCs w:val="24"/>
        </w:rPr>
        <w:t>,</w:t>
      </w:r>
      <w:r w:rsidR="00C14A8F">
        <w:rPr>
          <w:rFonts w:ascii="Times New Roman" w:hAnsi="Times New Roman" w:cs="Times New Roman"/>
          <w:sz w:val="24"/>
          <w:szCs w:val="24"/>
        </w:rPr>
        <w:t xml:space="preserve"> необхідної для ведення державного земельного кадастру,</w:t>
      </w:r>
      <w:r w:rsidR="000E0891">
        <w:rPr>
          <w:rFonts w:ascii="Times New Roman" w:hAnsi="Times New Roman" w:cs="Times New Roman"/>
          <w:sz w:val="24"/>
          <w:szCs w:val="24"/>
        </w:rPr>
        <w:t xml:space="preserve"> регулювання земельних відносин, раціонального використання та охорони земельних ресурсів, ефективного та об’єктивного оподаткування</w:t>
      </w:r>
      <w:r w:rsidR="00EF3A91">
        <w:rPr>
          <w:rFonts w:ascii="Times New Roman" w:hAnsi="Times New Roman" w:cs="Times New Roman"/>
          <w:sz w:val="24"/>
          <w:szCs w:val="24"/>
        </w:rPr>
        <w:t>,</w:t>
      </w:r>
      <w:r w:rsidR="000E0891">
        <w:rPr>
          <w:rFonts w:ascii="Times New Roman" w:hAnsi="Times New Roman" w:cs="Times New Roman"/>
          <w:sz w:val="24"/>
          <w:szCs w:val="24"/>
        </w:rPr>
        <w:t xml:space="preserve"> необхідно здійснити  проведення інвентаризації усіх земель території міської ради.</w:t>
      </w:r>
    </w:p>
    <w:p w:rsidR="00244774" w:rsidRDefault="000E0891"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Станом на 01.01.2016 року загальна площа земель території міської ради складає</w:t>
      </w:r>
      <w:r w:rsidR="00F56D0F">
        <w:rPr>
          <w:rFonts w:ascii="Times New Roman" w:hAnsi="Times New Roman" w:cs="Times New Roman"/>
          <w:sz w:val="24"/>
          <w:szCs w:val="24"/>
        </w:rPr>
        <w:t xml:space="preserve">           </w:t>
      </w:r>
      <w:r>
        <w:rPr>
          <w:rFonts w:ascii="Times New Roman" w:hAnsi="Times New Roman" w:cs="Times New Roman"/>
          <w:sz w:val="24"/>
          <w:szCs w:val="24"/>
        </w:rPr>
        <w:t>2646,</w:t>
      </w:r>
      <w:r w:rsidR="00F56D0F">
        <w:rPr>
          <w:rFonts w:ascii="Times New Roman" w:hAnsi="Times New Roman" w:cs="Times New Roman"/>
          <w:sz w:val="24"/>
          <w:szCs w:val="24"/>
        </w:rPr>
        <w:t>4</w:t>
      </w:r>
      <w:r>
        <w:rPr>
          <w:rFonts w:ascii="Times New Roman" w:hAnsi="Times New Roman" w:cs="Times New Roman"/>
          <w:sz w:val="24"/>
          <w:szCs w:val="24"/>
        </w:rPr>
        <w:t xml:space="preserve"> га, із них населені пункти: м. </w:t>
      </w:r>
      <w:r w:rsidR="005A7A46">
        <w:rPr>
          <w:rFonts w:ascii="Times New Roman" w:hAnsi="Times New Roman" w:cs="Times New Roman"/>
          <w:sz w:val="24"/>
          <w:szCs w:val="24"/>
        </w:rPr>
        <w:t>Чорноморськ</w:t>
      </w:r>
      <w:r>
        <w:rPr>
          <w:rFonts w:ascii="Times New Roman" w:hAnsi="Times New Roman" w:cs="Times New Roman"/>
          <w:sz w:val="24"/>
          <w:szCs w:val="24"/>
        </w:rPr>
        <w:t xml:space="preserve"> – 2124,</w:t>
      </w:r>
      <w:r w:rsidR="00DC2F7D">
        <w:rPr>
          <w:rFonts w:ascii="Times New Roman" w:hAnsi="Times New Roman" w:cs="Times New Roman"/>
          <w:sz w:val="24"/>
          <w:szCs w:val="24"/>
        </w:rPr>
        <w:t>4</w:t>
      </w:r>
      <w:r>
        <w:rPr>
          <w:rFonts w:ascii="Times New Roman" w:hAnsi="Times New Roman" w:cs="Times New Roman"/>
          <w:sz w:val="24"/>
          <w:szCs w:val="24"/>
        </w:rPr>
        <w:t xml:space="preserve"> га, сел. Олександрівка – 234 га, </w:t>
      </w:r>
      <w:r w:rsidR="00F56D0F">
        <w:rPr>
          <w:rFonts w:ascii="Times New Roman" w:hAnsi="Times New Roman" w:cs="Times New Roman"/>
          <w:sz w:val="24"/>
          <w:szCs w:val="24"/>
        </w:rPr>
        <w:t xml:space="preserve">           </w:t>
      </w:r>
      <w:r>
        <w:rPr>
          <w:rFonts w:ascii="Times New Roman" w:hAnsi="Times New Roman" w:cs="Times New Roman"/>
          <w:sz w:val="24"/>
          <w:szCs w:val="24"/>
        </w:rPr>
        <w:t>с. Малодолинське – 201 га, с. Бурла</w:t>
      </w:r>
      <w:r w:rsidR="00006058">
        <w:rPr>
          <w:rFonts w:ascii="Times New Roman" w:hAnsi="Times New Roman" w:cs="Times New Roman"/>
          <w:sz w:val="24"/>
          <w:szCs w:val="24"/>
        </w:rPr>
        <w:t>ча Балка – 87 га. Інвентаризація</w:t>
      </w:r>
      <w:r>
        <w:rPr>
          <w:rFonts w:ascii="Times New Roman" w:hAnsi="Times New Roman" w:cs="Times New Roman"/>
          <w:sz w:val="24"/>
          <w:szCs w:val="24"/>
        </w:rPr>
        <w:t xml:space="preserve"> земель території міської ради, у тому числі її окремих населених пунктів</w:t>
      </w:r>
      <w:r w:rsidR="00244774">
        <w:rPr>
          <w:rFonts w:ascii="Times New Roman" w:hAnsi="Times New Roman" w:cs="Times New Roman"/>
          <w:sz w:val="24"/>
          <w:szCs w:val="24"/>
        </w:rPr>
        <w:t>, здійснена</w:t>
      </w:r>
      <w:r w:rsidR="00020C3E">
        <w:rPr>
          <w:rFonts w:ascii="Times New Roman" w:hAnsi="Times New Roman" w:cs="Times New Roman"/>
          <w:sz w:val="24"/>
          <w:szCs w:val="24"/>
        </w:rPr>
        <w:t xml:space="preserve"> частково</w:t>
      </w:r>
      <w:r w:rsidR="009A6395">
        <w:rPr>
          <w:rFonts w:ascii="Times New Roman" w:hAnsi="Times New Roman" w:cs="Times New Roman"/>
          <w:sz w:val="24"/>
          <w:szCs w:val="24"/>
        </w:rPr>
        <w:t>,</w:t>
      </w:r>
      <w:r w:rsidR="00BE34AE">
        <w:rPr>
          <w:rFonts w:ascii="Times New Roman" w:hAnsi="Times New Roman" w:cs="Times New Roman"/>
          <w:sz w:val="24"/>
          <w:szCs w:val="24"/>
        </w:rPr>
        <w:t xml:space="preserve"> близько 60 %</w:t>
      </w:r>
      <w:r w:rsidR="00244774">
        <w:rPr>
          <w:rFonts w:ascii="Times New Roman" w:hAnsi="Times New Roman" w:cs="Times New Roman"/>
          <w:sz w:val="24"/>
          <w:szCs w:val="24"/>
        </w:rPr>
        <w:t xml:space="preserve">. </w:t>
      </w:r>
    </w:p>
    <w:p w:rsidR="00244774" w:rsidRDefault="00244774"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Земельні ресурси міської ради характеризуються надзвичайно високим рівнем освоєння у різних галузах економіки. Найбільшою є питома вага земель транспорту та промисловості, що </w:t>
      </w:r>
      <w:r w:rsidRPr="00CB4A28">
        <w:rPr>
          <w:rFonts w:ascii="Times New Roman" w:hAnsi="Times New Roman" w:cs="Times New Roman"/>
          <w:sz w:val="24"/>
          <w:szCs w:val="24"/>
        </w:rPr>
        <w:t>складає –</w:t>
      </w:r>
      <w:r w:rsidR="00CB4A28" w:rsidRPr="00CB4A28">
        <w:rPr>
          <w:rFonts w:ascii="Times New Roman" w:hAnsi="Times New Roman" w:cs="Times New Roman"/>
          <w:sz w:val="24"/>
          <w:szCs w:val="24"/>
        </w:rPr>
        <w:t xml:space="preserve"> 806,</w:t>
      </w:r>
      <w:r w:rsidR="00F56D0F">
        <w:rPr>
          <w:rFonts w:ascii="Times New Roman" w:hAnsi="Times New Roman" w:cs="Times New Roman"/>
          <w:sz w:val="24"/>
          <w:szCs w:val="24"/>
        </w:rPr>
        <w:t>4</w:t>
      </w:r>
      <w:r w:rsidRPr="00CB4A28">
        <w:rPr>
          <w:rFonts w:ascii="Times New Roman" w:hAnsi="Times New Roman" w:cs="Times New Roman"/>
          <w:sz w:val="24"/>
          <w:szCs w:val="24"/>
        </w:rPr>
        <w:t xml:space="preserve"> га, що відповідно становить </w:t>
      </w:r>
      <w:r w:rsidR="00CB4A28" w:rsidRPr="00CB4A28">
        <w:rPr>
          <w:rFonts w:ascii="Times New Roman" w:hAnsi="Times New Roman" w:cs="Times New Roman"/>
          <w:sz w:val="24"/>
          <w:szCs w:val="24"/>
        </w:rPr>
        <w:t xml:space="preserve">30 </w:t>
      </w:r>
      <w:r w:rsidRPr="00CB4A28">
        <w:rPr>
          <w:rFonts w:ascii="Times New Roman" w:hAnsi="Times New Roman" w:cs="Times New Roman"/>
          <w:sz w:val="24"/>
          <w:szCs w:val="24"/>
        </w:rPr>
        <w:t>% структури усіх земель. Крім того, транспортною та промисловою галуззю додатково використовується  увесь водни</w:t>
      </w:r>
      <w:r w:rsidR="00006058">
        <w:rPr>
          <w:rFonts w:ascii="Times New Roman" w:hAnsi="Times New Roman" w:cs="Times New Roman"/>
          <w:sz w:val="24"/>
          <w:szCs w:val="24"/>
        </w:rPr>
        <w:t>й</w:t>
      </w:r>
      <w:r w:rsidRPr="00CB4A28">
        <w:rPr>
          <w:rFonts w:ascii="Times New Roman" w:hAnsi="Times New Roman" w:cs="Times New Roman"/>
          <w:sz w:val="24"/>
          <w:szCs w:val="24"/>
        </w:rPr>
        <w:t xml:space="preserve"> фонд території, а це </w:t>
      </w:r>
      <w:r w:rsidR="00BE34AE" w:rsidRPr="00CB4A28">
        <w:rPr>
          <w:rFonts w:ascii="Times New Roman" w:hAnsi="Times New Roman" w:cs="Times New Roman"/>
          <w:sz w:val="24"/>
          <w:szCs w:val="24"/>
        </w:rPr>
        <w:t>23</w:t>
      </w:r>
      <w:r w:rsidRPr="00CB4A28">
        <w:rPr>
          <w:rFonts w:ascii="Times New Roman" w:hAnsi="Times New Roman" w:cs="Times New Roman"/>
          <w:sz w:val="24"/>
          <w:szCs w:val="24"/>
        </w:rPr>
        <w:t xml:space="preserve">% території. Таким чином, промислова та транспортна галузь залучає землі територіальної громади на </w:t>
      </w:r>
      <w:r w:rsidR="00CB4A28" w:rsidRPr="00CB4A28">
        <w:rPr>
          <w:rFonts w:ascii="Times New Roman" w:hAnsi="Times New Roman" w:cs="Times New Roman"/>
          <w:sz w:val="24"/>
          <w:szCs w:val="24"/>
        </w:rPr>
        <w:t xml:space="preserve">53 </w:t>
      </w:r>
      <w:r w:rsidRPr="00CB4A28">
        <w:rPr>
          <w:rFonts w:ascii="Times New Roman" w:hAnsi="Times New Roman" w:cs="Times New Roman"/>
          <w:sz w:val="24"/>
          <w:szCs w:val="24"/>
        </w:rPr>
        <w:t>%</w:t>
      </w:r>
      <w:r>
        <w:rPr>
          <w:rFonts w:ascii="Times New Roman" w:hAnsi="Times New Roman" w:cs="Times New Roman"/>
          <w:sz w:val="24"/>
          <w:szCs w:val="24"/>
        </w:rPr>
        <w:t xml:space="preserve"> із усіх </w:t>
      </w:r>
      <w:r w:rsidR="00EF3A91">
        <w:rPr>
          <w:rFonts w:ascii="Times New Roman" w:hAnsi="Times New Roman" w:cs="Times New Roman"/>
          <w:sz w:val="24"/>
          <w:szCs w:val="24"/>
        </w:rPr>
        <w:t xml:space="preserve">категорій </w:t>
      </w:r>
      <w:r>
        <w:rPr>
          <w:rFonts w:ascii="Times New Roman" w:hAnsi="Times New Roman" w:cs="Times New Roman"/>
          <w:sz w:val="24"/>
          <w:szCs w:val="24"/>
        </w:rPr>
        <w:t>земель.</w:t>
      </w:r>
    </w:p>
    <w:p w:rsidR="00020C3E" w:rsidRDefault="00244774"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Індивідуальна присадибна забудова земель займає </w:t>
      </w:r>
      <w:r w:rsidR="00BE34AE">
        <w:rPr>
          <w:rFonts w:ascii="Times New Roman" w:hAnsi="Times New Roman" w:cs="Times New Roman"/>
          <w:sz w:val="24"/>
          <w:szCs w:val="24"/>
        </w:rPr>
        <w:t>601,</w:t>
      </w:r>
      <w:r w:rsidR="00F56D0F">
        <w:rPr>
          <w:rFonts w:ascii="Times New Roman" w:hAnsi="Times New Roman" w:cs="Times New Roman"/>
          <w:sz w:val="24"/>
          <w:szCs w:val="24"/>
        </w:rPr>
        <w:t>4</w:t>
      </w:r>
      <w:r w:rsidR="00BE34AE">
        <w:rPr>
          <w:rFonts w:ascii="Times New Roman" w:hAnsi="Times New Roman" w:cs="Times New Roman"/>
          <w:sz w:val="24"/>
          <w:szCs w:val="24"/>
        </w:rPr>
        <w:t xml:space="preserve"> </w:t>
      </w:r>
      <w:r>
        <w:rPr>
          <w:rFonts w:ascii="Times New Roman" w:hAnsi="Times New Roman" w:cs="Times New Roman"/>
          <w:sz w:val="24"/>
          <w:szCs w:val="24"/>
        </w:rPr>
        <w:t xml:space="preserve">га, що складає </w:t>
      </w:r>
      <w:r w:rsidR="00BE34AE">
        <w:rPr>
          <w:rFonts w:ascii="Times New Roman" w:hAnsi="Times New Roman" w:cs="Times New Roman"/>
          <w:sz w:val="24"/>
          <w:szCs w:val="24"/>
        </w:rPr>
        <w:t xml:space="preserve">23 </w:t>
      </w:r>
      <w:r>
        <w:rPr>
          <w:rFonts w:ascii="Times New Roman" w:hAnsi="Times New Roman" w:cs="Times New Roman"/>
          <w:sz w:val="24"/>
          <w:szCs w:val="24"/>
        </w:rPr>
        <w:t>% території. Однак, правовстановлюючі документи оформлені не на усі земельні ділянки.</w:t>
      </w:r>
      <w:r w:rsidR="00227A0E">
        <w:rPr>
          <w:rFonts w:ascii="Times New Roman" w:hAnsi="Times New Roman" w:cs="Times New Roman"/>
          <w:sz w:val="24"/>
          <w:szCs w:val="24"/>
        </w:rPr>
        <w:t xml:space="preserve"> Нормами законодавства</w:t>
      </w:r>
      <w:r>
        <w:rPr>
          <w:rFonts w:ascii="Times New Roman" w:hAnsi="Times New Roman" w:cs="Times New Roman"/>
          <w:sz w:val="24"/>
          <w:szCs w:val="24"/>
        </w:rPr>
        <w:t xml:space="preserve"> </w:t>
      </w:r>
      <w:r w:rsidR="00020C3E">
        <w:rPr>
          <w:rFonts w:ascii="Times New Roman" w:hAnsi="Times New Roman" w:cs="Times New Roman"/>
          <w:sz w:val="24"/>
          <w:szCs w:val="24"/>
        </w:rPr>
        <w:t>вбачається необхідність проведення інвентаризації усіх присадибних ділянок, з метою ефективного їх використання та перспектив</w:t>
      </w:r>
      <w:r w:rsidR="00EF3A91">
        <w:rPr>
          <w:rFonts w:ascii="Times New Roman" w:hAnsi="Times New Roman" w:cs="Times New Roman"/>
          <w:sz w:val="24"/>
          <w:szCs w:val="24"/>
        </w:rPr>
        <w:t xml:space="preserve"> їх</w:t>
      </w:r>
      <w:r w:rsidR="00020C3E">
        <w:rPr>
          <w:rFonts w:ascii="Times New Roman" w:hAnsi="Times New Roman" w:cs="Times New Roman"/>
          <w:sz w:val="24"/>
          <w:szCs w:val="24"/>
        </w:rPr>
        <w:t xml:space="preserve"> індивідуальної забудови.</w:t>
      </w:r>
    </w:p>
    <w:p w:rsidR="00020C3E" w:rsidRDefault="00020C3E"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Кошти з державного бюджету на проведення робіт із інвентаризації земель міської ради не виділялися. Проте проведення робіт із інвентаризації здійснюється постійно, однак не в повному обсязі, а лише окремих земельних ділянок та</w:t>
      </w:r>
      <w:r w:rsidR="005A192A">
        <w:rPr>
          <w:rFonts w:ascii="Times New Roman" w:hAnsi="Times New Roman" w:cs="Times New Roman"/>
          <w:sz w:val="24"/>
          <w:szCs w:val="24"/>
        </w:rPr>
        <w:t xml:space="preserve"> виключно</w:t>
      </w:r>
      <w:r>
        <w:rPr>
          <w:rFonts w:ascii="Times New Roman" w:hAnsi="Times New Roman" w:cs="Times New Roman"/>
          <w:sz w:val="24"/>
          <w:szCs w:val="24"/>
        </w:rPr>
        <w:t xml:space="preserve"> за кошти фізичних та юридичних осіб. </w:t>
      </w:r>
    </w:p>
    <w:p w:rsidR="00910F5E" w:rsidRDefault="00020C3E"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За роки проведення земельної реформи відбулися значні зміни у землекористуванні міської ради. Створено </w:t>
      </w:r>
      <w:r w:rsidR="00910F5E">
        <w:rPr>
          <w:rFonts w:ascii="Times New Roman" w:hAnsi="Times New Roman" w:cs="Times New Roman"/>
          <w:sz w:val="24"/>
          <w:szCs w:val="24"/>
        </w:rPr>
        <w:t xml:space="preserve">ряд нових землеволодінь та </w:t>
      </w:r>
      <w:r w:rsidR="008806BD">
        <w:rPr>
          <w:rFonts w:ascii="Times New Roman" w:hAnsi="Times New Roman" w:cs="Times New Roman"/>
          <w:sz w:val="24"/>
          <w:szCs w:val="24"/>
        </w:rPr>
        <w:t>впорядковані</w:t>
      </w:r>
      <w:r w:rsidR="00910F5E">
        <w:rPr>
          <w:rFonts w:ascii="Times New Roman" w:hAnsi="Times New Roman" w:cs="Times New Roman"/>
          <w:sz w:val="24"/>
          <w:szCs w:val="24"/>
        </w:rPr>
        <w:t xml:space="preserve"> існуючі землекористування, змінені межі території міської ради шляхом збільшення площі території за рахунок 99,</w:t>
      </w:r>
      <w:r w:rsidR="00F56D0F">
        <w:rPr>
          <w:rFonts w:ascii="Times New Roman" w:hAnsi="Times New Roman" w:cs="Times New Roman"/>
          <w:sz w:val="24"/>
          <w:szCs w:val="24"/>
        </w:rPr>
        <w:t>4</w:t>
      </w:r>
      <w:r w:rsidR="00910F5E">
        <w:rPr>
          <w:rFonts w:ascii="Times New Roman" w:hAnsi="Times New Roman" w:cs="Times New Roman"/>
          <w:sz w:val="24"/>
          <w:szCs w:val="24"/>
        </w:rPr>
        <w:t xml:space="preserve"> га </w:t>
      </w:r>
      <w:r w:rsidR="00910F5E">
        <w:rPr>
          <w:rFonts w:ascii="Times New Roman" w:hAnsi="Times New Roman" w:cs="Times New Roman"/>
          <w:sz w:val="24"/>
          <w:szCs w:val="24"/>
        </w:rPr>
        <w:lastRenderedPageBreak/>
        <w:t>земель Молодіжненської сільської ради Овідіопольського району. Враховуючі зміни у земельному фонді територіальної громади виникає гостра потреб</w:t>
      </w:r>
      <w:r w:rsidR="00EF3A91">
        <w:rPr>
          <w:rFonts w:ascii="Times New Roman" w:hAnsi="Times New Roman" w:cs="Times New Roman"/>
          <w:sz w:val="24"/>
          <w:szCs w:val="24"/>
        </w:rPr>
        <w:t>а</w:t>
      </w:r>
      <w:r w:rsidR="00910F5E">
        <w:rPr>
          <w:rFonts w:ascii="Times New Roman" w:hAnsi="Times New Roman" w:cs="Times New Roman"/>
          <w:sz w:val="24"/>
          <w:szCs w:val="24"/>
        </w:rPr>
        <w:t xml:space="preserve"> у виконанні вищезазначених робіт. </w:t>
      </w:r>
      <w:r>
        <w:rPr>
          <w:rFonts w:ascii="Times New Roman" w:hAnsi="Times New Roman" w:cs="Times New Roman"/>
          <w:sz w:val="24"/>
          <w:szCs w:val="24"/>
        </w:rPr>
        <w:t xml:space="preserve"> </w:t>
      </w:r>
      <w:r w:rsidR="00244774">
        <w:rPr>
          <w:rFonts w:ascii="Times New Roman" w:hAnsi="Times New Roman" w:cs="Times New Roman"/>
          <w:sz w:val="24"/>
          <w:szCs w:val="24"/>
        </w:rPr>
        <w:t xml:space="preserve"> </w:t>
      </w:r>
    </w:p>
    <w:p w:rsidR="005A192A" w:rsidRDefault="00910F5E"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Інвент</w:t>
      </w:r>
      <w:r w:rsidR="00EF3A91">
        <w:rPr>
          <w:rFonts w:ascii="Times New Roman" w:hAnsi="Times New Roman" w:cs="Times New Roman"/>
          <w:sz w:val="24"/>
          <w:szCs w:val="24"/>
        </w:rPr>
        <w:t xml:space="preserve">аризація земель усіх категорій </w:t>
      </w:r>
      <w:r>
        <w:rPr>
          <w:rFonts w:ascii="Times New Roman" w:hAnsi="Times New Roman" w:cs="Times New Roman"/>
          <w:sz w:val="24"/>
          <w:szCs w:val="24"/>
        </w:rPr>
        <w:t xml:space="preserve">та форм власності, із визначенням місця розташування об’єктів землекористування, їх меж, розмірів правового статусу, виявлення земель, що не використовуються за призначенням або використовуються не раціонально чи взагалі не використовуються, </w:t>
      </w:r>
      <w:r w:rsidR="003E6533">
        <w:rPr>
          <w:rFonts w:ascii="Times New Roman" w:hAnsi="Times New Roman" w:cs="Times New Roman"/>
          <w:sz w:val="24"/>
          <w:szCs w:val="24"/>
        </w:rPr>
        <w:t>на</w:t>
      </w:r>
      <w:r>
        <w:rPr>
          <w:rFonts w:ascii="Times New Roman" w:hAnsi="Times New Roman" w:cs="Times New Roman"/>
          <w:sz w:val="24"/>
          <w:szCs w:val="24"/>
        </w:rPr>
        <w:t xml:space="preserve">дасть можливість </w:t>
      </w:r>
      <w:r w:rsidR="00F85FB4">
        <w:rPr>
          <w:rFonts w:ascii="Times New Roman" w:hAnsi="Times New Roman" w:cs="Times New Roman"/>
          <w:sz w:val="24"/>
          <w:szCs w:val="24"/>
        </w:rPr>
        <w:t xml:space="preserve">сформувати земельні ділянки у межах відповідної категорії земель, внести відомості про них до Державного земельного </w:t>
      </w:r>
      <w:r w:rsidR="008B4651">
        <w:rPr>
          <w:rFonts w:ascii="Times New Roman" w:hAnsi="Times New Roman" w:cs="Times New Roman"/>
          <w:sz w:val="24"/>
          <w:szCs w:val="24"/>
        </w:rPr>
        <w:t>кадастру та Державного реєстру речових прав на нерухоме майно, що у майбутньому раціоналізує використання земель, дозволить збільшити надходж</w:t>
      </w:r>
      <w:r w:rsidR="003E6533">
        <w:rPr>
          <w:rFonts w:ascii="Times New Roman" w:hAnsi="Times New Roman" w:cs="Times New Roman"/>
          <w:sz w:val="24"/>
          <w:szCs w:val="24"/>
        </w:rPr>
        <w:t xml:space="preserve">ення до міського бюджету, створить умови ефективного оподаткування та забезпечить зниження вартості землевпорядних робіт. </w:t>
      </w:r>
    </w:p>
    <w:p w:rsidR="005A192A" w:rsidRDefault="003E6533"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Крім того, таке суттєве напрацювання стане базисом для включення сформованих земельних ділянок комунальної власності до переліку земельних ділянок, право оренди на які </w:t>
      </w:r>
      <w:r w:rsidR="008E1579">
        <w:rPr>
          <w:rFonts w:ascii="Times New Roman" w:hAnsi="Times New Roman" w:cs="Times New Roman"/>
          <w:sz w:val="24"/>
          <w:szCs w:val="24"/>
        </w:rPr>
        <w:t xml:space="preserve">підлягає продажу </w:t>
      </w:r>
      <w:r>
        <w:rPr>
          <w:rFonts w:ascii="Times New Roman" w:hAnsi="Times New Roman" w:cs="Times New Roman"/>
          <w:sz w:val="24"/>
          <w:szCs w:val="24"/>
        </w:rPr>
        <w:t>на торг</w:t>
      </w:r>
      <w:r w:rsidR="008E1579">
        <w:rPr>
          <w:rFonts w:ascii="Times New Roman" w:hAnsi="Times New Roman" w:cs="Times New Roman"/>
          <w:sz w:val="24"/>
          <w:szCs w:val="24"/>
        </w:rPr>
        <w:t>ах</w:t>
      </w:r>
      <w:r>
        <w:rPr>
          <w:rFonts w:ascii="Times New Roman" w:hAnsi="Times New Roman" w:cs="Times New Roman"/>
          <w:sz w:val="24"/>
          <w:szCs w:val="24"/>
        </w:rPr>
        <w:t xml:space="preserve"> окремими лотами. Продаж прав </w:t>
      </w:r>
      <w:r w:rsidR="00D472B2">
        <w:rPr>
          <w:rFonts w:ascii="Times New Roman" w:hAnsi="Times New Roman" w:cs="Times New Roman"/>
          <w:sz w:val="24"/>
          <w:szCs w:val="24"/>
        </w:rPr>
        <w:t xml:space="preserve">оренди </w:t>
      </w:r>
      <w:r>
        <w:rPr>
          <w:rFonts w:ascii="Times New Roman" w:hAnsi="Times New Roman" w:cs="Times New Roman"/>
          <w:sz w:val="24"/>
          <w:szCs w:val="24"/>
        </w:rPr>
        <w:t xml:space="preserve">на земельні ділянки </w:t>
      </w:r>
      <w:r w:rsidR="00D472B2">
        <w:rPr>
          <w:rFonts w:ascii="Times New Roman" w:hAnsi="Times New Roman" w:cs="Times New Roman"/>
          <w:sz w:val="24"/>
          <w:szCs w:val="24"/>
        </w:rPr>
        <w:t>з земельних торгів у формі аукціону, в свою чергу, забезпечить додаткові надходження до місцевого бюджету та</w:t>
      </w:r>
      <w:r w:rsidR="005A192A">
        <w:rPr>
          <w:rFonts w:ascii="Times New Roman" w:hAnsi="Times New Roman" w:cs="Times New Roman"/>
          <w:sz w:val="24"/>
          <w:szCs w:val="24"/>
        </w:rPr>
        <w:t xml:space="preserve"> забезпечить</w:t>
      </w:r>
      <w:r w:rsidR="00D472B2">
        <w:rPr>
          <w:rFonts w:ascii="Times New Roman" w:hAnsi="Times New Roman" w:cs="Times New Roman"/>
          <w:sz w:val="24"/>
          <w:szCs w:val="24"/>
        </w:rPr>
        <w:t xml:space="preserve"> залучення додаткови</w:t>
      </w:r>
      <w:r w:rsidR="009C6770">
        <w:rPr>
          <w:rFonts w:ascii="Times New Roman" w:hAnsi="Times New Roman" w:cs="Times New Roman"/>
          <w:sz w:val="24"/>
          <w:szCs w:val="24"/>
        </w:rPr>
        <w:t>х</w:t>
      </w:r>
      <w:r w:rsidR="008E1579">
        <w:rPr>
          <w:rFonts w:ascii="Times New Roman" w:hAnsi="Times New Roman" w:cs="Times New Roman"/>
          <w:sz w:val="24"/>
          <w:szCs w:val="24"/>
        </w:rPr>
        <w:t xml:space="preserve"> коштів на виконання</w:t>
      </w:r>
      <w:r w:rsidR="00D472B2">
        <w:rPr>
          <w:rFonts w:ascii="Times New Roman" w:hAnsi="Times New Roman" w:cs="Times New Roman"/>
          <w:sz w:val="24"/>
          <w:szCs w:val="24"/>
        </w:rPr>
        <w:t xml:space="preserve"> інвестицій</w:t>
      </w:r>
      <w:r w:rsidR="009C6770">
        <w:rPr>
          <w:rFonts w:ascii="Times New Roman" w:hAnsi="Times New Roman" w:cs="Times New Roman"/>
          <w:sz w:val="24"/>
          <w:szCs w:val="24"/>
        </w:rPr>
        <w:t>них програм.</w:t>
      </w:r>
      <w:r w:rsidR="008806BD">
        <w:rPr>
          <w:rFonts w:ascii="Times New Roman" w:hAnsi="Times New Roman" w:cs="Times New Roman"/>
          <w:sz w:val="24"/>
          <w:szCs w:val="24"/>
        </w:rPr>
        <w:t xml:space="preserve"> </w:t>
      </w:r>
    </w:p>
    <w:p w:rsidR="00EE102D" w:rsidRDefault="00EE102D" w:rsidP="00CB4A28">
      <w:pPr>
        <w:spacing w:after="0"/>
        <w:jc w:val="both"/>
        <w:rPr>
          <w:rFonts w:ascii="Times New Roman" w:hAnsi="Times New Roman" w:cs="Times New Roman"/>
          <w:sz w:val="24"/>
          <w:szCs w:val="24"/>
        </w:rPr>
      </w:pPr>
    </w:p>
    <w:p w:rsidR="00CB4A28" w:rsidRDefault="00CB4A28" w:rsidP="00CB4A28">
      <w:pPr>
        <w:spacing w:after="0"/>
        <w:jc w:val="both"/>
        <w:rPr>
          <w:rFonts w:ascii="Times New Roman" w:hAnsi="Times New Roman" w:cs="Times New Roman"/>
          <w:sz w:val="24"/>
          <w:szCs w:val="24"/>
        </w:rPr>
      </w:pPr>
    </w:p>
    <w:p w:rsidR="005A192A" w:rsidRDefault="009D7795" w:rsidP="0068383B">
      <w:pPr>
        <w:spacing w:after="0"/>
        <w:ind w:firstLine="567"/>
        <w:jc w:val="center"/>
        <w:rPr>
          <w:rFonts w:ascii="Times New Roman" w:hAnsi="Times New Roman" w:cs="Times New Roman"/>
          <w:sz w:val="24"/>
          <w:szCs w:val="24"/>
        </w:rPr>
      </w:pPr>
      <w:r>
        <w:rPr>
          <w:rFonts w:ascii="Times New Roman" w:hAnsi="Times New Roman" w:cs="Times New Roman"/>
          <w:sz w:val="24"/>
          <w:szCs w:val="24"/>
        </w:rPr>
        <w:t xml:space="preserve">2.3. </w:t>
      </w:r>
      <w:r w:rsidR="005A192A">
        <w:rPr>
          <w:rFonts w:ascii="Times New Roman" w:hAnsi="Times New Roman" w:cs="Times New Roman"/>
          <w:sz w:val="24"/>
          <w:szCs w:val="24"/>
        </w:rPr>
        <w:t>РОЗРОБЛЕННЯ ПРОЕКТ</w:t>
      </w:r>
      <w:r w:rsidR="00AC413A">
        <w:rPr>
          <w:rFonts w:ascii="Times New Roman" w:hAnsi="Times New Roman" w:cs="Times New Roman"/>
          <w:sz w:val="24"/>
          <w:szCs w:val="24"/>
        </w:rPr>
        <w:t>ІВ</w:t>
      </w:r>
      <w:r w:rsidR="005A192A">
        <w:rPr>
          <w:rFonts w:ascii="Times New Roman" w:hAnsi="Times New Roman" w:cs="Times New Roman"/>
          <w:sz w:val="24"/>
          <w:szCs w:val="24"/>
        </w:rPr>
        <w:t xml:space="preserve"> ЗЕМЛЕУСТРОЮ </w:t>
      </w:r>
    </w:p>
    <w:p w:rsidR="00C14A8F" w:rsidRDefault="005A192A" w:rsidP="0068383B">
      <w:pPr>
        <w:spacing w:after="0"/>
        <w:ind w:firstLine="567"/>
        <w:jc w:val="center"/>
        <w:rPr>
          <w:rFonts w:ascii="Times New Roman" w:hAnsi="Times New Roman" w:cs="Times New Roman"/>
          <w:sz w:val="24"/>
          <w:szCs w:val="24"/>
        </w:rPr>
      </w:pPr>
      <w:r>
        <w:rPr>
          <w:rFonts w:ascii="Times New Roman" w:hAnsi="Times New Roman" w:cs="Times New Roman"/>
          <w:sz w:val="24"/>
          <w:szCs w:val="24"/>
        </w:rPr>
        <w:t>ЩОДО</w:t>
      </w:r>
      <w:r w:rsidR="00AC413A">
        <w:rPr>
          <w:rFonts w:ascii="Times New Roman" w:hAnsi="Times New Roman" w:cs="Times New Roman"/>
          <w:sz w:val="24"/>
          <w:szCs w:val="24"/>
        </w:rPr>
        <w:t xml:space="preserve"> ВСТАНОВЛЕННЯ (</w:t>
      </w:r>
      <w:r>
        <w:rPr>
          <w:rFonts w:ascii="Times New Roman" w:hAnsi="Times New Roman" w:cs="Times New Roman"/>
          <w:sz w:val="24"/>
          <w:szCs w:val="24"/>
        </w:rPr>
        <w:t>ЗМІНИ</w:t>
      </w:r>
      <w:r w:rsidR="00AC413A">
        <w:rPr>
          <w:rFonts w:ascii="Times New Roman" w:hAnsi="Times New Roman" w:cs="Times New Roman"/>
          <w:sz w:val="24"/>
          <w:szCs w:val="24"/>
        </w:rPr>
        <w:t>)</w:t>
      </w:r>
      <w:r>
        <w:rPr>
          <w:rFonts w:ascii="Times New Roman" w:hAnsi="Times New Roman" w:cs="Times New Roman"/>
          <w:sz w:val="24"/>
          <w:szCs w:val="24"/>
        </w:rPr>
        <w:t xml:space="preserve"> МЕЖ М. </w:t>
      </w:r>
      <w:r w:rsidR="005A7A46">
        <w:rPr>
          <w:rFonts w:ascii="Times New Roman" w:hAnsi="Times New Roman" w:cs="Times New Roman"/>
          <w:sz w:val="24"/>
          <w:szCs w:val="24"/>
        </w:rPr>
        <w:t>ЧОРНОМОРСЬКА</w:t>
      </w:r>
      <w:r w:rsidR="00AC413A">
        <w:rPr>
          <w:rFonts w:ascii="Times New Roman" w:hAnsi="Times New Roman" w:cs="Times New Roman"/>
          <w:sz w:val="24"/>
          <w:szCs w:val="24"/>
        </w:rPr>
        <w:t xml:space="preserve">,                                                    СЕЛ. ОЛЕКСАНДРІВКА, С. МАЛОДОЛИНСЬКЕ, С. БУРЛАЧА БАЛКА </w:t>
      </w:r>
    </w:p>
    <w:p w:rsidR="00AC413A" w:rsidRDefault="00AC413A" w:rsidP="0068383B">
      <w:pPr>
        <w:spacing w:after="0"/>
        <w:ind w:firstLine="567"/>
        <w:jc w:val="center"/>
        <w:rPr>
          <w:rFonts w:ascii="Times New Roman" w:hAnsi="Times New Roman" w:cs="Times New Roman"/>
          <w:sz w:val="24"/>
          <w:szCs w:val="24"/>
        </w:rPr>
      </w:pPr>
    </w:p>
    <w:p w:rsidR="005A192A" w:rsidRDefault="005A192A" w:rsidP="0068383B">
      <w:pPr>
        <w:spacing w:after="0"/>
        <w:ind w:firstLine="567"/>
        <w:jc w:val="center"/>
        <w:rPr>
          <w:rFonts w:ascii="Times New Roman" w:hAnsi="Times New Roman" w:cs="Times New Roman"/>
          <w:sz w:val="24"/>
          <w:szCs w:val="24"/>
        </w:rPr>
      </w:pPr>
    </w:p>
    <w:p w:rsidR="001642FE" w:rsidRDefault="003E290C" w:rsidP="0068383B">
      <w:pPr>
        <w:spacing w:after="0"/>
        <w:ind w:firstLine="567"/>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Територія Чорноморської міської ради Одеської області складається з 4-х населених пунктів, а саме: м. </w:t>
      </w:r>
      <w:r w:rsidR="00006058">
        <w:rPr>
          <w:rFonts w:ascii="Times New Roman" w:eastAsia="Times New Roman" w:hAnsi="Times New Roman" w:cs="Times New Roman"/>
          <w:color w:val="000000"/>
          <w:sz w:val="24"/>
          <w:szCs w:val="24"/>
        </w:rPr>
        <w:t>Чорноморськ</w:t>
      </w:r>
      <w:r>
        <w:rPr>
          <w:rFonts w:ascii="Times New Roman" w:eastAsia="Times New Roman" w:hAnsi="Times New Roman" w:cs="Times New Roman"/>
          <w:color w:val="000000"/>
          <w:sz w:val="24"/>
          <w:szCs w:val="24"/>
        </w:rPr>
        <w:t xml:space="preserve">, сел. Олександрівка, с. Малодолинське, с. Бурлача Балка. </w:t>
      </w:r>
      <w:r w:rsidR="00B71BA7" w:rsidRPr="003E0936">
        <w:rPr>
          <w:rFonts w:ascii="Times New Roman" w:eastAsia="Times New Roman" w:hAnsi="Times New Roman" w:cs="Times New Roman"/>
          <w:color w:val="000000"/>
          <w:sz w:val="24"/>
          <w:szCs w:val="24"/>
        </w:rPr>
        <w:t>Рішенням Одеської обласної р</w:t>
      </w:r>
      <w:r w:rsidR="00006058">
        <w:rPr>
          <w:rFonts w:ascii="Times New Roman" w:eastAsia="Times New Roman" w:hAnsi="Times New Roman" w:cs="Times New Roman"/>
          <w:color w:val="000000"/>
          <w:sz w:val="24"/>
          <w:szCs w:val="24"/>
        </w:rPr>
        <w:t>ади від 24.04.2003 року №161-ХХ</w:t>
      </w:r>
      <w:r w:rsidR="00B71BA7" w:rsidRPr="003E0936">
        <w:rPr>
          <w:rFonts w:ascii="Times New Roman" w:eastAsia="Times New Roman" w:hAnsi="Times New Roman" w:cs="Times New Roman"/>
          <w:color w:val="000000"/>
          <w:sz w:val="24"/>
          <w:szCs w:val="24"/>
        </w:rPr>
        <w:t>IV затверджені межі</w:t>
      </w:r>
      <w:r w:rsidR="00416CA8">
        <w:rPr>
          <w:rFonts w:ascii="Times New Roman" w:eastAsia="Times New Roman" w:hAnsi="Times New Roman" w:cs="Times New Roman"/>
          <w:color w:val="000000"/>
          <w:sz w:val="24"/>
          <w:szCs w:val="24"/>
        </w:rPr>
        <w:t xml:space="preserve"> </w:t>
      </w:r>
      <w:r w:rsidR="00006058">
        <w:rPr>
          <w:rFonts w:ascii="Times New Roman" w:eastAsia="Times New Roman" w:hAnsi="Times New Roman" w:cs="Times New Roman"/>
          <w:color w:val="000000"/>
          <w:sz w:val="24"/>
          <w:szCs w:val="24"/>
        </w:rPr>
        <w:t xml:space="preserve">                 </w:t>
      </w:r>
      <w:r w:rsidR="00B71BA7" w:rsidRPr="003E0936">
        <w:rPr>
          <w:rFonts w:ascii="Times New Roman" w:eastAsia="Times New Roman" w:hAnsi="Times New Roman" w:cs="Times New Roman"/>
          <w:color w:val="000000"/>
          <w:sz w:val="24"/>
          <w:szCs w:val="24"/>
        </w:rPr>
        <w:t>міста Іллічівська. Постановою Верховної Ради України від 09.07.2003 року №1081-IV «Про зміну меж міста Іллічівська Одеської області» змінені межі міста Іллічівська</w:t>
      </w:r>
      <w:r w:rsidR="00B71BA7">
        <w:rPr>
          <w:rFonts w:ascii="Times New Roman" w:hAnsi="Times New Roman" w:cs="Times New Roman"/>
          <w:color w:val="000000"/>
          <w:sz w:val="24"/>
          <w:szCs w:val="24"/>
        </w:rPr>
        <w:t>, а саме включено в межі міста Іллічівська 99,37 га земель Молодіжненської сільської ради Овідіопольського району</w:t>
      </w:r>
      <w:r w:rsidR="00B71BA7" w:rsidRPr="003E0936">
        <w:rPr>
          <w:rFonts w:ascii="Times New Roman" w:eastAsia="Times New Roman" w:hAnsi="Times New Roman" w:cs="Times New Roman"/>
          <w:color w:val="000000"/>
          <w:sz w:val="24"/>
          <w:szCs w:val="24"/>
        </w:rPr>
        <w:t xml:space="preserve">. </w:t>
      </w:r>
      <w:r w:rsidR="00B71BA7">
        <w:rPr>
          <w:rFonts w:ascii="Times New Roman" w:hAnsi="Times New Roman" w:cs="Times New Roman"/>
          <w:color w:val="000000"/>
          <w:sz w:val="24"/>
          <w:szCs w:val="24"/>
        </w:rPr>
        <w:t xml:space="preserve">                                 </w:t>
      </w:r>
    </w:p>
    <w:p w:rsidR="001642FE" w:rsidRDefault="00B71BA7" w:rsidP="0068383B">
      <w:pPr>
        <w:spacing w:after="0"/>
        <w:ind w:firstLine="567"/>
        <w:jc w:val="both"/>
        <w:rPr>
          <w:rFonts w:ascii="Times New Roman" w:hAnsi="Times New Roman" w:cs="Times New Roman"/>
          <w:sz w:val="24"/>
          <w:szCs w:val="24"/>
        </w:rPr>
      </w:pPr>
      <w:r w:rsidRPr="003E0936">
        <w:rPr>
          <w:rFonts w:ascii="Times New Roman" w:eastAsia="Times New Roman" w:hAnsi="Times New Roman" w:cs="Times New Roman"/>
          <w:color w:val="000000"/>
          <w:sz w:val="24"/>
          <w:szCs w:val="24"/>
        </w:rPr>
        <w:t>У 2004 році зовнішні межі території м. Іллічівська встановлені в натурі (на місцевості)</w:t>
      </w:r>
      <w:r>
        <w:rPr>
          <w:rFonts w:ascii="Times New Roman" w:hAnsi="Times New Roman" w:cs="Times New Roman"/>
          <w:color w:val="000000"/>
          <w:sz w:val="24"/>
          <w:szCs w:val="24"/>
        </w:rPr>
        <w:t>.</w:t>
      </w:r>
      <w:r w:rsidR="001642FE" w:rsidRPr="001642FE">
        <w:rPr>
          <w:rFonts w:ascii="Times New Roman" w:hAnsi="Times New Roman" w:cs="Times New Roman"/>
          <w:sz w:val="24"/>
          <w:szCs w:val="24"/>
        </w:rPr>
        <w:t xml:space="preserve"> </w:t>
      </w:r>
    </w:p>
    <w:p w:rsidR="005A192A" w:rsidRDefault="001642FE" w:rsidP="0068383B">
      <w:pPr>
        <w:spacing w:after="0"/>
        <w:ind w:firstLine="567"/>
        <w:jc w:val="both"/>
        <w:rPr>
          <w:rFonts w:ascii="Times New Roman" w:hAnsi="Times New Roman" w:cs="Times New Roman"/>
          <w:sz w:val="24"/>
          <w:szCs w:val="24"/>
        </w:rPr>
      </w:pPr>
      <w:r>
        <w:rPr>
          <w:rFonts w:ascii="Times New Roman" w:eastAsia="Times New Roman" w:hAnsi="Times New Roman" w:cs="Times New Roman"/>
          <w:sz w:val="24"/>
          <w:szCs w:val="24"/>
        </w:rPr>
        <w:t>До міської ради надійшли</w:t>
      </w:r>
      <w:r w:rsidRPr="003E09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численні</w:t>
      </w:r>
      <w:r w:rsidRPr="003E0936">
        <w:rPr>
          <w:rFonts w:ascii="Times New Roman" w:eastAsia="Times New Roman" w:hAnsi="Times New Roman" w:cs="Times New Roman"/>
          <w:sz w:val="24"/>
          <w:szCs w:val="24"/>
        </w:rPr>
        <w:t xml:space="preserve"> зверненням громадян вулиці Енгельса (ліва сторона)</w:t>
      </w:r>
      <w:r>
        <w:rPr>
          <w:rFonts w:ascii="Times New Roman" w:eastAsia="Times New Roman" w:hAnsi="Times New Roman" w:cs="Times New Roman"/>
          <w:sz w:val="24"/>
          <w:szCs w:val="24"/>
        </w:rPr>
        <w:t xml:space="preserve"> </w:t>
      </w:r>
      <w:r w:rsidRPr="003E0936">
        <w:rPr>
          <w:rFonts w:ascii="Times New Roman" w:eastAsia="Times New Roman" w:hAnsi="Times New Roman" w:cs="Times New Roman"/>
          <w:sz w:val="24"/>
          <w:szCs w:val="24"/>
        </w:rPr>
        <w:t>сел. Олександрівка, домоволодіння яких фактично ввійшли в межі Молодіжненської сільсько</w:t>
      </w:r>
      <w:r>
        <w:rPr>
          <w:rFonts w:ascii="Times New Roman" w:eastAsia="Times New Roman" w:hAnsi="Times New Roman" w:cs="Times New Roman"/>
          <w:sz w:val="24"/>
          <w:szCs w:val="24"/>
        </w:rPr>
        <w:t xml:space="preserve">ї ради Овідіопольського району, які </w:t>
      </w:r>
      <w:r w:rsidRPr="003E0936">
        <w:rPr>
          <w:rFonts w:ascii="Times New Roman" w:eastAsia="Times New Roman" w:hAnsi="Times New Roman" w:cs="Times New Roman"/>
          <w:sz w:val="24"/>
          <w:szCs w:val="24"/>
        </w:rPr>
        <w:t xml:space="preserve">не бажають та не погоджуються територіально відноситися до складу Молодіжненської сільської ради. </w:t>
      </w:r>
      <w:r w:rsidR="00725CD8">
        <w:rPr>
          <w:rFonts w:ascii="Times New Roman" w:eastAsia="Times New Roman" w:hAnsi="Times New Roman" w:cs="Times New Roman"/>
          <w:sz w:val="24"/>
          <w:szCs w:val="24"/>
        </w:rPr>
        <w:t xml:space="preserve">                  </w:t>
      </w:r>
      <w:r w:rsidR="00A543DB">
        <w:rPr>
          <w:rFonts w:ascii="Times New Roman" w:hAnsi="Times New Roman" w:cs="Times New Roman"/>
          <w:sz w:val="24"/>
          <w:szCs w:val="24"/>
        </w:rPr>
        <w:t xml:space="preserve">До встановлення меж міста </w:t>
      </w:r>
      <w:r w:rsidR="005A7A46">
        <w:rPr>
          <w:rFonts w:ascii="Times New Roman" w:hAnsi="Times New Roman" w:cs="Times New Roman"/>
          <w:sz w:val="24"/>
          <w:szCs w:val="24"/>
        </w:rPr>
        <w:t>Чорноморська</w:t>
      </w:r>
      <w:r w:rsidR="00A543DB">
        <w:rPr>
          <w:rFonts w:ascii="Times New Roman" w:hAnsi="Times New Roman" w:cs="Times New Roman"/>
          <w:sz w:val="24"/>
          <w:szCs w:val="24"/>
        </w:rPr>
        <w:t xml:space="preserve"> домоволодіння з присадибними ділянками знаходилися на території сел. Олександрівка та входили в межі міської ради.  </w:t>
      </w:r>
      <w:r w:rsidRPr="003E0936">
        <w:rPr>
          <w:rFonts w:ascii="Times New Roman" w:eastAsia="Times New Roman" w:hAnsi="Times New Roman" w:cs="Times New Roman"/>
          <w:sz w:val="24"/>
          <w:szCs w:val="24"/>
        </w:rPr>
        <w:t xml:space="preserve">Молодіжненська сільська рада не заперечує щодо включення вулиці Енгельса (її лівої сторони) в межі території </w:t>
      </w:r>
      <w:r w:rsidR="00006058">
        <w:rPr>
          <w:rFonts w:ascii="Times New Roman" w:eastAsia="Times New Roman" w:hAnsi="Times New Roman" w:cs="Times New Roman"/>
          <w:sz w:val="24"/>
          <w:szCs w:val="24"/>
        </w:rPr>
        <w:t>нашої</w:t>
      </w:r>
      <w:r w:rsidRPr="003E0936">
        <w:rPr>
          <w:rFonts w:ascii="Times New Roman" w:eastAsia="Times New Roman" w:hAnsi="Times New Roman" w:cs="Times New Roman"/>
          <w:sz w:val="24"/>
          <w:szCs w:val="24"/>
        </w:rPr>
        <w:t xml:space="preserve"> міської ради та коригування Генерального плану</w:t>
      </w:r>
      <w:r w:rsidR="00006058">
        <w:rPr>
          <w:rFonts w:ascii="Times New Roman" w:eastAsia="Times New Roman" w:hAnsi="Times New Roman" w:cs="Times New Roman"/>
          <w:sz w:val="24"/>
          <w:szCs w:val="24"/>
        </w:rPr>
        <w:t xml:space="preserve"> міста.</w:t>
      </w:r>
      <w:r>
        <w:rPr>
          <w:rFonts w:ascii="Times New Roman" w:eastAsia="Times New Roman" w:hAnsi="Times New Roman" w:cs="Times New Roman"/>
          <w:sz w:val="24"/>
          <w:szCs w:val="24"/>
        </w:rPr>
        <w:t xml:space="preserve"> </w:t>
      </w:r>
    </w:p>
    <w:p w:rsidR="001642FE" w:rsidRDefault="001642FE" w:rsidP="0068383B">
      <w:pPr>
        <w:spacing w:after="0"/>
        <w:ind w:firstLine="567"/>
        <w:jc w:val="both"/>
        <w:rPr>
          <w:rFonts w:ascii="Times New Roman" w:hAnsi="Times New Roman" w:cs="Times New Roman"/>
          <w:sz w:val="24"/>
          <w:szCs w:val="24"/>
        </w:rPr>
      </w:pPr>
      <w:r w:rsidRPr="003E0936">
        <w:rPr>
          <w:rFonts w:ascii="Times New Roman" w:eastAsia="Times New Roman" w:hAnsi="Times New Roman" w:cs="Times New Roman"/>
          <w:sz w:val="24"/>
          <w:szCs w:val="24"/>
        </w:rPr>
        <w:t xml:space="preserve">Генеральним планом м. Іллічівська Одеської області, який затверджений рішенням Іллічівської міської ради від </w:t>
      </w:r>
      <w:r w:rsidRPr="003E0936">
        <w:rPr>
          <w:rFonts w:ascii="Times New Roman" w:eastAsia="Times New Roman" w:hAnsi="Times New Roman" w:cs="Times New Roman"/>
          <w:color w:val="000000"/>
          <w:sz w:val="24"/>
          <w:szCs w:val="24"/>
        </w:rPr>
        <w:t>26.12.2014 року № 566-</w:t>
      </w:r>
      <w:r w:rsidRPr="003E0936">
        <w:rPr>
          <w:rFonts w:ascii="Times New Roman" w:eastAsia="Times New Roman" w:hAnsi="Times New Roman" w:cs="Times New Roman"/>
          <w:color w:val="000000"/>
          <w:sz w:val="24"/>
          <w:szCs w:val="24"/>
          <w:lang w:val="en-US"/>
        </w:rPr>
        <w:t>VI</w:t>
      </w:r>
      <w:r w:rsidRPr="003E0936">
        <w:rPr>
          <w:rFonts w:ascii="Times New Roman" w:eastAsia="Times New Roman" w:hAnsi="Times New Roman" w:cs="Times New Roman"/>
          <w:sz w:val="24"/>
          <w:szCs w:val="24"/>
        </w:rPr>
        <w:t xml:space="preserve"> </w:t>
      </w:r>
      <w:proofErr w:type="spellStart"/>
      <w:r w:rsidRPr="003E0936">
        <w:rPr>
          <w:rFonts w:ascii="Times New Roman" w:eastAsia="Times New Roman" w:hAnsi="Times New Roman" w:cs="Times New Roman"/>
          <w:sz w:val="24"/>
          <w:szCs w:val="24"/>
        </w:rPr>
        <w:t>“Про</w:t>
      </w:r>
      <w:proofErr w:type="spellEnd"/>
      <w:r w:rsidRPr="003E0936">
        <w:rPr>
          <w:rFonts w:ascii="Times New Roman" w:eastAsia="Times New Roman" w:hAnsi="Times New Roman" w:cs="Times New Roman"/>
          <w:sz w:val="24"/>
          <w:szCs w:val="24"/>
        </w:rPr>
        <w:t xml:space="preserve"> затвердження генерального плану м. Іллічівська Одеської області в цілому» передбачено в перспективі включення вищезазначеної вулиці в межі території міської ради.</w:t>
      </w:r>
    </w:p>
    <w:p w:rsidR="001642FE" w:rsidRDefault="00A543DB"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З</w:t>
      </w:r>
      <w:r w:rsidRPr="003E0936">
        <w:rPr>
          <w:rFonts w:ascii="Times New Roman" w:hAnsi="Times New Roman" w:cs="Times New Roman"/>
          <w:sz w:val="24"/>
          <w:szCs w:val="24"/>
        </w:rPr>
        <w:t xml:space="preserve"> метою створення повноцінного життєвого середовища громадян та створення сприятливих умов територіального розвитку громади, з урахуванням інтересів власників землі, землекористувачів</w:t>
      </w:r>
      <w:r>
        <w:rPr>
          <w:rFonts w:ascii="Times New Roman" w:hAnsi="Times New Roman" w:cs="Times New Roman"/>
          <w:sz w:val="24"/>
          <w:szCs w:val="24"/>
        </w:rPr>
        <w:t>, для</w:t>
      </w:r>
      <w:r w:rsidR="001642FE">
        <w:rPr>
          <w:rFonts w:ascii="Times New Roman" w:hAnsi="Times New Roman" w:cs="Times New Roman"/>
          <w:sz w:val="24"/>
          <w:szCs w:val="24"/>
        </w:rPr>
        <w:t xml:space="preserve"> захисту інтересів громадян та вирішення проблеми територіального самозабезпечення міської ради </w:t>
      </w:r>
      <w:r>
        <w:rPr>
          <w:rFonts w:ascii="Times New Roman" w:hAnsi="Times New Roman" w:cs="Times New Roman"/>
          <w:sz w:val="24"/>
          <w:szCs w:val="24"/>
        </w:rPr>
        <w:t xml:space="preserve">необхідно здійснити коригування </w:t>
      </w:r>
      <w:r w:rsidR="00725CD8">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меж території м. </w:t>
      </w:r>
      <w:r w:rsidR="005A7A46">
        <w:rPr>
          <w:rFonts w:ascii="Times New Roman" w:hAnsi="Times New Roman" w:cs="Times New Roman"/>
          <w:sz w:val="24"/>
          <w:szCs w:val="24"/>
        </w:rPr>
        <w:t>Чорноморська</w:t>
      </w:r>
      <w:r>
        <w:rPr>
          <w:rFonts w:ascii="Times New Roman" w:hAnsi="Times New Roman" w:cs="Times New Roman"/>
          <w:sz w:val="24"/>
          <w:szCs w:val="24"/>
        </w:rPr>
        <w:t xml:space="preserve"> шляхом розроблення проекту землеустрою щодо зміни меж міста </w:t>
      </w:r>
      <w:r w:rsidR="005A7A46">
        <w:rPr>
          <w:rFonts w:ascii="Times New Roman" w:hAnsi="Times New Roman" w:cs="Times New Roman"/>
          <w:sz w:val="24"/>
          <w:szCs w:val="24"/>
        </w:rPr>
        <w:t>Чорноморська</w:t>
      </w:r>
      <w:r w:rsidR="008E1579">
        <w:rPr>
          <w:rFonts w:ascii="Times New Roman" w:hAnsi="Times New Roman" w:cs="Times New Roman"/>
          <w:sz w:val="24"/>
          <w:szCs w:val="24"/>
        </w:rPr>
        <w:t>.</w:t>
      </w:r>
      <w:r>
        <w:rPr>
          <w:rFonts w:ascii="Times New Roman" w:hAnsi="Times New Roman" w:cs="Times New Roman"/>
          <w:sz w:val="24"/>
          <w:szCs w:val="24"/>
        </w:rPr>
        <w:t xml:space="preserve"> </w:t>
      </w:r>
      <w:r w:rsidR="008E1579">
        <w:rPr>
          <w:rFonts w:ascii="Times New Roman" w:hAnsi="Times New Roman" w:cs="Times New Roman"/>
          <w:sz w:val="24"/>
          <w:szCs w:val="24"/>
        </w:rPr>
        <w:t>Д</w:t>
      </w:r>
      <w:r>
        <w:rPr>
          <w:rFonts w:ascii="Times New Roman" w:hAnsi="Times New Roman" w:cs="Times New Roman"/>
          <w:sz w:val="24"/>
          <w:szCs w:val="24"/>
        </w:rPr>
        <w:t xml:space="preserve">ля цього необхідно чітко визначити та юридично закріпити межу населеного пункту, яка сформувалась як фактична і забезпечити громадян відповідними правами. </w:t>
      </w:r>
    </w:p>
    <w:p w:rsidR="00CB4A28" w:rsidRDefault="00CB4A28" w:rsidP="00CB4A28">
      <w:pPr>
        <w:spacing w:after="0"/>
        <w:jc w:val="both"/>
        <w:rPr>
          <w:rFonts w:ascii="Times New Roman" w:hAnsi="Times New Roman" w:cs="Times New Roman"/>
          <w:sz w:val="24"/>
          <w:szCs w:val="24"/>
        </w:rPr>
      </w:pPr>
    </w:p>
    <w:p w:rsidR="00A543DB" w:rsidRPr="009D7795" w:rsidRDefault="009D7795" w:rsidP="009D7795">
      <w:pPr>
        <w:pStyle w:val="a4"/>
        <w:numPr>
          <w:ilvl w:val="1"/>
          <w:numId w:val="8"/>
        </w:num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A543DB" w:rsidRPr="009D7795">
        <w:rPr>
          <w:rFonts w:ascii="Times New Roman" w:hAnsi="Times New Roman" w:cs="Times New Roman"/>
          <w:sz w:val="24"/>
          <w:szCs w:val="24"/>
        </w:rPr>
        <w:t>НОРМАТИВНА ГРОШОВА ОЦІНКА ЗЕМЕЛЬ</w:t>
      </w:r>
    </w:p>
    <w:p w:rsidR="00A543DB" w:rsidRDefault="005A7A46" w:rsidP="0068383B">
      <w:pPr>
        <w:spacing w:after="0"/>
        <w:ind w:firstLine="567"/>
        <w:jc w:val="center"/>
        <w:rPr>
          <w:rFonts w:ascii="Times New Roman" w:hAnsi="Times New Roman" w:cs="Times New Roman"/>
          <w:sz w:val="24"/>
          <w:szCs w:val="24"/>
        </w:rPr>
      </w:pPr>
      <w:r>
        <w:rPr>
          <w:rFonts w:ascii="Times New Roman" w:hAnsi="Times New Roman" w:cs="Times New Roman"/>
          <w:sz w:val="24"/>
          <w:szCs w:val="24"/>
        </w:rPr>
        <w:t>ЧОРНОМОРСЬКОЇ</w:t>
      </w:r>
      <w:r w:rsidR="00A543DB">
        <w:rPr>
          <w:rFonts w:ascii="Times New Roman" w:hAnsi="Times New Roman" w:cs="Times New Roman"/>
          <w:sz w:val="24"/>
          <w:szCs w:val="24"/>
        </w:rPr>
        <w:t xml:space="preserve"> МІСЬКОЇ РАДИ</w:t>
      </w:r>
    </w:p>
    <w:p w:rsidR="00A543DB" w:rsidRDefault="00A543DB" w:rsidP="0068383B">
      <w:pPr>
        <w:spacing w:after="0"/>
        <w:ind w:firstLine="567"/>
        <w:jc w:val="center"/>
        <w:rPr>
          <w:rFonts w:ascii="Times New Roman" w:hAnsi="Times New Roman" w:cs="Times New Roman"/>
          <w:sz w:val="24"/>
          <w:szCs w:val="24"/>
        </w:rPr>
      </w:pPr>
    </w:p>
    <w:p w:rsidR="00414030" w:rsidRDefault="005C4463"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Статтею 13 Закону України «Про оцінку земель» передбачено обов’язкове проведення н</w:t>
      </w:r>
      <w:r w:rsidR="00475580">
        <w:rPr>
          <w:rFonts w:ascii="Times New Roman" w:hAnsi="Times New Roman" w:cs="Times New Roman"/>
          <w:sz w:val="24"/>
          <w:szCs w:val="24"/>
        </w:rPr>
        <w:t>ормативн</w:t>
      </w:r>
      <w:r>
        <w:rPr>
          <w:rFonts w:ascii="Times New Roman" w:hAnsi="Times New Roman" w:cs="Times New Roman"/>
          <w:sz w:val="24"/>
          <w:szCs w:val="24"/>
        </w:rPr>
        <w:t>ої</w:t>
      </w:r>
      <w:r w:rsidR="00475580">
        <w:rPr>
          <w:rFonts w:ascii="Times New Roman" w:hAnsi="Times New Roman" w:cs="Times New Roman"/>
          <w:sz w:val="24"/>
          <w:szCs w:val="24"/>
        </w:rPr>
        <w:t xml:space="preserve"> грошов</w:t>
      </w:r>
      <w:r>
        <w:rPr>
          <w:rFonts w:ascii="Times New Roman" w:hAnsi="Times New Roman" w:cs="Times New Roman"/>
          <w:sz w:val="24"/>
          <w:szCs w:val="24"/>
        </w:rPr>
        <w:t>ої</w:t>
      </w:r>
      <w:r w:rsidR="00475580">
        <w:rPr>
          <w:rFonts w:ascii="Times New Roman" w:hAnsi="Times New Roman" w:cs="Times New Roman"/>
          <w:sz w:val="24"/>
          <w:szCs w:val="24"/>
        </w:rPr>
        <w:t xml:space="preserve"> оцінк</w:t>
      </w:r>
      <w:r>
        <w:rPr>
          <w:rFonts w:ascii="Times New Roman" w:hAnsi="Times New Roman" w:cs="Times New Roman"/>
          <w:sz w:val="24"/>
          <w:szCs w:val="24"/>
        </w:rPr>
        <w:t>и</w:t>
      </w:r>
      <w:r w:rsidR="00475580">
        <w:rPr>
          <w:rFonts w:ascii="Times New Roman" w:hAnsi="Times New Roman" w:cs="Times New Roman"/>
          <w:sz w:val="24"/>
          <w:szCs w:val="24"/>
        </w:rPr>
        <w:t xml:space="preserve"> земель </w:t>
      </w:r>
      <w:r>
        <w:rPr>
          <w:rFonts w:ascii="Times New Roman" w:hAnsi="Times New Roman" w:cs="Times New Roman"/>
          <w:sz w:val="24"/>
          <w:szCs w:val="24"/>
        </w:rPr>
        <w:t xml:space="preserve">у разі визначення розмірів земельного податку, орендної плати за земельні ділянки державної та комунальної власності, визначення розміру державного мита при міні, спадкуванні (крім випадків спадкування спадкоємцями першої та другої черги за законом (як випадків спадкування ними за законом, так і випадків спадкування ними за заповітом) і за правом представлення, а також випадків спадкування власності, вартість якої оподатковується за нульовою ставкою) </w:t>
      </w:r>
      <w:r w:rsidR="00414030">
        <w:rPr>
          <w:rFonts w:ascii="Times New Roman" w:hAnsi="Times New Roman" w:cs="Times New Roman"/>
          <w:sz w:val="24"/>
          <w:szCs w:val="24"/>
        </w:rPr>
        <w:t>та даруванні земельних ділянок, визначення втрат сіль</w:t>
      </w:r>
      <w:r w:rsidR="00A5681B">
        <w:rPr>
          <w:rFonts w:ascii="Times New Roman" w:hAnsi="Times New Roman" w:cs="Times New Roman"/>
          <w:sz w:val="24"/>
          <w:szCs w:val="24"/>
        </w:rPr>
        <w:t>ськогосподарського виробництва,</w:t>
      </w:r>
      <w:r w:rsidR="00414030">
        <w:rPr>
          <w:rFonts w:ascii="Times New Roman" w:hAnsi="Times New Roman" w:cs="Times New Roman"/>
          <w:sz w:val="24"/>
          <w:szCs w:val="24"/>
        </w:rPr>
        <w:t xml:space="preserve"> розробки показників та механізмів економічного стимулювання раціонального використання і охорони земель. </w:t>
      </w:r>
    </w:p>
    <w:p w:rsidR="00193711" w:rsidRDefault="00414030"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Нормативна грошова оцінка земель міської ради була проведена у </w:t>
      </w:r>
      <w:r w:rsidRPr="008D045C">
        <w:rPr>
          <w:rFonts w:ascii="Times New Roman" w:hAnsi="Times New Roman" w:cs="Times New Roman"/>
          <w:sz w:val="24"/>
          <w:szCs w:val="24"/>
        </w:rPr>
        <w:t>1999 році</w:t>
      </w:r>
      <w:r w:rsidR="008D045C">
        <w:rPr>
          <w:rFonts w:ascii="Times New Roman" w:hAnsi="Times New Roman" w:cs="Times New Roman"/>
          <w:sz w:val="24"/>
          <w:szCs w:val="24"/>
        </w:rPr>
        <w:t xml:space="preserve"> та введена в дію </w:t>
      </w:r>
      <w:r w:rsidR="006828A0">
        <w:rPr>
          <w:rFonts w:ascii="Times New Roman" w:hAnsi="Times New Roman" w:cs="Times New Roman"/>
          <w:sz w:val="24"/>
          <w:szCs w:val="24"/>
        </w:rPr>
        <w:t xml:space="preserve">з 01.01.2002 р. </w:t>
      </w:r>
      <w:r w:rsidR="008D045C">
        <w:rPr>
          <w:rFonts w:ascii="Times New Roman" w:hAnsi="Times New Roman" w:cs="Times New Roman"/>
          <w:sz w:val="24"/>
          <w:szCs w:val="24"/>
        </w:rPr>
        <w:t>згідно рішення</w:t>
      </w:r>
      <w:r w:rsidR="00BC4327">
        <w:rPr>
          <w:rFonts w:ascii="Times New Roman" w:hAnsi="Times New Roman" w:cs="Times New Roman"/>
          <w:sz w:val="24"/>
          <w:szCs w:val="24"/>
        </w:rPr>
        <w:t xml:space="preserve"> Іллічівської міської ради від 26.12.2001</w:t>
      </w:r>
      <w:r w:rsidR="001C4BF9">
        <w:rPr>
          <w:rFonts w:ascii="Times New Roman" w:hAnsi="Times New Roman" w:cs="Times New Roman"/>
          <w:sz w:val="24"/>
          <w:szCs w:val="24"/>
        </w:rPr>
        <w:t xml:space="preserve"> </w:t>
      </w:r>
      <w:r w:rsidR="00BC4327">
        <w:rPr>
          <w:rFonts w:ascii="Times New Roman" w:hAnsi="Times New Roman" w:cs="Times New Roman"/>
          <w:sz w:val="24"/>
          <w:szCs w:val="24"/>
        </w:rPr>
        <w:t>р</w:t>
      </w:r>
      <w:r w:rsidR="001C4BF9">
        <w:rPr>
          <w:rFonts w:ascii="Times New Roman" w:hAnsi="Times New Roman" w:cs="Times New Roman"/>
          <w:sz w:val="24"/>
          <w:szCs w:val="24"/>
        </w:rPr>
        <w:t>о</w:t>
      </w:r>
      <w:r w:rsidR="00725CD8">
        <w:rPr>
          <w:rFonts w:ascii="Times New Roman" w:hAnsi="Times New Roman" w:cs="Times New Roman"/>
          <w:sz w:val="24"/>
          <w:szCs w:val="24"/>
        </w:rPr>
        <w:t>ку</w:t>
      </w:r>
      <w:r w:rsidR="007043AD">
        <w:rPr>
          <w:rFonts w:ascii="Times New Roman" w:hAnsi="Times New Roman" w:cs="Times New Roman"/>
          <w:sz w:val="24"/>
          <w:szCs w:val="24"/>
        </w:rPr>
        <w:t xml:space="preserve"> </w:t>
      </w:r>
      <w:r w:rsidR="006828A0">
        <w:rPr>
          <w:rFonts w:ascii="Times New Roman" w:hAnsi="Times New Roman" w:cs="Times New Roman"/>
          <w:sz w:val="24"/>
          <w:szCs w:val="24"/>
        </w:rPr>
        <w:t xml:space="preserve">                      </w:t>
      </w:r>
      <w:r w:rsidR="00BC4327">
        <w:rPr>
          <w:rFonts w:ascii="Times New Roman" w:hAnsi="Times New Roman" w:cs="Times New Roman"/>
          <w:sz w:val="24"/>
          <w:szCs w:val="24"/>
        </w:rPr>
        <w:t xml:space="preserve">№ </w:t>
      </w:r>
      <w:r w:rsidR="007043AD">
        <w:rPr>
          <w:rFonts w:ascii="Times New Roman" w:hAnsi="Times New Roman" w:cs="Times New Roman"/>
          <w:sz w:val="24"/>
          <w:szCs w:val="24"/>
        </w:rPr>
        <w:t>173-ХХІІІ</w:t>
      </w:r>
      <w:r w:rsidR="00BC4327">
        <w:rPr>
          <w:rFonts w:ascii="Times New Roman" w:hAnsi="Times New Roman" w:cs="Times New Roman"/>
          <w:sz w:val="24"/>
          <w:szCs w:val="24"/>
        </w:rPr>
        <w:t xml:space="preserve"> «Про затвердження </w:t>
      </w:r>
      <w:r w:rsidR="007043AD">
        <w:rPr>
          <w:rFonts w:ascii="Times New Roman" w:hAnsi="Times New Roman" w:cs="Times New Roman"/>
          <w:sz w:val="24"/>
          <w:szCs w:val="24"/>
        </w:rPr>
        <w:t xml:space="preserve">та введення в дію </w:t>
      </w:r>
      <w:r w:rsidR="00BC4327">
        <w:rPr>
          <w:rFonts w:ascii="Times New Roman" w:hAnsi="Times New Roman" w:cs="Times New Roman"/>
          <w:sz w:val="24"/>
          <w:szCs w:val="24"/>
        </w:rPr>
        <w:t>грошової оцінки земл</w:t>
      </w:r>
      <w:r w:rsidR="007043AD">
        <w:rPr>
          <w:rFonts w:ascii="Times New Roman" w:hAnsi="Times New Roman" w:cs="Times New Roman"/>
          <w:sz w:val="24"/>
          <w:szCs w:val="24"/>
        </w:rPr>
        <w:t>і</w:t>
      </w:r>
      <w:r w:rsidR="00BC4327">
        <w:rPr>
          <w:rFonts w:ascii="Times New Roman" w:hAnsi="Times New Roman" w:cs="Times New Roman"/>
          <w:sz w:val="24"/>
          <w:szCs w:val="24"/>
        </w:rPr>
        <w:t xml:space="preserve"> на території Іллічівської міської ради»</w:t>
      </w:r>
      <w:r w:rsidR="00B74790">
        <w:rPr>
          <w:rFonts w:ascii="Times New Roman" w:hAnsi="Times New Roman" w:cs="Times New Roman"/>
          <w:sz w:val="24"/>
          <w:szCs w:val="24"/>
        </w:rPr>
        <w:t xml:space="preserve">, </w:t>
      </w:r>
      <w:r w:rsidR="008D045C">
        <w:rPr>
          <w:rFonts w:ascii="Times New Roman" w:hAnsi="Times New Roman" w:cs="Times New Roman"/>
          <w:sz w:val="24"/>
          <w:szCs w:val="24"/>
        </w:rPr>
        <w:t>наступна</w:t>
      </w:r>
      <w:r w:rsidR="009A6395">
        <w:rPr>
          <w:rFonts w:ascii="Times New Roman" w:hAnsi="Times New Roman" w:cs="Times New Roman"/>
          <w:sz w:val="24"/>
          <w:szCs w:val="24"/>
        </w:rPr>
        <w:t xml:space="preserve"> оцінка</w:t>
      </w:r>
      <w:r w:rsidR="008D045C">
        <w:rPr>
          <w:rFonts w:ascii="Times New Roman" w:hAnsi="Times New Roman" w:cs="Times New Roman"/>
          <w:sz w:val="24"/>
          <w:szCs w:val="24"/>
        </w:rPr>
        <w:t xml:space="preserve"> проведена у 2004 році </w:t>
      </w:r>
      <w:r w:rsidR="006828A0">
        <w:rPr>
          <w:rFonts w:ascii="Times New Roman" w:hAnsi="Times New Roman" w:cs="Times New Roman"/>
          <w:sz w:val="24"/>
          <w:szCs w:val="24"/>
        </w:rPr>
        <w:t>та затверджена і введена в дію з 01.10.2005 р</w:t>
      </w:r>
      <w:r w:rsidR="001C4BF9">
        <w:rPr>
          <w:rFonts w:ascii="Times New Roman" w:hAnsi="Times New Roman" w:cs="Times New Roman"/>
          <w:sz w:val="24"/>
          <w:szCs w:val="24"/>
        </w:rPr>
        <w:t>оку</w:t>
      </w:r>
      <w:r w:rsidR="006828A0" w:rsidRPr="006828A0">
        <w:rPr>
          <w:rFonts w:ascii="Times New Roman" w:hAnsi="Times New Roman" w:cs="Times New Roman"/>
          <w:sz w:val="24"/>
          <w:szCs w:val="24"/>
        </w:rPr>
        <w:t xml:space="preserve"> </w:t>
      </w:r>
      <w:r w:rsidR="006828A0">
        <w:rPr>
          <w:rFonts w:ascii="Times New Roman" w:hAnsi="Times New Roman" w:cs="Times New Roman"/>
          <w:sz w:val="24"/>
          <w:szCs w:val="24"/>
        </w:rPr>
        <w:t>рішенням Іллічівської міської ради від 09.08.2005 р</w:t>
      </w:r>
      <w:r w:rsidR="001C4BF9">
        <w:rPr>
          <w:rFonts w:ascii="Times New Roman" w:hAnsi="Times New Roman" w:cs="Times New Roman"/>
          <w:sz w:val="24"/>
          <w:szCs w:val="24"/>
        </w:rPr>
        <w:t>оку</w:t>
      </w:r>
      <w:r w:rsidR="006828A0">
        <w:rPr>
          <w:rFonts w:ascii="Times New Roman" w:hAnsi="Times New Roman" w:cs="Times New Roman"/>
          <w:sz w:val="24"/>
          <w:szCs w:val="24"/>
        </w:rPr>
        <w:t xml:space="preserve"> № 447-І</w:t>
      </w:r>
      <w:r w:rsidR="006828A0">
        <w:rPr>
          <w:rFonts w:ascii="Times New Roman" w:hAnsi="Times New Roman" w:cs="Times New Roman"/>
          <w:sz w:val="24"/>
          <w:szCs w:val="24"/>
          <w:lang w:val="en-US"/>
        </w:rPr>
        <w:t>V</w:t>
      </w:r>
      <w:r w:rsidR="006828A0">
        <w:rPr>
          <w:rFonts w:ascii="Times New Roman" w:hAnsi="Times New Roman" w:cs="Times New Roman"/>
          <w:sz w:val="24"/>
          <w:szCs w:val="24"/>
        </w:rPr>
        <w:t xml:space="preserve"> «Про нормативну грошову оцінку земель населених пунктів на території Іллічівської міської ради», </w:t>
      </w:r>
      <w:r w:rsidR="00BC4327">
        <w:rPr>
          <w:rFonts w:ascii="Times New Roman" w:hAnsi="Times New Roman" w:cs="Times New Roman"/>
          <w:sz w:val="24"/>
          <w:szCs w:val="24"/>
        </w:rPr>
        <w:t>остання</w:t>
      </w:r>
      <w:r w:rsidR="007043AD">
        <w:rPr>
          <w:rFonts w:ascii="Times New Roman" w:hAnsi="Times New Roman" w:cs="Times New Roman"/>
          <w:sz w:val="24"/>
          <w:szCs w:val="24"/>
        </w:rPr>
        <w:t xml:space="preserve"> </w:t>
      </w:r>
      <w:r w:rsidR="009A6395">
        <w:rPr>
          <w:rFonts w:ascii="Times New Roman" w:hAnsi="Times New Roman" w:cs="Times New Roman"/>
          <w:sz w:val="24"/>
          <w:szCs w:val="24"/>
        </w:rPr>
        <w:t xml:space="preserve">оцінка </w:t>
      </w:r>
      <w:r w:rsidR="007043AD">
        <w:rPr>
          <w:rFonts w:ascii="Times New Roman" w:hAnsi="Times New Roman" w:cs="Times New Roman"/>
          <w:sz w:val="24"/>
          <w:szCs w:val="24"/>
        </w:rPr>
        <w:t>проведена</w:t>
      </w:r>
      <w:r w:rsidR="00BC4327">
        <w:rPr>
          <w:rFonts w:ascii="Times New Roman" w:hAnsi="Times New Roman" w:cs="Times New Roman"/>
          <w:sz w:val="24"/>
          <w:szCs w:val="24"/>
        </w:rPr>
        <w:t xml:space="preserve"> у 2011 році, </w:t>
      </w:r>
      <w:r w:rsidR="00B74790">
        <w:rPr>
          <w:rFonts w:ascii="Times New Roman" w:hAnsi="Times New Roman" w:cs="Times New Roman"/>
          <w:sz w:val="24"/>
          <w:szCs w:val="24"/>
        </w:rPr>
        <w:t xml:space="preserve">яка затверджена </w:t>
      </w:r>
      <w:r w:rsidR="006828A0">
        <w:rPr>
          <w:rFonts w:ascii="Times New Roman" w:hAnsi="Times New Roman" w:cs="Times New Roman"/>
          <w:sz w:val="24"/>
          <w:szCs w:val="24"/>
        </w:rPr>
        <w:t>та введена в дію з 01.01.2012 р</w:t>
      </w:r>
      <w:r w:rsidR="001C4BF9">
        <w:rPr>
          <w:rFonts w:ascii="Times New Roman" w:hAnsi="Times New Roman" w:cs="Times New Roman"/>
          <w:sz w:val="24"/>
          <w:szCs w:val="24"/>
        </w:rPr>
        <w:t>оку</w:t>
      </w:r>
      <w:r w:rsidR="006828A0">
        <w:rPr>
          <w:rFonts w:ascii="Times New Roman" w:hAnsi="Times New Roman" w:cs="Times New Roman"/>
          <w:sz w:val="24"/>
          <w:szCs w:val="24"/>
        </w:rPr>
        <w:t xml:space="preserve"> </w:t>
      </w:r>
      <w:r w:rsidR="00B74790">
        <w:rPr>
          <w:rFonts w:ascii="Times New Roman" w:hAnsi="Times New Roman" w:cs="Times New Roman"/>
          <w:sz w:val="24"/>
          <w:szCs w:val="24"/>
        </w:rPr>
        <w:t xml:space="preserve">рішенням Іллічівської міської ради від </w:t>
      </w:r>
      <w:r w:rsidR="00A3602A">
        <w:rPr>
          <w:rFonts w:ascii="Times New Roman" w:hAnsi="Times New Roman" w:cs="Times New Roman"/>
          <w:sz w:val="24"/>
          <w:szCs w:val="24"/>
        </w:rPr>
        <w:t>16.12.2011</w:t>
      </w:r>
      <w:r w:rsidR="001C4BF9">
        <w:rPr>
          <w:rFonts w:ascii="Times New Roman" w:hAnsi="Times New Roman" w:cs="Times New Roman"/>
          <w:sz w:val="24"/>
          <w:szCs w:val="24"/>
        </w:rPr>
        <w:t xml:space="preserve"> </w:t>
      </w:r>
      <w:r w:rsidR="00A3602A">
        <w:rPr>
          <w:rFonts w:ascii="Times New Roman" w:hAnsi="Times New Roman" w:cs="Times New Roman"/>
          <w:sz w:val="24"/>
          <w:szCs w:val="24"/>
        </w:rPr>
        <w:t>р</w:t>
      </w:r>
      <w:r w:rsidR="001C4BF9">
        <w:rPr>
          <w:rFonts w:ascii="Times New Roman" w:hAnsi="Times New Roman" w:cs="Times New Roman"/>
          <w:sz w:val="24"/>
          <w:szCs w:val="24"/>
        </w:rPr>
        <w:t xml:space="preserve">оку </w:t>
      </w:r>
      <w:r w:rsidR="00BC4327">
        <w:rPr>
          <w:rFonts w:ascii="Times New Roman" w:hAnsi="Times New Roman" w:cs="Times New Roman"/>
          <w:sz w:val="24"/>
          <w:szCs w:val="24"/>
        </w:rPr>
        <w:t>№ 129-IV «Про затвердження нормативної грошової оцінки земель населених пунктів на території Іллічівської міської ради»</w:t>
      </w:r>
      <w:r w:rsidR="00193711">
        <w:rPr>
          <w:rFonts w:ascii="Times New Roman" w:hAnsi="Times New Roman" w:cs="Times New Roman"/>
          <w:sz w:val="24"/>
          <w:szCs w:val="24"/>
        </w:rPr>
        <w:t>.</w:t>
      </w:r>
    </w:p>
    <w:p w:rsidR="00193711" w:rsidRDefault="00193711"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Відповідно до статті 18 Закону України «Про оцінку земель» нормативна грошова оцінка земельних ділянок населених пунктів незалежно від їх цільового призначення проводиться не рідше ніж один раз на 5-7 років.</w:t>
      </w:r>
    </w:p>
    <w:p w:rsidR="00CF6D7D" w:rsidRDefault="00193711"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Чинним законодавством обмежений термін дії нормативної грошової оцінки земель населених пунктів та не може перевищувати 7-ми річний термін, у зв’язк</w:t>
      </w:r>
      <w:r w:rsidR="00CF7EAD">
        <w:rPr>
          <w:rFonts w:ascii="Times New Roman" w:hAnsi="Times New Roman" w:cs="Times New Roman"/>
          <w:sz w:val="24"/>
          <w:szCs w:val="24"/>
        </w:rPr>
        <w:t>у</w:t>
      </w:r>
      <w:r>
        <w:rPr>
          <w:rFonts w:ascii="Times New Roman" w:hAnsi="Times New Roman" w:cs="Times New Roman"/>
          <w:sz w:val="24"/>
          <w:szCs w:val="24"/>
        </w:rPr>
        <w:t xml:space="preserve"> з чим у 2018 році </w:t>
      </w:r>
      <w:r w:rsidR="00CF7EAD">
        <w:rPr>
          <w:rFonts w:ascii="Times New Roman" w:hAnsi="Times New Roman" w:cs="Times New Roman"/>
          <w:sz w:val="24"/>
          <w:szCs w:val="24"/>
        </w:rPr>
        <w:t>закінчується</w:t>
      </w:r>
      <w:r>
        <w:rPr>
          <w:rFonts w:ascii="Times New Roman" w:hAnsi="Times New Roman" w:cs="Times New Roman"/>
          <w:sz w:val="24"/>
          <w:szCs w:val="24"/>
        </w:rPr>
        <w:t xml:space="preserve"> максимально граничний термін дії нормативної грошової оцінки земель міської ради, яка згідно рішення міської ради від </w:t>
      </w:r>
      <w:r w:rsidR="000519A7">
        <w:rPr>
          <w:rFonts w:ascii="Times New Roman" w:hAnsi="Times New Roman" w:cs="Times New Roman"/>
          <w:sz w:val="24"/>
          <w:szCs w:val="24"/>
        </w:rPr>
        <w:t>16.12.2011р. № 129-IV була введена в дію</w:t>
      </w:r>
      <w:r>
        <w:rPr>
          <w:rFonts w:ascii="Times New Roman" w:hAnsi="Times New Roman" w:cs="Times New Roman"/>
          <w:sz w:val="24"/>
          <w:szCs w:val="24"/>
        </w:rPr>
        <w:t xml:space="preserve"> з 01.01.2012 року. Таким чином, у </w:t>
      </w:r>
      <w:r w:rsidR="00CF6D7D">
        <w:rPr>
          <w:rFonts w:ascii="Times New Roman" w:hAnsi="Times New Roman" w:cs="Times New Roman"/>
          <w:sz w:val="24"/>
          <w:szCs w:val="24"/>
        </w:rPr>
        <w:t>2017</w:t>
      </w:r>
      <w:r w:rsidR="001C4BF9">
        <w:rPr>
          <w:rFonts w:ascii="Times New Roman" w:hAnsi="Times New Roman" w:cs="Times New Roman"/>
          <w:sz w:val="24"/>
          <w:szCs w:val="24"/>
        </w:rPr>
        <w:t xml:space="preserve"> році </w:t>
      </w:r>
      <w:r w:rsidR="00CF6D7D">
        <w:rPr>
          <w:rFonts w:ascii="Times New Roman" w:hAnsi="Times New Roman" w:cs="Times New Roman"/>
          <w:sz w:val="24"/>
          <w:szCs w:val="24"/>
        </w:rPr>
        <w:t>-</w:t>
      </w:r>
      <w:r w:rsidR="00CF7EAD">
        <w:rPr>
          <w:rFonts w:ascii="Times New Roman" w:hAnsi="Times New Roman" w:cs="Times New Roman"/>
          <w:sz w:val="24"/>
          <w:szCs w:val="24"/>
        </w:rPr>
        <w:t xml:space="preserve"> І півріччі </w:t>
      </w:r>
      <w:r>
        <w:rPr>
          <w:rFonts w:ascii="Times New Roman" w:hAnsi="Times New Roman" w:cs="Times New Roman"/>
          <w:sz w:val="24"/>
          <w:szCs w:val="24"/>
        </w:rPr>
        <w:t>2018 ро</w:t>
      </w:r>
      <w:r w:rsidR="001C4BF9">
        <w:rPr>
          <w:rFonts w:ascii="Times New Roman" w:hAnsi="Times New Roman" w:cs="Times New Roman"/>
          <w:sz w:val="24"/>
          <w:szCs w:val="24"/>
        </w:rPr>
        <w:t>ку</w:t>
      </w:r>
      <w:r>
        <w:rPr>
          <w:rFonts w:ascii="Times New Roman" w:hAnsi="Times New Roman" w:cs="Times New Roman"/>
          <w:sz w:val="24"/>
          <w:szCs w:val="24"/>
        </w:rPr>
        <w:t xml:space="preserve"> необхідно провести </w:t>
      </w:r>
      <w:r w:rsidR="009A6395">
        <w:rPr>
          <w:rFonts w:ascii="Times New Roman" w:hAnsi="Times New Roman" w:cs="Times New Roman"/>
          <w:sz w:val="24"/>
          <w:szCs w:val="24"/>
        </w:rPr>
        <w:t>т</w:t>
      </w:r>
      <w:r>
        <w:rPr>
          <w:rFonts w:ascii="Times New Roman" w:hAnsi="Times New Roman" w:cs="Times New Roman"/>
          <w:sz w:val="24"/>
          <w:szCs w:val="24"/>
        </w:rPr>
        <w:t>а закінчити виконання робіт</w:t>
      </w:r>
      <w:r w:rsidR="009A6395">
        <w:rPr>
          <w:rFonts w:ascii="Times New Roman" w:hAnsi="Times New Roman" w:cs="Times New Roman"/>
          <w:sz w:val="24"/>
          <w:szCs w:val="24"/>
        </w:rPr>
        <w:t>,</w:t>
      </w:r>
      <w:r>
        <w:rPr>
          <w:rFonts w:ascii="Times New Roman" w:hAnsi="Times New Roman" w:cs="Times New Roman"/>
          <w:sz w:val="24"/>
          <w:szCs w:val="24"/>
        </w:rPr>
        <w:t xml:space="preserve"> пов’язаних з розроблення технічної документації з нормативної грошової оцінки земель</w:t>
      </w:r>
      <w:r w:rsidR="00CF6D7D">
        <w:rPr>
          <w:rFonts w:ascii="Times New Roman" w:hAnsi="Times New Roman" w:cs="Times New Roman"/>
          <w:sz w:val="24"/>
          <w:szCs w:val="24"/>
        </w:rPr>
        <w:t>, з метою її введення в дію з 01.01.2019 року.</w:t>
      </w:r>
    </w:p>
    <w:p w:rsidR="00CF6D7D" w:rsidRDefault="001C4BF9"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Відповідно до пункту </w:t>
      </w:r>
      <w:r w:rsidR="00CF6D7D">
        <w:rPr>
          <w:rFonts w:ascii="Times New Roman" w:hAnsi="Times New Roman" w:cs="Times New Roman"/>
          <w:sz w:val="24"/>
          <w:szCs w:val="24"/>
        </w:rPr>
        <w:t xml:space="preserve">2 статті 271 Податкового кодексу України рішення рад щодо нормативної грошової оцінки земельних ділянок офіційно оприлюднюється органом місцевого самоврядування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w:t>
      </w:r>
      <w:r w:rsidR="009A6395">
        <w:rPr>
          <w:rFonts w:ascii="Times New Roman" w:hAnsi="Times New Roman" w:cs="Times New Roman"/>
          <w:sz w:val="24"/>
          <w:szCs w:val="24"/>
        </w:rPr>
        <w:t xml:space="preserve">не </w:t>
      </w:r>
      <w:r w:rsidR="00CF6D7D">
        <w:rPr>
          <w:rFonts w:ascii="Times New Roman" w:hAnsi="Times New Roman" w:cs="Times New Roman"/>
          <w:sz w:val="24"/>
          <w:szCs w:val="24"/>
        </w:rPr>
        <w:t>раніше початку бюджетного періоду, що настає за плановим періодом.</w:t>
      </w:r>
    </w:p>
    <w:p w:rsidR="00CF6D7D" w:rsidRDefault="00CF6D7D"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З метою оприлюднення відповідних рішень до 15 липня </w:t>
      </w:r>
      <w:r w:rsidR="00CF7EAD">
        <w:rPr>
          <w:rFonts w:ascii="Times New Roman" w:hAnsi="Times New Roman" w:cs="Times New Roman"/>
          <w:sz w:val="24"/>
          <w:szCs w:val="24"/>
        </w:rPr>
        <w:t>2018</w:t>
      </w:r>
      <w:r>
        <w:rPr>
          <w:rFonts w:ascii="Times New Roman" w:hAnsi="Times New Roman" w:cs="Times New Roman"/>
          <w:sz w:val="24"/>
          <w:szCs w:val="24"/>
        </w:rPr>
        <w:t xml:space="preserve"> року та введення в дію результатів проведеної нормативної грошової оцінки земель з 01 січня</w:t>
      </w:r>
      <w:r w:rsidR="00CF7EAD">
        <w:rPr>
          <w:rFonts w:ascii="Times New Roman" w:hAnsi="Times New Roman" w:cs="Times New Roman"/>
          <w:sz w:val="24"/>
          <w:szCs w:val="24"/>
        </w:rPr>
        <w:t xml:space="preserve"> 2019</w:t>
      </w:r>
      <w:r>
        <w:rPr>
          <w:rFonts w:ascii="Times New Roman" w:hAnsi="Times New Roman" w:cs="Times New Roman"/>
          <w:sz w:val="24"/>
          <w:szCs w:val="24"/>
        </w:rPr>
        <w:t xml:space="preserve"> року в міському бюджеті на 2018 рік необхідно передбачити кошти на оновлення нормативної грошової оцінки земель міської ради. </w:t>
      </w:r>
    </w:p>
    <w:p w:rsidR="007912EE" w:rsidRDefault="00CF6D7D"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Нормативна грошова оцінка земель міської ради </w:t>
      </w:r>
      <w:r w:rsidR="000070CE">
        <w:rPr>
          <w:rFonts w:ascii="Times New Roman" w:hAnsi="Times New Roman" w:cs="Times New Roman"/>
          <w:sz w:val="24"/>
          <w:szCs w:val="24"/>
        </w:rPr>
        <w:t>невідкладно</w:t>
      </w:r>
      <w:r w:rsidR="000E5757">
        <w:rPr>
          <w:rFonts w:ascii="Times New Roman" w:hAnsi="Times New Roman" w:cs="Times New Roman"/>
          <w:sz w:val="24"/>
          <w:szCs w:val="24"/>
        </w:rPr>
        <w:t xml:space="preserve"> потребує </w:t>
      </w:r>
      <w:r w:rsidR="007912EE">
        <w:rPr>
          <w:rFonts w:ascii="Times New Roman" w:hAnsi="Times New Roman" w:cs="Times New Roman"/>
          <w:sz w:val="24"/>
          <w:szCs w:val="24"/>
        </w:rPr>
        <w:t>оновлення у</w:t>
      </w:r>
      <w:r w:rsidR="000070CE">
        <w:rPr>
          <w:rFonts w:ascii="Times New Roman" w:hAnsi="Times New Roman" w:cs="Times New Roman"/>
          <w:sz w:val="24"/>
          <w:szCs w:val="24"/>
        </w:rPr>
        <w:t xml:space="preserve"> </w:t>
      </w:r>
      <w:r w:rsidR="007912EE">
        <w:rPr>
          <w:rFonts w:ascii="Times New Roman" w:hAnsi="Times New Roman" w:cs="Times New Roman"/>
          <w:sz w:val="24"/>
          <w:szCs w:val="24"/>
        </w:rPr>
        <w:t xml:space="preserve">2018 році </w:t>
      </w:r>
      <w:r w:rsidR="000070CE">
        <w:rPr>
          <w:rFonts w:ascii="Times New Roman" w:hAnsi="Times New Roman" w:cs="Times New Roman"/>
          <w:sz w:val="24"/>
          <w:szCs w:val="24"/>
        </w:rPr>
        <w:t>для</w:t>
      </w:r>
      <w:r w:rsidR="007912EE">
        <w:rPr>
          <w:rFonts w:ascii="Times New Roman" w:hAnsi="Times New Roman" w:cs="Times New Roman"/>
          <w:sz w:val="24"/>
          <w:szCs w:val="24"/>
        </w:rPr>
        <w:t xml:space="preserve"> запобігання втрат міського бюджету від недоотримання плати за землю та дотримання законодавства щодо періодичності її проведення для визначення розмірів земельного податку та орендної плати </w:t>
      </w:r>
      <w:r w:rsidR="009A6395">
        <w:rPr>
          <w:rFonts w:ascii="Times New Roman" w:hAnsi="Times New Roman" w:cs="Times New Roman"/>
          <w:sz w:val="24"/>
          <w:szCs w:val="24"/>
        </w:rPr>
        <w:t>з</w:t>
      </w:r>
      <w:r w:rsidR="007912EE">
        <w:rPr>
          <w:rFonts w:ascii="Times New Roman" w:hAnsi="Times New Roman" w:cs="Times New Roman"/>
          <w:sz w:val="24"/>
          <w:szCs w:val="24"/>
        </w:rPr>
        <w:t xml:space="preserve"> 2019 ро</w:t>
      </w:r>
      <w:r w:rsidR="009A6395">
        <w:rPr>
          <w:rFonts w:ascii="Times New Roman" w:hAnsi="Times New Roman" w:cs="Times New Roman"/>
          <w:sz w:val="24"/>
          <w:szCs w:val="24"/>
        </w:rPr>
        <w:t>ку</w:t>
      </w:r>
      <w:r w:rsidR="007912EE">
        <w:rPr>
          <w:rFonts w:ascii="Times New Roman" w:hAnsi="Times New Roman" w:cs="Times New Roman"/>
          <w:sz w:val="24"/>
          <w:szCs w:val="24"/>
        </w:rPr>
        <w:t>.</w:t>
      </w:r>
    </w:p>
    <w:p w:rsidR="00855C7F" w:rsidRDefault="007912EE"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Порушення строків проведення нормативної грошової оцінки призводить до поточних бюджетних втрат і створює підґрунтя для суттєвого недоотримання плати за землю у наступних роках.</w:t>
      </w:r>
    </w:p>
    <w:p w:rsidR="000070CE" w:rsidRDefault="000070CE" w:rsidP="0068383B">
      <w:pPr>
        <w:spacing w:after="0"/>
        <w:ind w:firstLine="567"/>
        <w:jc w:val="both"/>
        <w:rPr>
          <w:rFonts w:ascii="Times New Roman" w:hAnsi="Times New Roman" w:cs="Times New Roman"/>
          <w:sz w:val="24"/>
          <w:szCs w:val="24"/>
        </w:rPr>
      </w:pPr>
    </w:p>
    <w:p w:rsidR="00A543DB" w:rsidRDefault="00855C7F" w:rsidP="009D7795">
      <w:pPr>
        <w:pStyle w:val="a4"/>
        <w:numPr>
          <w:ilvl w:val="0"/>
          <w:numId w:val="8"/>
        </w:numPr>
        <w:spacing w:after="0"/>
        <w:jc w:val="center"/>
        <w:rPr>
          <w:rFonts w:ascii="Times New Roman" w:hAnsi="Times New Roman" w:cs="Times New Roman"/>
          <w:sz w:val="24"/>
          <w:szCs w:val="24"/>
        </w:rPr>
      </w:pPr>
      <w:r>
        <w:rPr>
          <w:rFonts w:ascii="Times New Roman" w:hAnsi="Times New Roman" w:cs="Times New Roman"/>
          <w:sz w:val="24"/>
          <w:szCs w:val="24"/>
        </w:rPr>
        <w:t>МЕТА ПРОГРАМИ</w:t>
      </w:r>
    </w:p>
    <w:p w:rsidR="00855C7F" w:rsidRDefault="00855C7F" w:rsidP="0068383B">
      <w:pPr>
        <w:spacing w:after="0"/>
        <w:ind w:firstLine="567"/>
        <w:jc w:val="both"/>
        <w:rPr>
          <w:rFonts w:ascii="Times New Roman" w:hAnsi="Times New Roman" w:cs="Times New Roman"/>
          <w:sz w:val="24"/>
          <w:szCs w:val="24"/>
        </w:rPr>
      </w:pPr>
    </w:p>
    <w:p w:rsidR="00855C7F" w:rsidRDefault="00855C7F" w:rsidP="00CB4A28">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Програма розроблена з метою раціонального використання та охорони земельних ресурсів, спрямована на реалізацію державної політики України щодо забезпечення сталого розвитку землекористування, рівності права власності на землю територіальної громади та держави, захисту прав власників та користувачів земельних ділянок, а також створення більш сприятливих умов для залучення інвестицій у пріоритетні галузі економіки міста </w:t>
      </w:r>
      <w:r w:rsidR="005A7A46">
        <w:rPr>
          <w:rFonts w:ascii="Times New Roman" w:hAnsi="Times New Roman" w:cs="Times New Roman"/>
          <w:sz w:val="24"/>
          <w:szCs w:val="24"/>
        </w:rPr>
        <w:t>Чорноморська</w:t>
      </w:r>
      <w:r>
        <w:rPr>
          <w:rFonts w:ascii="Times New Roman" w:hAnsi="Times New Roman" w:cs="Times New Roman"/>
          <w:sz w:val="24"/>
          <w:szCs w:val="24"/>
        </w:rPr>
        <w:t>.</w:t>
      </w:r>
    </w:p>
    <w:p w:rsidR="00060FCF" w:rsidRDefault="00060FCF" w:rsidP="0068383B">
      <w:pPr>
        <w:spacing w:after="0"/>
        <w:ind w:firstLine="567"/>
        <w:jc w:val="both"/>
        <w:rPr>
          <w:rFonts w:ascii="Times New Roman" w:hAnsi="Times New Roman" w:cs="Times New Roman"/>
          <w:sz w:val="24"/>
          <w:szCs w:val="24"/>
        </w:rPr>
      </w:pPr>
    </w:p>
    <w:p w:rsidR="000070CE" w:rsidRDefault="000070CE" w:rsidP="0068383B">
      <w:pPr>
        <w:spacing w:after="0"/>
        <w:ind w:firstLine="567"/>
        <w:jc w:val="both"/>
        <w:rPr>
          <w:rFonts w:ascii="Times New Roman" w:hAnsi="Times New Roman" w:cs="Times New Roman"/>
          <w:sz w:val="24"/>
          <w:szCs w:val="24"/>
        </w:rPr>
      </w:pPr>
    </w:p>
    <w:p w:rsidR="006768F0" w:rsidRDefault="00855C7F" w:rsidP="009D7795">
      <w:pPr>
        <w:pStyle w:val="a4"/>
        <w:numPr>
          <w:ilvl w:val="0"/>
          <w:numId w:val="8"/>
        </w:numPr>
        <w:spacing w:after="0"/>
        <w:jc w:val="center"/>
        <w:rPr>
          <w:rFonts w:ascii="Times New Roman" w:hAnsi="Times New Roman" w:cs="Times New Roman"/>
          <w:sz w:val="24"/>
          <w:szCs w:val="24"/>
        </w:rPr>
      </w:pPr>
      <w:r w:rsidRPr="006768F0">
        <w:rPr>
          <w:rFonts w:ascii="Times New Roman" w:hAnsi="Times New Roman" w:cs="Times New Roman"/>
          <w:sz w:val="24"/>
          <w:szCs w:val="24"/>
        </w:rPr>
        <w:t>ОБГРУНТУВАННЯ ШЛЯХ</w:t>
      </w:r>
      <w:r w:rsidR="006768F0" w:rsidRPr="006768F0">
        <w:rPr>
          <w:rFonts w:ascii="Times New Roman" w:hAnsi="Times New Roman" w:cs="Times New Roman"/>
          <w:sz w:val="24"/>
          <w:szCs w:val="24"/>
        </w:rPr>
        <w:t>ІВ І ЗАСОБІВ</w:t>
      </w:r>
      <w:r w:rsidR="006768F0">
        <w:rPr>
          <w:rFonts w:ascii="Times New Roman" w:hAnsi="Times New Roman" w:cs="Times New Roman"/>
          <w:sz w:val="24"/>
          <w:szCs w:val="24"/>
        </w:rPr>
        <w:t xml:space="preserve"> </w:t>
      </w:r>
      <w:r w:rsidR="006768F0" w:rsidRPr="006768F0">
        <w:rPr>
          <w:rFonts w:ascii="Times New Roman" w:hAnsi="Times New Roman" w:cs="Times New Roman"/>
          <w:sz w:val="24"/>
          <w:szCs w:val="24"/>
        </w:rPr>
        <w:t>РОЗВЯЗАННЯ</w:t>
      </w:r>
    </w:p>
    <w:p w:rsidR="006768F0" w:rsidRDefault="006768F0" w:rsidP="0068383B">
      <w:pPr>
        <w:pStyle w:val="a4"/>
        <w:spacing w:after="0"/>
        <w:ind w:left="0" w:firstLine="567"/>
        <w:jc w:val="center"/>
        <w:rPr>
          <w:rFonts w:ascii="Times New Roman" w:hAnsi="Times New Roman" w:cs="Times New Roman"/>
          <w:sz w:val="24"/>
          <w:szCs w:val="24"/>
        </w:rPr>
      </w:pPr>
      <w:r w:rsidRPr="006768F0">
        <w:rPr>
          <w:rFonts w:ascii="Times New Roman" w:hAnsi="Times New Roman" w:cs="Times New Roman"/>
          <w:sz w:val="24"/>
          <w:szCs w:val="24"/>
        </w:rPr>
        <w:t>ПРОБЛЕМ, ОБСЯГІВ ТА</w:t>
      </w:r>
      <w:r w:rsidR="00CF7EAD">
        <w:rPr>
          <w:rFonts w:ascii="Times New Roman" w:hAnsi="Times New Roman" w:cs="Times New Roman"/>
          <w:sz w:val="24"/>
          <w:szCs w:val="24"/>
        </w:rPr>
        <w:t xml:space="preserve"> </w:t>
      </w:r>
      <w:r>
        <w:rPr>
          <w:rFonts w:ascii="Times New Roman" w:hAnsi="Times New Roman" w:cs="Times New Roman"/>
          <w:sz w:val="24"/>
          <w:szCs w:val="24"/>
        </w:rPr>
        <w:t>ДЖЕРЕЛ ФІНАНСУВАННЯ,</w:t>
      </w:r>
    </w:p>
    <w:p w:rsidR="00855C7F" w:rsidRDefault="006768F0" w:rsidP="0068383B">
      <w:pPr>
        <w:pStyle w:val="a4"/>
        <w:spacing w:after="0"/>
        <w:ind w:left="0" w:firstLine="567"/>
        <w:jc w:val="center"/>
        <w:rPr>
          <w:rFonts w:ascii="Times New Roman" w:hAnsi="Times New Roman" w:cs="Times New Roman"/>
          <w:sz w:val="24"/>
          <w:szCs w:val="24"/>
        </w:rPr>
      </w:pPr>
      <w:r>
        <w:rPr>
          <w:rFonts w:ascii="Times New Roman" w:hAnsi="Times New Roman" w:cs="Times New Roman"/>
          <w:sz w:val="24"/>
          <w:szCs w:val="24"/>
        </w:rPr>
        <w:t>СТРОКІВ ТА ЕТАПІВ ВИКОНАННЯ ПРОГРАМИ</w:t>
      </w:r>
    </w:p>
    <w:p w:rsidR="006768F0" w:rsidRDefault="006768F0" w:rsidP="0068383B">
      <w:pPr>
        <w:pStyle w:val="a4"/>
        <w:spacing w:after="0"/>
        <w:ind w:left="0" w:firstLine="567"/>
        <w:jc w:val="center"/>
        <w:rPr>
          <w:rFonts w:ascii="Times New Roman" w:hAnsi="Times New Roman" w:cs="Times New Roman"/>
          <w:sz w:val="24"/>
          <w:szCs w:val="24"/>
        </w:rPr>
      </w:pPr>
    </w:p>
    <w:p w:rsidR="006768F0" w:rsidRDefault="006768F0" w:rsidP="0068383B">
      <w:pPr>
        <w:pStyle w:val="a4"/>
        <w:spacing w:after="0"/>
        <w:ind w:left="0" w:firstLine="567"/>
        <w:jc w:val="both"/>
        <w:rPr>
          <w:rFonts w:ascii="Times New Roman" w:hAnsi="Times New Roman" w:cs="Times New Roman"/>
          <w:sz w:val="24"/>
          <w:szCs w:val="24"/>
        </w:rPr>
      </w:pPr>
      <w:r>
        <w:rPr>
          <w:rFonts w:ascii="Times New Roman" w:hAnsi="Times New Roman" w:cs="Times New Roman"/>
          <w:sz w:val="24"/>
          <w:szCs w:val="24"/>
        </w:rPr>
        <w:t>Передбачені в програмі заходи направлені на розвиток земельних відносин та раціональне використання та охорону земель, а саме:</w:t>
      </w:r>
    </w:p>
    <w:p w:rsidR="006768F0" w:rsidRPr="006768F0" w:rsidRDefault="000070CE" w:rsidP="0068383B">
      <w:pPr>
        <w:pStyle w:val="a4"/>
        <w:numPr>
          <w:ilvl w:val="0"/>
          <w:numId w:val="2"/>
        </w:numPr>
        <w:spacing w:after="0"/>
        <w:ind w:left="0" w:firstLine="567"/>
        <w:jc w:val="both"/>
        <w:rPr>
          <w:rFonts w:ascii="Times New Roman" w:hAnsi="Times New Roman" w:cs="Times New Roman"/>
          <w:b/>
          <w:sz w:val="24"/>
          <w:szCs w:val="24"/>
        </w:rPr>
      </w:pPr>
      <w:r>
        <w:rPr>
          <w:rFonts w:ascii="Times New Roman" w:hAnsi="Times New Roman" w:cs="Times New Roman"/>
          <w:b/>
          <w:sz w:val="24"/>
          <w:szCs w:val="24"/>
        </w:rPr>
        <w:t>п</w:t>
      </w:r>
      <w:r w:rsidR="006768F0">
        <w:rPr>
          <w:rFonts w:ascii="Times New Roman" w:hAnsi="Times New Roman" w:cs="Times New Roman"/>
          <w:b/>
          <w:sz w:val="24"/>
          <w:szCs w:val="24"/>
        </w:rPr>
        <w:t>роведення інвентаризації земель</w:t>
      </w:r>
      <w:r w:rsidR="006768F0">
        <w:rPr>
          <w:rFonts w:ascii="Times New Roman" w:hAnsi="Times New Roman" w:cs="Times New Roman"/>
          <w:sz w:val="24"/>
          <w:szCs w:val="24"/>
        </w:rPr>
        <w:t xml:space="preserve"> є необхідною умовою створення інформаційної бази для ведення державного земельного кадастру, ефективного регулювання земельних відносин, раціонального використання та охорони земельних ресурсів, оподаткування, наповнення міського бюджету від продажу прав оренди на земельні ділянки, оформлення правовстановлюючих документів на землю державними і комунальними підприємствами та установами;</w:t>
      </w:r>
    </w:p>
    <w:p w:rsidR="006768F0" w:rsidRPr="006768F0" w:rsidRDefault="000070CE" w:rsidP="0068383B">
      <w:pPr>
        <w:pStyle w:val="a4"/>
        <w:numPr>
          <w:ilvl w:val="0"/>
          <w:numId w:val="2"/>
        </w:numPr>
        <w:spacing w:after="0"/>
        <w:ind w:left="0" w:firstLine="567"/>
        <w:jc w:val="both"/>
        <w:rPr>
          <w:rFonts w:ascii="Times New Roman" w:hAnsi="Times New Roman" w:cs="Times New Roman"/>
          <w:b/>
          <w:sz w:val="24"/>
          <w:szCs w:val="24"/>
        </w:rPr>
      </w:pPr>
      <w:r>
        <w:rPr>
          <w:rFonts w:ascii="Times New Roman" w:hAnsi="Times New Roman" w:cs="Times New Roman"/>
          <w:b/>
          <w:sz w:val="24"/>
          <w:szCs w:val="24"/>
        </w:rPr>
        <w:t>р</w:t>
      </w:r>
      <w:r w:rsidR="006768F0">
        <w:rPr>
          <w:rFonts w:ascii="Times New Roman" w:hAnsi="Times New Roman" w:cs="Times New Roman"/>
          <w:b/>
          <w:sz w:val="24"/>
          <w:szCs w:val="24"/>
        </w:rPr>
        <w:t xml:space="preserve">озроблення проекту землеустрою щодо зміни меж міста </w:t>
      </w:r>
      <w:r w:rsidR="005A7A46">
        <w:rPr>
          <w:rFonts w:ascii="Times New Roman" w:hAnsi="Times New Roman" w:cs="Times New Roman"/>
          <w:b/>
          <w:sz w:val="24"/>
          <w:szCs w:val="24"/>
        </w:rPr>
        <w:t>Чорноморська</w:t>
      </w:r>
      <w:r w:rsidR="006768F0">
        <w:rPr>
          <w:rFonts w:ascii="Times New Roman" w:hAnsi="Times New Roman" w:cs="Times New Roman"/>
          <w:sz w:val="24"/>
          <w:szCs w:val="24"/>
        </w:rPr>
        <w:t xml:space="preserve"> забезпечить створення територіальних умов для здійснення місцевого самоврядування відповідно до адміністративно-територіального устрою та ефективн</w:t>
      </w:r>
      <w:r>
        <w:rPr>
          <w:rFonts w:ascii="Times New Roman" w:hAnsi="Times New Roman" w:cs="Times New Roman"/>
          <w:sz w:val="24"/>
          <w:szCs w:val="24"/>
        </w:rPr>
        <w:t>ого</w:t>
      </w:r>
      <w:r w:rsidR="006768F0">
        <w:rPr>
          <w:rFonts w:ascii="Times New Roman" w:hAnsi="Times New Roman" w:cs="Times New Roman"/>
          <w:sz w:val="24"/>
          <w:szCs w:val="24"/>
        </w:rPr>
        <w:t xml:space="preserve"> використання потенціалу території громади;</w:t>
      </w:r>
    </w:p>
    <w:p w:rsidR="00986D4D" w:rsidRPr="00CB4A28" w:rsidRDefault="000070CE" w:rsidP="00CB4A28">
      <w:pPr>
        <w:pStyle w:val="a4"/>
        <w:numPr>
          <w:ilvl w:val="0"/>
          <w:numId w:val="2"/>
        </w:numPr>
        <w:spacing w:after="0"/>
        <w:ind w:left="0" w:firstLine="567"/>
        <w:jc w:val="both"/>
        <w:rPr>
          <w:rFonts w:ascii="Times New Roman" w:hAnsi="Times New Roman" w:cs="Times New Roman"/>
          <w:b/>
          <w:sz w:val="24"/>
          <w:szCs w:val="24"/>
        </w:rPr>
      </w:pPr>
      <w:r>
        <w:rPr>
          <w:rFonts w:ascii="Times New Roman" w:hAnsi="Times New Roman" w:cs="Times New Roman"/>
          <w:b/>
          <w:sz w:val="24"/>
          <w:szCs w:val="24"/>
        </w:rPr>
        <w:t>п</w:t>
      </w:r>
      <w:r w:rsidR="006768F0">
        <w:rPr>
          <w:rFonts w:ascii="Times New Roman" w:hAnsi="Times New Roman" w:cs="Times New Roman"/>
          <w:b/>
          <w:sz w:val="24"/>
          <w:szCs w:val="24"/>
        </w:rPr>
        <w:t>роведення нормативної грошової оцінки земель</w:t>
      </w:r>
      <w:r>
        <w:rPr>
          <w:rFonts w:ascii="Times New Roman" w:hAnsi="Times New Roman" w:cs="Times New Roman"/>
          <w:b/>
          <w:sz w:val="24"/>
          <w:szCs w:val="24"/>
        </w:rPr>
        <w:t xml:space="preserve"> </w:t>
      </w:r>
      <w:r>
        <w:rPr>
          <w:rFonts w:ascii="Times New Roman" w:hAnsi="Times New Roman" w:cs="Times New Roman"/>
          <w:sz w:val="24"/>
          <w:szCs w:val="24"/>
        </w:rPr>
        <w:t>є встановленим законодавством засобом для визначення ставок земельного податку та орендної плати, ціноутворення, визначення втрат сільськогосподарського виробництва, розробки показників та механізмів економічного стимулювання раціонального використання та охорони земель та</w:t>
      </w:r>
      <w:r w:rsidR="006768F0">
        <w:rPr>
          <w:rFonts w:ascii="Times New Roman" w:hAnsi="Times New Roman" w:cs="Times New Roman"/>
          <w:sz w:val="24"/>
          <w:szCs w:val="24"/>
        </w:rPr>
        <w:t xml:space="preserve"> надасть можливість забезпечити реалізацію правових відносин, які виникають з приводу відчуження земельних ділянок, у тому числі </w:t>
      </w:r>
      <w:r w:rsidR="009A4655">
        <w:rPr>
          <w:rFonts w:ascii="Times New Roman" w:hAnsi="Times New Roman" w:cs="Times New Roman"/>
          <w:sz w:val="24"/>
          <w:szCs w:val="24"/>
        </w:rPr>
        <w:t xml:space="preserve">їх </w:t>
      </w:r>
      <w:r w:rsidR="006768F0">
        <w:rPr>
          <w:rFonts w:ascii="Times New Roman" w:hAnsi="Times New Roman" w:cs="Times New Roman"/>
          <w:sz w:val="24"/>
          <w:szCs w:val="24"/>
        </w:rPr>
        <w:t>передачу</w:t>
      </w:r>
      <w:r w:rsidR="009A4655">
        <w:rPr>
          <w:rFonts w:ascii="Times New Roman" w:hAnsi="Times New Roman" w:cs="Times New Roman"/>
          <w:sz w:val="24"/>
          <w:szCs w:val="24"/>
        </w:rPr>
        <w:t xml:space="preserve"> у спадщину, міни, дарування</w:t>
      </w:r>
      <w:r>
        <w:rPr>
          <w:rFonts w:ascii="Times New Roman" w:hAnsi="Times New Roman" w:cs="Times New Roman"/>
          <w:sz w:val="24"/>
          <w:szCs w:val="24"/>
        </w:rPr>
        <w:t>,</w:t>
      </w:r>
      <w:r w:rsidR="009A4655">
        <w:rPr>
          <w:rFonts w:ascii="Times New Roman" w:hAnsi="Times New Roman" w:cs="Times New Roman"/>
          <w:sz w:val="24"/>
          <w:szCs w:val="24"/>
        </w:rPr>
        <w:t xml:space="preserve"> купівлі-продажу земельних ділян</w:t>
      </w:r>
      <w:r>
        <w:rPr>
          <w:rFonts w:ascii="Times New Roman" w:hAnsi="Times New Roman" w:cs="Times New Roman"/>
          <w:sz w:val="24"/>
          <w:szCs w:val="24"/>
        </w:rPr>
        <w:t>ок</w:t>
      </w:r>
      <w:r w:rsidR="009A6395">
        <w:rPr>
          <w:rFonts w:ascii="Times New Roman" w:hAnsi="Times New Roman" w:cs="Times New Roman"/>
          <w:sz w:val="24"/>
          <w:szCs w:val="24"/>
        </w:rPr>
        <w:t xml:space="preserve"> та прав на них</w:t>
      </w:r>
      <w:r w:rsidR="00CB4A28">
        <w:rPr>
          <w:rFonts w:ascii="Times New Roman" w:hAnsi="Times New Roman" w:cs="Times New Roman"/>
          <w:sz w:val="24"/>
          <w:szCs w:val="24"/>
        </w:rPr>
        <w:t>.</w:t>
      </w:r>
    </w:p>
    <w:p w:rsidR="009A4655" w:rsidRDefault="009A4655" w:rsidP="0068383B">
      <w:pPr>
        <w:spacing w:after="0"/>
        <w:ind w:firstLine="567"/>
        <w:jc w:val="both"/>
        <w:rPr>
          <w:rFonts w:ascii="Times New Roman" w:hAnsi="Times New Roman" w:cs="Times New Roman"/>
          <w:sz w:val="24"/>
          <w:szCs w:val="24"/>
        </w:rPr>
      </w:pPr>
    </w:p>
    <w:p w:rsidR="00CB4A28" w:rsidRDefault="00CB4A28" w:rsidP="0068383B">
      <w:pPr>
        <w:spacing w:after="0"/>
        <w:ind w:firstLine="567"/>
        <w:jc w:val="both"/>
        <w:rPr>
          <w:rFonts w:ascii="Times New Roman" w:hAnsi="Times New Roman" w:cs="Times New Roman"/>
          <w:sz w:val="24"/>
          <w:szCs w:val="24"/>
        </w:rPr>
      </w:pPr>
    </w:p>
    <w:p w:rsidR="009A4655" w:rsidRPr="000070CE" w:rsidRDefault="009A4655" w:rsidP="0068383B">
      <w:pPr>
        <w:pStyle w:val="a4"/>
        <w:numPr>
          <w:ilvl w:val="0"/>
          <w:numId w:val="8"/>
        </w:numPr>
        <w:spacing w:after="0"/>
        <w:jc w:val="center"/>
        <w:rPr>
          <w:rFonts w:ascii="Times New Roman" w:hAnsi="Times New Roman" w:cs="Times New Roman"/>
          <w:sz w:val="24"/>
          <w:szCs w:val="24"/>
        </w:rPr>
      </w:pPr>
      <w:r w:rsidRPr="000070CE">
        <w:rPr>
          <w:rFonts w:ascii="Times New Roman" w:hAnsi="Times New Roman" w:cs="Times New Roman"/>
          <w:sz w:val="24"/>
          <w:szCs w:val="24"/>
        </w:rPr>
        <w:t>НАПРЯМИ ДІЯЛЬНОСТІ ТА ЗАХОДИ ПРОГРАМИ</w:t>
      </w:r>
    </w:p>
    <w:p w:rsidR="009A4655" w:rsidRDefault="009A4655" w:rsidP="0068383B">
      <w:pPr>
        <w:spacing w:after="0"/>
        <w:ind w:firstLine="567"/>
        <w:jc w:val="center"/>
        <w:rPr>
          <w:rFonts w:ascii="Times New Roman" w:hAnsi="Times New Roman" w:cs="Times New Roman"/>
          <w:sz w:val="24"/>
          <w:szCs w:val="24"/>
        </w:rPr>
      </w:pPr>
    </w:p>
    <w:p w:rsidR="009A4655" w:rsidRDefault="009A4655"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Основними напрямами діяльності Програми є:</w:t>
      </w:r>
    </w:p>
    <w:p w:rsidR="009A4655" w:rsidRDefault="009A4655"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проведення робіт з інвентаризації земель;</w:t>
      </w:r>
    </w:p>
    <w:p w:rsidR="009A4655" w:rsidRDefault="009A4655"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розроблення проекту землеустрою щодо зміни меж міста </w:t>
      </w:r>
      <w:r w:rsidR="005A7A46">
        <w:rPr>
          <w:rFonts w:ascii="Times New Roman" w:hAnsi="Times New Roman" w:cs="Times New Roman"/>
          <w:sz w:val="24"/>
          <w:szCs w:val="24"/>
        </w:rPr>
        <w:t>Чорноморська</w:t>
      </w:r>
      <w:r>
        <w:rPr>
          <w:rFonts w:ascii="Times New Roman" w:hAnsi="Times New Roman" w:cs="Times New Roman"/>
          <w:sz w:val="24"/>
          <w:szCs w:val="24"/>
        </w:rPr>
        <w:t>;</w:t>
      </w:r>
    </w:p>
    <w:p w:rsidR="009A4655" w:rsidRDefault="009A4655"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проведення робіт з нормативної грошової оцінки земель</w:t>
      </w:r>
      <w:r w:rsidR="000070CE">
        <w:rPr>
          <w:rFonts w:ascii="Times New Roman" w:hAnsi="Times New Roman" w:cs="Times New Roman"/>
          <w:sz w:val="24"/>
          <w:szCs w:val="24"/>
        </w:rPr>
        <w:t>.</w:t>
      </w:r>
    </w:p>
    <w:p w:rsidR="009A4655" w:rsidRDefault="009A4655" w:rsidP="00CB4A28">
      <w:pPr>
        <w:spacing w:after="0"/>
        <w:jc w:val="both"/>
        <w:rPr>
          <w:rFonts w:ascii="Times New Roman" w:hAnsi="Times New Roman" w:cs="Times New Roman"/>
          <w:sz w:val="24"/>
          <w:szCs w:val="24"/>
        </w:rPr>
      </w:pPr>
    </w:p>
    <w:p w:rsidR="00CB4A28" w:rsidRDefault="00CB4A28" w:rsidP="00CB4A28">
      <w:pPr>
        <w:spacing w:after="0"/>
        <w:jc w:val="both"/>
        <w:rPr>
          <w:rFonts w:ascii="Times New Roman" w:hAnsi="Times New Roman" w:cs="Times New Roman"/>
          <w:sz w:val="24"/>
          <w:szCs w:val="24"/>
        </w:rPr>
      </w:pPr>
    </w:p>
    <w:p w:rsidR="009A4655" w:rsidRPr="000070CE" w:rsidRDefault="000070CE" w:rsidP="0068383B">
      <w:pPr>
        <w:pStyle w:val="a4"/>
        <w:numPr>
          <w:ilvl w:val="0"/>
          <w:numId w:val="8"/>
        </w:numPr>
        <w:spacing w:after="0"/>
        <w:ind w:firstLine="567"/>
        <w:jc w:val="center"/>
        <w:rPr>
          <w:rFonts w:ascii="Times New Roman" w:hAnsi="Times New Roman" w:cs="Times New Roman"/>
          <w:sz w:val="24"/>
          <w:szCs w:val="24"/>
        </w:rPr>
      </w:pPr>
      <w:r>
        <w:rPr>
          <w:rFonts w:ascii="Times New Roman" w:hAnsi="Times New Roman" w:cs="Times New Roman"/>
          <w:sz w:val="24"/>
          <w:szCs w:val="24"/>
        </w:rPr>
        <w:t>ОЧІКУВАНІ РЕЗУЛЬТАТИ ТА</w:t>
      </w:r>
      <w:r w:rsidR="00CF7EAD" w:rsidRPr="000070CE">
        <w:rPr>
          <w:rFonts w:ascii="Times New Roman" w:hAnsi="Times New Roman" w:cs="Times New Roman"/>
          <w:sz w:val="24"/>
          <w:szCs w:val="24"/>
        </w:rPr>
        <w:t xml:space="preserve"> </w:t>
      </w:r>
      <w:r w:rsidR="009A4655" w:rsidRPr="000070CE">
        <w:rPr>
          <w:rFonts w:ascii="Times New Roman" w:hAnsi="Times New Roman" w:cs="Times New Roman"/>
          <w:sz w:val="24"/>
          <w:szCs w:val="24"/>
        </w:rPr>
        <w:t>ЕФЕКТИВНІСТЬ ПРОГРАМИ</w:t>
      </w:r>
    </w:p>
    <w:p w:rsidR="009A4655" w:rsidRDefault="009A4655" w:rsidP="0068383B">
      <w:pPr>
        <w:spacing w:after="0"/>
        <w:ind w:firstLine="567"/>
        <w:jc w:val="center"/>
        <w:rPr>
          <w:rFonts w:ascii="Times New Roman" w:hAnsi="Times New Roman" w:cs="Times New Roman"/>
          <w:sz w:val="24"/>
          <w:szCs w:val="24"/>
        </w:rPr>
      </w:pPr>
    </w:p>
    <w:p w:rsidR="009A4655" w:rsidRDefault="009A4655" w:rsidP="0068383B">
      <w:pPr>
        <w:spacing w:after="0"/>
        <w:ind w:firstLine="567"/>
        <w:jc w:val="both"/>
        <w:rPr>
          <w:rFonts w:ascii="Times New Roman" w:hAnsi="Times New Roman" w:cs="Times New Roman"/>
          <w:sz w:val="24"/>
          <w:szCs w:val="24"/>
        </w:rPr>
      </w:pPr>
      <w:r>
        <w:rPr>
          <w:rFonts w:ascii="Times New Roman" w:hAnsi="Times New Roman" w:cs="Times New Roman"/>
          <w:sz w:val="24"/>
          <w:szCs w:val="24"/>
        </w:rPr>
        <w:t>Виконання передбачених Програмою заходів дасть змогу:</w:t>
      </w:r>
    </w:p>
    <w:p w:rsidR="009A4655" w:rsidRDefault="009A4655"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за результатами проведеної інвентаризації створити інформаційну базу державного земельного кадастру, здійснити розподіл за видами власності на землю, забезпечити умови для оптимального оподаткування;</w:t>
      </w:r>
    </w:p>
    <w:p w:rsidR="009A4655" w:rsidRDefault="00FA0F96"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змінити межі міста </w:t>
      </w:r>
      <w:r w:rsidR="005A7A46">
        <w:rPr>
          <w:rFonts w:ascii="Times New Roman" w:hAnsi="Times New Roman" w:cs="Times New Roman"/>
          <w:sz w:val="24"/>
          <w:szCs w:val="24"/>
        </w:rPr>
        <w:t>Чорноморська</w:t>
      </w:r>
      <w:r>
        <w:rPr>
          <w:rFonts w:ascii="Times New Roman" w:hAnsi="Times New Roman" w:cs="Times New Roman"/>
          <w:sz w:val="24"/>
          <w:szCs w:val="24"/>
        </w:rPr>
        <w:t xml:space="preserve"> та забезпечити реалізацію прав територіальної громади з регулювання земельних відносин;</w:t>
      </w:r>
    </w:p>
    <w:p w:rsidR="00FA0F96" w:rsidRDefault="00FA0F96" w:rsidP="0068383B">
      <w:pPr>
        <w:pStyle w:val="a4"/>
        <w:numPr>
          <w:ilvl w:val="0"/>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за результатами проведеної нормативної грошової оцінки врегулювати земельні відносини при передачі земель у власність, спадщину, міні, даруванні, купівлі-продажу земельних ділянок.</w:t>
      </w:r>
    </w:p>
    <w:p w:rsidR="009A67CC" w:rsidRDefault="00FA0F96" w:rsidP="0068383B">
      <w:pPr>
        <w:pStyle w:val="a4"/>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Реалізація заходів, передбачених Програмою, дозволить здійснити використання та охорону земель на якісно новому рівні, захистити землі від шкідливого антропогенного впливу, розвивати </w:t>
      </w:r>
      <w:r w:rsidR="009A67CC">
        <w:rPr>
          <w:rFonts w:ascii="Times New Roman" w:hAnsi="Times New Roman" w:cs="Times New Roman"/>
          <w:sz w:val="24"/>
          <w:szCs w:val="24"/>
        </w:rPr>
        <w:t>ринок земель та інше, що, в с</w:t>
      </w:r>
      <w:r w:rsidR="00CF7EAD">
        <w:rPr>
          <w:rFonts w:ascii="Times New Roman" w:hAnsi="Times New Roman" w:cs="Times New Roman"/>
          <w:sz w:val="24"/>
          <w:szCs w:val="24"/>
        </w:rPr>
        <w:t>в</w:t>
      </w:r>
      <w:r w:rsidR="009A67CC">
        <w:rPr>
          <w:rFonts w:ascii="Times New Roman" w:hAnsi="Times New Roman" w:cs="Times New Roman"/>
          <w:sz w:val="24"/>
          <w:szCs w:val="24"/>
        </w:rPr>
        <w:t>ою чергу, дасть можливість зберегти та використати землю як складову частину природного ресурсу і територіального базису, перетворити основне національне багатство в самостійний фактор зростання економіки, а також сприятиме припливу інвестицій у розвиток економіки міста, області та держави.</w:t>
      </w:r>
    </w:p>
    <w:p w:rsidR="009A67CC" w:rsidRDefault="009A67CC" w:rsidP="0068383B">
      <w:pPr>
        <w:pStyle w:val="a4"/>
        <w:spacing w:after="0"/>
        <w:ind w:left="0" w:firstLine="567"/>
        <w:jc w:val="both"/>
        <w:rPr>
          <w:rFonts w:ascii="Times New Roman" w:hAnsi="Times New Roman" w:cs="Times New Roman"/>
          <w:sz w:val="24"/>
          <w:szCs w:val="24"/>
        </w:rPr>
      </w:pPr>
    </w:p>
    <w:p w:rsidR="00CB4A28" w:rsidRDefault="00CB4A28" w:rsidP="0068383B">
      <w:pPr>
        <w:pStyle w:val="a4"/>
        <w:spacing w:after="0"/>
        <w:ind w:left="0" w:firstLine="567"/>
        <w:jc w:val="both"/>
        <w:rPr>
          <w:rFonts w:ascii="Times New Roman" w:hAnsi="Times New Roman" w:cs="Times New Roman"/>
          <w:sz w:val="24"/>
          <w:szCs w:val="24"/>
        </w:rPr>
      </w:pPr>
    </w:p>
    <w:p w:rsidR="000A3B66" w:rsidRDefault="009A67CC" w:rsidP="009D7795">
      <w:pPr>
        <w:pStyle w:val="a4"/>
        <w:numPr>
          <w:ilvl w:val="0"/>
          <w:numId w:val="8"/>
        </w:numPr>
        <w:spacing w:after="0"/>
        <w:jc w:val="center"/>
        <w:rPr>
          <w:rFonts w:ascii="Times New Roman" w:hAnsi="Times New Roman" w:cs="Times New Roman"/>
          <w:sz w:val="24"/>
          <w:szCs w:val="24"/>
        </w:rPr>
      </w:pPr>
      <w:r>
        <w:rPr>
          <w:rFonts w:ascii="Times New Roman" w:hAnsi="Times New Roman" w:cs="Times New Roman"/>
          <w:sz w:val="24"/>
          <w:szCs w:val="24"/>
        </w:rPr>
        <w:t>КООРДИНАЦІЯ ТА КОНТРОЛЬ</w:t>
      </w:r>
    </w:p>
    <w:p w:rsidR="00FA0F96" w:rsidRDefault="009A67CC" w:rsidP="0068383B">
      <w:pPr>
        <w:pStyle w:val="a4"/>
        <w:spacing w:after="0"/>
        <w:ind w:left="0" w:firstLine="567"/>
        <w:jc w:val="center"/>
        <w:rPr>
          <w:rFonts w:ascii="Times New Roman" w:hAnsi="Times New Roman" w:cs="Times New Roman"/>
          <w:sz w:val="24"/>
          <w:szCs w:val="24"/>
        </w:rPr>
      </w:pPr>
      <w:r>
        <w:rPr>
          <w:rFonts w:ascii="Times New Roman" w:hAnsi="Times New Roman" w:cs="Times New Roman"/>
          <w:sz w:val="24"/>
          <w:szCs w:val="24"/>
        </w:rPr>
        <w:t>ЗА ХОДОМ ВИКОНАННЯ ПРОГРАМИ</w:t>
      </w:r>
    </w:p>
    <w:p w:rsidR="000A3B66" w:rsidRDefault="000A3B66" w:rsidP="0068383B">
      <w:pPr>
        <w:pStyle w:val="a4"/>
        <w:spacing w:after="0"/>
        <w:ind w:left="0" w:firstLine="567"/>
        <w:jc w:val="center"/>
        <w:rPr>
          <w:rFonts w:ascii="Times New Roman" w:hAnsi="Times New Roman" w:cs="Times New Roman"/>
          <w:sz w:val="24"/>
          <w:szCs w:val="24"/>
        </w:rPr>
      </w:pPr>
    </w:p>
    <w:p w:rsidR="000A3B66" w:rsidRDefault="00F70616" w:rsidP="0068383B">
      <w:pPr>
        <w:pStyle w:val="a4"/>
        <w:spacing w:after="0"/>
        <w:ind w:left="0" w:firstLine="567"/>
        <w:jc w:val="both"/>
        <w:rPr>
          <w:rFonts w:ascii="Times New Roman" w:hAnsi="Times New Roman" w:cs="Times New Roman"/>
          <w:sz w:val="24"/>
          <w:szCs w:val="24"/>
        </w:rPr>
      </w:pPr>
      <w:r>
        <w:rPr>
          <w:rFonts w:ascii="Times New Roman" w:hAnsi="Times New Roman" w:cs="Times New Roman"/>
          <w:sz w:val="24"/>
          <w:szCs w:val="24"/>
        </w:rPr>
        <w:t>Координація</w:t>
      </w:r>
      <w:r w:rsidR="000A3B66">
        <w:rPr>
          <w:rFonts w:ascii="Times New Roman" w:hAnsi="Times New Roman" w:cs="Times New Roman"/>
          <w:sz w:val="24"/>
          <w:szCs w:val="24"/>
        </w:rPr>
        <w:t xml:space="preserve"> виконання заходів Програми покладається на </w:t>
      </w:r>
      <w:r>
        <w:rPr>
          <w:rFonts w:ascii="Times New Roman" w:hAnsi="Times New Roman" w:cs="Times New Roman"/>
          <w:sz w:val="24"/>
          <w:szCs w:val="24"/>
        </w:rPr>
        <w:t xml:space="preserve">Управління комунальної власності та земельних відносин </w:t>
      </w:r>
      <w:r w:rsidR="005A7A46">
        <w:rPr>
          <w:rFonts w:ascii="Times New Roman" w:hAnsi="Times New Roman" w:cs="Times New Roman"/>
          <w:sz w:val="24"/>
          <w:szCs w:val="24"/>
        </w:rPr>
        <w:t>Чорноморської</w:t>
      </w:r>
      <w:r>
        <w:rPr>
          <w:rFonts w:ascii="Times New Roman" w:hAnsi="Times New Roman" w:cs="Times New Roman"/>
          <w:sz w:val="24"/>
          <w:szCs w:val="24"/>
        </w:rPr>
        <w:t xml:space="preserve"> міської ради та </w:t>
      </w:r>
      <w:r w:rsidR="000A3B66">
        <w:rPr>
          <w:rFonts w:ascii="Times New Roman" w:hAnsi="Times New Roman" w:cs="Times New Roman"/>
          <w:sz w:val="24"/>
          <w:szCs w:val="24"/>
        </w:rPr>
        <w:t xml:space="preserve">Відділ Держгеокадастру у місті </w:t>
      </w:r>
      <w:r w:rsidR="005A7A46">
        <w:rPr>
          <w:rFonts w:ascii="Times New Roman" w:hAnsi="Times New Roman" w:cs="Times New Roman"/>
          <w:sz w:val="24"/>
          <w:szCs w:val="24"/>
        </w:rPr>
        <w:t>Чорноморську</w:t>
      </w:r>
      <w:r w:rsidR="000A3B66">
        <w:rPr>
          <w:rFonts w:ascii="Times New Roman" w:hAnsi="Times New Roman" w:cs="Times New Roman"/>
          <w:sz w:val="24"/>
          <w:szCs w:val="24"/>
        </w:rPr>
        <w:t xml:space="preserve"> Одеської області.</w:t>
      </w:r>
    </w:p>
    <w:p w:rsidR="00561B8A" w:rsidRDefault="000A3B66" w:rsidP="0068383B">
      <w:pPr>
        <w:pStyle w:val="a4"/>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Поточний контроль за ходом реалізації Програми здійснює постійна комісія з </w:t>
      </w:r>
      <w:r w:rsidRPr="00C82117">
        <w:rPr>
          <w:rFonts w:ascii="Times New Roman" w:hAnsi="Times New Roman" w:cs="Times New Roman"/>
          <w:sz w:val="24"/>
          <w:szCs w:val="24"/>
        </w:rPr>
        <w:t>питань будівництва, регулювання земельних відносин, охорони навколишнього середовища та благоустрою</w:t>
      </w:r>
      <w:r>
        <w:rPr>
          <w:rFonts w:ascii="Times New Roman" w:hAnsi="Times New Roman" w:cs="Times New Roman"/>
          <w:sz w:val="24"/>
          <w:szCs w:val="24"/>
        </w:rPr>
        <w:t>.</w:t>
      </w:r>
    </w:p>
    <w:p w:rsidR="000A3B66" w:rsidRDefault="00F70616" w:rsidP="0068383B">
      <w:pPr>
        <w:pStyle w:val="a4"/>
        <w:spacing w:after="0"/>
        <w:ind w:left="0" w:firstLine="567"/>
        <w:jc w:val="both"/>
        <w:rPr>
          <w:rFonts w:ascii="Times New Roman" w:hAnsi="Times New Roman" w:cs="Times New Roman"/>
          <w:sz w:val="24"/>
          <w:szCs w:val="24"/>
        </w:rPr>
      </w:pPr>
      <w:r>
        <w:rPr>
          <w:rFonts w:ascii="Times New Roman" w:hAnsi="Times New Roman" w:cs="Times New Roman"/>
          <w:sz w:val="24"/>
          <w:szCs w:val="24"/>
        </w:rPr>
        <w:t>М</w:t>
      </w:r>
      <w:r w:rsidR="000A3B66">
        <w:rPr>
          <w:rFonts w:ascii="Times New Roman" w:hAnsi="Times New Roman" w:cs="Times New Roman"/>
          <w:sz w:val="24"/>
          <w:szCs w:val="24"/>
        </w:rPr>
        <w:t>оніторинг</w:t>
      </w:r>
      <w:r>
        <w:rPr>
          <w:rFonts w:ascii="Times New Roman" w:hAnsi="Times New Roman" w:cs="Times New Roman"/>
          <w:sz w:val="24"/>
          <w:szCs w:val="24"/>
        </w:rPr>
        <w:t xml:space="preserve"> та контроль</w:t>
      </w:r>
      <w:r w:rsidR="000A3B66">
        <w:rPr>
          <w:rFonts w:ascii="Times New Roman" w:hAnsi="Times New Roman" w:cs="Times New Roman"/>
          <w:sz w:val="24"/>
          <w:szCs w:val="24"/>
        </w:rPr>
        <w:t xml:space="preserve"> виконання </w:t>
      </w:r>
      <w:r w:rsidR="0068383B">
        <w:rPr>
          <w:rFonts w:ascii="Times New Roman" w:hAnsi="Times New Roman" w:cs="Times New Roman"/>
          <w:sz w:val="24"/>
          <w:szCs w:val="24"/>
        </w:rPr>
        <w:t>Програми</w:t>
      </w:r>
      <w:r w:rsidR="000A3B66">
        <w:rPr>
          <w:rFonts w:ascii="Times New Roman" w:hAnsi="Times New Roman" w:cs="Times New Roman"/>
          <w:sz w:val="24"/>
          <w:szCs w:val="24"/>
        </w:rPr>
        <w:t xml:space="preserve"> </w:t>
      </w:r>
      <w:r>
        <w:rPr>
          <w:rFonts w:ascii="Times New Roman" w:hAnsi="Times New Roman" w:cs="Times New Roman"/>
          <w:sz w:val="24"/>
          <w:szCs w:val="24"/>
        </w:rPr>
        <w:t>здійснюється</w:t>
      </w:r>
      <w:r w:rsidR="000A3B66">
        <w:rPr>
          <w:rFonts w:ascii="Times New Roman" w:hAnsi="Times New Roman" w:cs="Times New Roman"/>
          <w:sz w:val="24"/>
          <w:szCs w:val="24"/>
        </w:rPr>
        <w:t xml:space="preserve"> </w:t>
      </w:r>
      <w:r w:rsidR="005A7A46">
        <w:rPr>
          <w:rFonts w:ascii="Times New Roman" w:hAnsi="Times New Roman" w:cs="Times New Roman"/>
          <w:sz w:val="24"/>
          <w:szCs w:val="24"/>
        </w:rPr>
        <w:t>Чорноморською</w:t>
      </w:r>
      <w:r w:rsidR="000A3B66">
        <w:rPr>
          <w:rFonts w:ascii="Times New Roman" w:hAnsi="Times New Roman" w:cs="Times New Roman"/>
          <w:sz w:val="24"/>
          <w:szCs w:val="24"/>
        </w:rPr>
        <w:t xml:space="preserve"> місько</w:t>
      </w:r>
      <w:r>
        <w:rPr>
          <w:rFonts w:ascii="Times New Roman" w:hAnsi="Times New Roman" w:cs="Times New Roman"/>
          <w:sz w:val="24"/>
          <w:szCs w:val="24"/>
        </w:rPr>
        <w:t>ю</w:t>
      </w:r>
      <w:r w:rsidR="000A3B66">
        <w:rPr>
          <w:rFonts w:ascii="Times New Roman" w:hAnsi="Times New Roman" w:cs="Times New Roman"/>
          <w:sz w:val="24"/>
          <w:szCs w:val="24"/>
        </w:rPr>
        <w:t xml:space="preserve"> рад</w:t>
      </w:r>
      <w:r>
        <w:rPr>
          <w:rFonts w:ascii="Times New Roman" w:hAnsi="Times New Roman" w:cs="Times New Roman"/>
          <w:sz w:val="24"/>
          <w:szCs w:val="24"/>
        </w:rPr>
        <w:t>ою</w:t>
      </w:r>
      <w:r w:rsidR="0068383B">
        <w:rPr>
          <w:rFonts w:ascii="Times New Roman" w:hAnsi="Times New Roman" w:cs="Times New Roman"/>
          <w:sz w:val="24"/>
          <w:szCs w:val="24"/>
        </w:rPr>
        <w:t xml:space="preserve">. </w:t>
      </w:r>
      <w:r w:rsidR="000A3B66">
        <w:rPr>
          <w:rFonts w:ascii="Times New Roman" w:hAnsi="Times New Roman" w:cs="Times New Roman"/>
          <w:sz w:val="24"/>
          <w:szCs w:val="24"/>
        </w:rPr>
        <w:t xml:space="preserve"> </w:t>
      </w:r>
      <w:r w:rsidR="0068383B">
        <w:rPr>
          <w:rFonts w:ascii="Times New Roman" w:hAnsi="Times New Roman" w:cs="Times New Roman"/>
          <w:sz w:val="24"/>
          <w:szCs w:val="24"/>
        </w:rPr>
        <w:t>Виконавці програми інформують двічі на рік про виконання заходів. На підставі отриманих даних здійснюється аналіз ефективності виконання Програми та використання бюджетних коштів.</w:t>
      </w:r>
    </w:p>
    <w:p w:rsidR="000070CE" w:rsidRDefault="000070CE" w:rsidP="0068383B">
      <w:pPr>
        <w:pStyle w:val="a4"/>
        <w:spacing w:after="0"/>
        <w:ind w:left="0" w:firstLine="567"/>
        <w:jc w:val="both"/>
        <w:rPr>
          <w:rFonts w:ascii="Times New Roman" w:hAnsi="Times New Roman" w:cs="Times New Roman"/>
          <w:sz w:val="24"/>
          <w:szCs w:val="24"/>
        </w:rPr>
      </w:pPr>
    </w:p>
    <w:p w:rsidR="000070CE" w:rsidRDefault="000070CE" w:rsidP="0068383B">
      <w:pPr>
        <w:pStyle w:val="a4"/>
        <w:spacing w:after="0"/>
        <w:ind w:left="0" w:firstLine="567"/>
        <w:jc w:val="both"/>
        <w:rPr>
          <w:rFonts w:ascii="Times New Roman" w:hAnsi="Times New Roman" w:cs="Times New Roman"/>
          <w:sz w:val="24"/>
          <w:szCs w:val="24"/>
        </w:rPr>
      </w:pPr>
    </w:p>
    <w:p w:rsidR="0068383B" w:rsidRDefault="0068383B" w:rsidP="0068383B">
      <w:pPr>
        <w:pStyle w:val="a4"/>
        <w:spacing w:after="0"/>
        <w:ind w:left="0" w:firstLine="567"/>
        <w:jc w:val="both"/>
        <w:rPr>
          <w:rFonts w:ascii="Times New Roman" w:hAnsi="Times New Roman" w:cs="Times New Roman"/>
          <w:sz w:val="24"/>
          <w:szCs w:val="24"/>
        </w:rPr>
      </w:pPr>
    </w:p>
    <w:p w:rsidR="0005345D" w:rsidRDefault="0005345D" w:rsidP="0068383B">
      <w:pPr>
        <w:pStyle w:val="a4"/>
        <w:spacing w:after="0"/>
        <w:ind w:left="0" w:firstLine="567"/>
        <w:jc w:val="both"/>
        <w:rPr>
          <w:rFonts w:ascii="Times New Roman" w:hAnsi="Times New Roman" w:cs="Times New Roman"/>
          <w:sz w:val="24"/>
          <w:szCs w:val="24"/>
        </w:rPr>
      </w:pPr>
    </w:p>
    <w:p w:rsidR="0005345D" w:rsidRDefault="0005345D" w:rsidP="0068383B">
      <w:pPr>
        <w:pStyle w:val="a4"/>
        <w:spacing w:after="0"/>
        <w:ind w:left="0" w:firstLine="567"/>
        <w:jc w:val="both"/>
        <w:rPr>
          <w:rFonts w:ascii="Times New Roman" w:hAnsi="Times New Roman" w:cs="Times New Roman"/>
          <w:sz w:val="24"/>
          <w:szCs w:val="24"/>
        </w:rPr>
      </w:pPr>
    </w:p>
    <w:p w:rsidR="0005345D" w:rsidRDefault="0005345D" w:rsidP="0068383B">
      <w:pPr>
        <w:pStyle w:val="a4"/>
        <w:spacing w:after="0"/>
        <w:ind w:left="0" w:firstLine="567"/>
        <w:jc w:val="both"/>
        <w:rPr>
          <w:rFonts w:ascii="Times New Roman" w:hAnsi="Times New Roman" w:cs="Times New Roman"/>
          <w:sz w:val="24"/>
          <w:szCs w:val="24"/>
        </w:rPr>
      </w:pPr>
    </w:p>
    <w:p w:rsidR="0005345D" w:rsidRDefault="0005345D" w:rsidP="0068383B">
      <w:pPr>
        <w:pStyle w:val="a4"/>
        <w:spacing w:after="0"/>
        <w:ind w:left="0" w:firstLine="567"/>
        <w:jc w:val="both"/>
        <w:rPr>
          <w:rFonts w:ascii="Times New Roman" w:hAnsi="Times New Roman" w:cs="Times New Roman"/>
          <w:sz w:val="24"/>
          <w:szCs w:val="24"/>
        </w:rPr>
      </w:pPr>
    </w:p>
    <w:p w:rsidR="0005345D" w:rsidRDefault="0005345D" w:rsidP="0068383B">
      <w:pPr>
        <w:pStyle w:val="a4"/>
        <w:spacing w:after="0"/>
        <w:ind w:left="0" w:firstLine="567"/>
        <w:jc w:val="both"/>
        <w:rPr>
          <w:rFonts w:ascii="Times New Roman" w:hAnsi="Times New Roman" w:cs="Times New Roman"/>
          <w:sz w:val="24"/>
          <w:szCs w:val="24"/>
        </w:rPr>
      </w:pPr>
    </w:p>
    <w:p w:rsidR="0005345D" w:rsidRDefault="0005345D" w:rsidP="0068383B">
      <w:pPr>
        <w:pStyle w:val="a4"/>
        <w:spacing w:after="0"/>
        <w:ind w:left="0" w:firstLine="567"/>
        <w:jc w:val="both"/>
        <w:rPr>
          <w:rFonts w:ascii="Times New Roman" w:hAnsi="Times New Roman" w:cs="Times New Roman"/>
          <w:sz w:val="24"/>
          <w:szCs w:val="24"/>
        </w:rPr>
      </w:pPr>
    </w:p>
    <w:p w:rsidR="0005345D" w:rsidRDefault="0005345D" w:rsidP="0068383B">
      <w:pPr>
        <w:pStyle w:val="a4"/>
        <w:spacing w:after="0"/>
        <w:ind w:left="0" w:firstLine="567"/>
        <w:jc w:val="both"/>
        <w:rPr>
          <w:rFonts w:ascii="Times New Roman" w:hAnsi="Times New Roman" w:cs="Times New Roman"/>
          <w:sz w:val="24"/>
          <w:szCs w:val="24"/>
        </w:rPr>
      </w:pPr>
    </w:p>
    <w:p w:rsidR="0005345D" w:rsidRDefault="0005345D" w:rsidP="0068383B">
      <w:pPr>
        <w:pStyle w:val="a4"/>
        <w:spacing w:after="0"/>
        <w:ind w:left="0" w:firstLine="567"/>
        <w:jc w:val="both"/>
        <w:rPr>
          <w:rFonts w:ascii="Times New Roman" w:hAnsi="Times New Roman" w:cs="Times New Roman"/>
          <w:sz w:val="24"/>
          <w:szCs w:val="24"/>
        </w:rPr>
      </w:pPr>
    </w:p>
    <w:p w:rsidR="0005345D" w:rsidRDefault="0005345D" w:rsidP="0068383B">
      <w:pPr>
        <w:pStyle w:val="a4"/>
        <w:spacing w:after="0"/>
        <w:ind w:left="0" w:firstLine="567"/>
        <w:jc w:val="both"/>
        <w:rPr>
          <w:rFonts w:ascii="Times New Roman" w:hAnsi="Times New Roman" w:cs="Times New Roman"/>
          <w:sz w:val="24"/>
          <w:szCs w:val="24"/>
        </w:rPr>
      </w:pPr>
    </w:p>
    <w:p w:rsidR="0005345D" w:rsidRPr="00725CD8" w:rsidRDefault="0005345D" w:rsidP="00725CD8">
      <w:pPr>
        <w:spacing w:after="0"/>
        <w:jc w:val="both"/>
        <w:rPr>
          <w:rFonts w:ascii="Times New Roman" w:hAnsi="Times New Roman" w:cs="Times New Roman"/>
          <w:sz w:val="24"/>
          <w:szCs w:val="24"/>
        </w:rPr>
      </w:pPr>
    </w:p>
    <w:p w:rsidR="0005345D" w:rsidRDefault="0005345D" w:rsidP="0068383B">
      <w:pPr>
        <w:pStyle w:val="a4"/>
        <w:spacing w:after="0"/>
        <w:ind w:left="0" w:firstLine="567"/>
        <w:jc w:val="both"/>
        <w:rPr>
          <w:rFonts w:ascii="Times New Roman" w:hAnsi="Times New Roman" w:cs="Times New Roman"/>
          <w:sz w:val="24"/>
          <w:szCs w:val="24"/>
        </w:rPr>
      </w:pPr>
    </w:p>
    <w:p w:rsidR="009A6395" w:rsidRPr="000070CE" w:rsidRDefault="0068383B" w:rsidP="009A6395">
      <w:pPr>
        <w:spacing w:after="0"/>
        <w:jc w:val="right"/>
        <w:rPr>
          <w:rFonts w:ascii="Times New Roman" w:hAnsi="Times New Roman" w:cs="Times New Roman"/>
          <w:color w:val="000000" w:themeColor="text1"/>
          <w:sz w:val="16"/>
          <w:szCs w:val="16"/>
        </w:rPr>
      </w:pPr>
      <w:r w:rsidRPr="000070CE">
        <w:rPr>
          <w:rFonts w:ascii="Times New Roman" w:hAnsi="Times New Roman" w:cs="Times New Roman"/>
          <w:color w:val="000000" w:themeColor="text1"/>
          <w:sz w:val="16"/>
          <w:szCs w:val="16"/>
        </w:rPr>
        <w:t xml:space="preserve">                                                                                                                                                                     </w:t>
      </w:r>
    </w:p>
    <w:p w:rsidR="0068383B" w:rsidRDefault="0068383B" w:rsidP="0068383B">
      <w:pPr>
        <w:spacing w:after="0"/>
        <w:ind w:firstLine="567"/>
        <w:jc w:val="center"/>
        <w:rPr>
          <w:rFonts w:ascii="Times New Roman" w:hAnsi="Times New Roman" w:cs="Times New Roman"/>
          <w:color w:val="FF0000"/>
          <w:sz w:val="16"/>
          <w:szCs w:val="16"/>
        </w:rPr>
      </w:pPr>
    </w:p>
    <w:p w:rsidR="00200C81" w:rsidRDefault="00200C81" w:rsidP="0068383B">
      <w:pPr>
        <w:spacing w:after="0"/>
        <w:ind w:firstLine="567"/>
        <w:jc w:val="center"/>
        <w:rPr>
          <w:rFonts w:ascii="Times New Roman" w:hAnsi="Times New Roman" w:cs="Times New Roman"/>
          <w:color w:val="FF0000"/>
          <w:sz w:val="16"/>
          <w:szCs w:val="16"/>
        </w:rPr>
      </w:pPr>
    </w:p>
    <w:p w:rsidR="00200C81" w:rsidRDefault="00200C81" w:rsidP="0068383B">
      <w:pPr>
        <w:spacing w:after="0"/>
        <w:ind w:firstLine="567"/>
        <w:jc w:val="center"/>
        <w:rPr>
          <w:rFonts w:ascii="Times New Roman" w:hAnsi="Times New Roman" w:cs="Times New Roman"/>
          <w:color w:val="FF0000"/>
          <w:sz w:val="16"/>
          <w:szCs w:val="16"/>
        </w:rPr>
      </w:pPr>
    </w:p>
    <w:p w:rsidR="00200C81" w:rsidRDefault="00200C81" w:rsidP="0068383B">
      <w:pPr>
        <w:spacing w:after="0"/>
        <w:ind w:firstLine="567"/>
        <w:jc w:val="center"/>
        <w:rPr>
          <w:rFonts w:ascii="Times New Roman" w:hAnsi="Times New Roman" w:cs="Times New Roman"/>
          <w:color w:val="FF0000"/>
          <w:sz w:val="16"/>
          <w:szCs w:val="16"/>
        </w:rPr>
      </w:pPr>
    </w:p>
    <w:p w:rsidR="00200C81" w:rsidRDefault="00200C81" w:rsidP="0068383B">
      <w:pPr>
        <w:spacing w:after="0"/>
        <w:ind w:firstLine="567"/>
        <w:jc w:val="center"/>
        <w:rPr>
          <w:rFonts w:ascii="Times New Roman" w:hAnsi="Times New Roman" w:cs="Times New Roman"/>
          <w:color w:val="FF0000"/>
          <w:sz w:val="16"/>
          <w:szCs w:val="16"/>
        </w:rPr>
      </w:pPr>
    </w:p>
    <w:p w:rsidR="00200C81" w:rsidRDefault="00200C81" w:rsidP="0068383B">
      <w:pPr>
        <w:spacing w:after="0"/>
        <w:ind w:firstLine="567"/>
        <w:jc w:val="center"/>
        <w:rPr>
          <w:rFonts w:ascii="Times New Roman" w:hAnsi="Times New Roman" w:cs="Times New Roman"/>
          <w:color w:val="FF0000"/>
          <w:sz w:val="16"/>
          <w:szCs w:val="16"/>
        </w:rPr>
      </w:pPr>
    </w:p>
    <w:p w:rsidR="0068383B" w:rsidRDefault="0068383B" w:rsidP="0068383B">
      <w:pPr>
        <w:spacing w:after="0"/>
        <w:ind w:firstLine="567"/>
        <w:jc w:val="center"/>
        <w:rPr>
          <w:rFonts w:ascii="Times New Roman" w:hAnsi="Times New Roman" w:cs="Times New Roman"/>
          <w:color w:val="FF0000"/>
          <w:sz w:val="16"/>
          <w:szCs w:val="16"/>
        </w:rPr>
      </w:pPr>
    </w:p>
    <w:p w:rsidR="00AC5864" w:rsidRDefault="00AC5864" w:rsidP="00AC5864">
      <w:pPr>
        <w:pStyle w:val="a4"/>
        <w:numPr>
          <w:ilvl w:val="0"/>
          <w:numId w:val="8"/>
        </w:numPr>
        <w:spacing w:after="0"/>
        <w:jc w:val="center"/>
        <w:rPr>
          <w:rFonts w:ascii="Times New Roman" w:hAnsi="Times New Roman" w:cs="Times New Roman"/>
          <w:sz w:val="24"/>
          <w:szCs w:val="24"/>
        </w:rPr>
      </w:pPr>
      <w:r w:rsidRPr="00AC5864">
        <w:rPr>
          <w:rFonts w:ascii="Times New Roman" w:hAnsi="Times New Roman" w:cs="Times New Roman"/>
          <w:sz w:val="24"/>
          <w:szCs w:val="24"/>
        </w:rPr>
        <w:t>РЕСУРСНЕ ЗАБЕЗПЕЧЕННЯ МІСЬКОЇ ПРОГРАМИ</w:t>
      </w:r>
    </w:p>
    <w:p w:rsidR="00AC5864" w:rsidRDefault="00AC5864" w:rsidP="00AC5864">
      <w:pPr>
        <w:pStyle w:val="a4"/>
        <w:spacing w:after="0"/>
        <w:ind w:left="360"/>
        <w:jc w:val="center"/>
        <w:rPr>
          <w:rFonts w:ascii="Times New Roman" w:hAnsi="Times New Roman" w:cs="Times New Roman"/>
          <w:sz w:val="24"/>
          <w:szCs w:val="24"/>
        </w:rPr>
      </w:pPr>
      <w:r w:rsidRPr="00AC5864">
        <w:rPr>
          <w:rFonts w:ascii="Times New Roman" w:hAnsi="Times New Roman" w:cs="Times New Roman"/>
          <w:sz w:val="24"/>
          <w:szCs w:val="24"/>
        </w:rPr>
        <w:t>РОЗВИТКУ ЗЕМЕЛЬНИХ ВІДНОСИН ТА</w:t>
      </w:r>
    </w:p>
    <w:p w:rsidR="00AC5864" w:rsidRDefault="00AC5864" w:rsidP="00AC5864">
      <w:pPr>
        <w:pStyle w:val="a4"/>
        <w:spacing w:after="0"/>
        <w:ind w:left="360"/>
        <w:jc w:val="center"/>
        <w:rPr>
          <w:rFonts w:ascii="Times New Roman" w:hAnsi="Times New Roman" w:cs="Times New Roman"/>
          <w:sz w:val="24"/>
          <w:szCs w:val="24"/>
        </w:rPr>
      </w:pPr>
      <w:r w:rsidRPr="00AC5864">
        <w:rPr>
          <w:rFonts w:ascii="Times New Roman" w:hAnsi="Times New Roman" w:cs="Times New Roman"/>
          <w:sz w:val="24"/>
          <w:szCs w:val="24"/>
        </w:rPr>
        <w:t>ОХОРОНИ ЗЕМЕЛЬ ЧОРНОМОРСЬКОЇ</w:t>
      </w:r>
    </w:p>
    <w:p w:rsidR="00AC5864" w:rsidRPr="00AC5864" w:rsidRDefault="00AC5864" w:rsidP="00AC5864">
      <w:pPr>
        <w:pStyle w:val="a4"/>
        <w:spacing w:after="0"/>
        <w:ind w:left="360"/>
        <w:jc w:val="center"/>
        <w:rPr>
          <w:rFonts w:ascii="Times New Roman" w:hAnsi="Times New Roman" w:cs="Times New Roman"/>
          <w:sz w:val="24"/>
          <w:szCs w:val="24"/>
        </w:rPr>
      </w:pPr>
      <w:r w:rsidRPr="00AC5864">
        <w:rPr>
          <w:rFonts w:ascii="Times New Roman" w:hAnsi="Times New Roman" w:cs="Times New Roman"/>
          <w:sz w:val="24"/>
          <w:szCs w:val="24"/>
        </w:rPr>
        <w:t>МІСЬКОЇ РАДИ НА 2016-2020 РОКИ</w:t>
      </w:r>
    </w:p>
    <w:p w:rsidR="0068383B" w:rsidRDefault="0068383B" w:rsidP="0068383B">
      <w:pPr>
        <w:spacing w:after="0"/>
        <w:ind w:firstLine="567"/>
        <w:jc w:val="center"/>
        <w:rPr>
          <w:rFonts w:ascii="Times New Roman" w:hAnsi="Times New Roman" w:cs="Times New Roman"/>
          <w:b/>
          <w:sz w:val="24"/>
          <w:szCs w:val="24"/>
        </w:rPr>
      </w:pPr>
    </w:p>
    <w:p w:rsidR="00200C81" w:rsidRPr="00200C81" w:rsidRDefault="00200C81" w:rsidP="0068383B">
      <w:pPr>
        <w:spacing w:after="0"/>
        <w:ind w:firstLine="567"/>
        <w:jc w:val="center"/>
        <w:rPr>
          <w:rFonts w:ascii="Times New Roman" w:hAnsi="Times New Roman" w:cs="Times New Roman"/>
          <w:b/>
          <w:sz w:val="24"/>
          <w:szCs w:val="24"/>
        </w:rPr>
      </w:pPr>
    </w:p>
    <w:tbl>
      <w:tblPr>
        <w:tblStyle w:val="a3"/>
        <w:tblW w:w="0" w:type="auto"/>
        <w:tblLook w:val="04A0"/>
      </w:tblPr>
      <w:tblGrid>
        <w:gridCol w:w="2703"/>
        <w:gridCol w:w="958"/>
        <w:gridCol w:w="1005"/>
        <w:gridCol w:w="948"/>
        <w:gridCol w:w="989"/>
        <w:gridCol w:w="965"/>
        <w:gridCol w:w="2287"/>
      </w:tblGrid>
      <w:tr w:rsidR="00CB7BAE" w:rsidTr="00CB7BAE">
        <w:tc>
          <w:tcPr>
            <w:tcW w:w="2802" w:type="dxa"/>
            <w:vMerge w:val="restart"/>
          </w:tcPr>
          <w:p w:rsidR="00CB7BAE" w:rsidRPr="00CB7BAE" w:rsidRDefault="00CB7BAE" w:rsidP="0068383B">
            <w:pPr>
              <w:jc w:val="center"/>
              <w:rPr>
                <w:rFonts w:ascii="Times New Roman" w:hAnsi="Times New Roman" w:cs="Times New Roman"/>
                <w:b/>
                <w:sz w:val="24"/>
                <w:szCs w:val="24"/>
              </w:rPr>
            </w:pPr>
            <w:r w:rsidRPr="00CB7BAE">
              <w:rPr>
                <w:rFonts w:ascii="Times New Roman" w:hAnsi="Times New Roman" w:cs="Times New Roman"/>
                <w:b/>
                <w:sz w:val="24"/>
                <w:szCs w:val="24"/>
              </w:rPr>
              <w:t>Обсяг коштів, які пропонується залучити на виконання Програми</w:t>
            </w:r>
          </w:p>
        </w:tc>
        <w:tc>
          <w:tcPr>
            <w:tcW w:w="4961" w:type="dxa"/>
            <w:gridSpan w:val="5"/>
          </w:tcPr>
          <w:p w:rsidR="00CB7BAE" w:rsidRPr="00CB7BAE" w:rsidRDefault="00CB7BAE" w:rsidP="0068383B">
            <w:pPr>
              <w:jc w:val="center"/>
              <w:rPr>
                <w:rFonts w:ascii="Times New Roman" w:hAnsi="Times New Roman" w:cs="Times New Roman"/>
                <w:b/>
                <w:sz w:val="24"/>
                <w:szCs w:val="24"/>
              </w:rPr>
            </w:pPr>
            <w:r w:rsidRPr="00CB7BAE">
              <w:rPr>
                <w:rFonts w:ascii="Times New Roman" w:hAnsi="Times New Roman" w:cs="Times New Roman"/>
                <w:b/>
                <w:sz w:val="24"/>
                <w:szCs w:val="24"/>
              </w:rPr>
              <w:t xml:space="preserve">Роки </w:t>
            </w:r>
          </w:p>
        </w:tc>
        <w:tc>
          <w:tcPr>
            <w:tcW w:w="2375" w:type="dxa"/>
            <w:vMerge w:val="restart"/>
          </w:tcPr>
          <w:p w:rsidR="00CB7BAE" w:rsidRPr="00CB7BAE" w:rsidRDefault="00CB7BAE" w:rsidP="0068383B">
            <w:pPr>
              <w:jc w:val="center"/>
              <w:rPr>
                <w:rFonts w:ascii="Times New Roman" w:hAnsi="Times New Roman" w:cs="Times New Roman"/>
                <w:b/>
                <w:sz w:val="24"/>
                <w:szCs w:val="24"/>
              </w:rPr>
            </w:pPr>
            <w:r w:rsidRPr="00CB7BAE">
              <w:rPr>
                <w:rFonts w:ascii="Times New Roman" w:hAnsi="Times New Roman" w:cs="Times New Roman"/>
                <w:b/>
                <w:sz w:val="24"/>
                <w:szCs w:val="24"/>
              </w:rPr>
              <w:t>Усього витрат на виконання Програми (</w:t>
            </w:r>
            <w:proofErr w:type="spellStart"/>
            <w:r w:rsidRPr="00CB7BAE">
              <w:rPr>
                <w:rFonts w:ascii="Times New Roman" w:hAnsi="Times New Roman" w:cs="Times New Roman"/>
                <w:b/>
                <w:sz w:val="24"/>
                <w:szCs w:val="24"/>
              </w:rPr>
              <w:t>тис.грн</w:t>
            </w:r>
            <w:proofErr w:type="spellEnd"/>
            <w:r w:rsidRPr="00CB7BAE">
              <w:rPr>
                <w:rFonts w:ascii="Times New Roman" w:hAnsi="Times New Roman" w:cs="Times New Roman"/>
                <w:b/>
                <w:sz w:val="24"/>
                <w:szCs w:val="24"/>
              </w:rPr>
              <w:t>.)</w:t>
            </w:r>
          </w:p>
        </w:tc>
      </w:tr>
      <w:tr w:rsidR="00CB7BAE" w:rsidTr="00CB7BAE">
        <w:tc>
          <w:tcPr>
            <w:tcW w:w="2802" w:type="dxa"/>
            <w:vMerge/>
          </w:tcPr>
          <w:p w:rsidR="00CB7BAE" w:rsidRDefault="00CB7BAE" w:rsidP="0068383B">
            <w:pPr>
              <w:jc w:val="center"/>
              <w:rPr>
                <w:rFonts w:ascii="Times New Roman" w:hAnsi="Times New Roman" w:cs="Times New Roman"/>
                <w:sz w:val="24"/>
                <w:szCs w:val="24"/>
              </w:rPr>
            </w:pPr>
          </w:p>
        </w:tc>
        <w:tc>
          <w:tcPr>
            <w:tcW w:w="966" w:type="dxa"/>
          </w:tcPr>
          <w:p w:rsidR="00CB7BAE" w:rsidRPr="00200C81" w:rsidRDefault="00CB7BAE" w:rsidP="000070CE">
            <w:pPr>
              <w:jc w:val="center"/>
              <w:rPr>
                <w:rFonts w:ascii="Times New Roman" w:hAnsi="Times New Roman" w:cs="Times New Roman"/>
                <w:b/>
                <w:sz w:val="24"/>
                <w:szCs w:val="24"/>
              </w:rPr>
            </w:pPr>
            <w:r w:rsidRPr="00200C81">
              <w:rPr>
                <w:rFonts w:ascii="Times New Roman" w:hAnsi="Times New Roman" w:cs="Times New Roman"/>
                <w:b/>
                <w:sz w:val="24"/>
                <w:szCs w:val="24"/>
              </w:rPr>
              <w:t>2016</w:t>
            </w:r>
          </w:p>
        </w:tc>
        <w:tc>
          <w:tcPr>
            <w:tcW w:w="1018" w:type="dxa"/>
          </w:tcPr>
          <w:p w:rsidR="00CB7BAE" w:rsidRPr="00200C81" w:rsidRDefault="00CB7BAE" w:rsidP="000070CE">
            <w:pPr>
              <w:jc w:val="center"/>
              <w:rPr>
                <w:rFonts w:ascii="Times New Roman" w:hAnsi="Times New Roman" w:cs="Times New Roman"/>
                <w:b/>
                <w:sz w:val="24"/>
                <w:szCs w:val="24"/>
              </w:rPr>
            </w:pPr>
            <w:r w:rsidRPr="00200C81">
              <w:rPr>
                <w:rFonts w:ascii="Times New Roman" w:hAnsi="Times New Roman" w:cs="Times New Roman"/>
                <w:b/>
                <w:sz w:val="24"/>
                <w:szCs w:val="24"/>
              </w:rPr>
              <w:t>2017</w:t>
            </w:r>
          </w:p>
        </w:tc>
        <w:tc>
          <w:tcPr>
            <w:tcW w:w="967" w:type="dxa"/>
            <w:tcBorders>
              <w:right w:val="single" w:sz="4" w:space="0" w:color="auto"/>
            </w:tcBorders>
          </w:tcPr>
          <w:p w:rsidR="00CB7BAE" w:rsidRPr="00200C81" w:rsidRDefault="00CB7BAE" w:rsidP="000070CE">
            <w:pPr>
              <w:jc w:val="center"/>
              <w:rPr>
                <w:rFonts w:ascii="Times New Roman" w:hAnsi="Times New Roman" w:cs="Times New Roman"/>
                <w:b/>
                <w:sz w:val="24"/>
                <w:szCs w:val="24"/>
              </w:rPr>
            </w:pPr>
            <w:r w:rsidRPr="00200C81">
              <w:rPr>
                <w:rFonts w:ascii="Times New Roman" w:hAnsi="Times New Roman" w:cs="Times New Roman"/>
                <w:b/>
                <w:sz w:val="24"/>
                <w:szCs w:val="24"/>
              </w:rPr>
              <w:t>2018</w:t>
            </w:r>
          </w:p>
        </w:tc>
        <w:tc>
          <w:tcPr>
            <w:tcW w:w="1018" w:type="dxa"/>
            <w:tcBorders>
              <w:left w:val="single" w:sz="4" w:space="0" w:color="auto"/>
              <w:right w:val="single" w:sz="4" w:space="0" w:color="auto"/>
            </w:tcBorders>
          </w:tcPr>
          <w:p w:rsidR="00CB7BAE" w:rsidRPr="00200C81" w:rsidRDefault="00CB7BAE" w:rsidP="000070CE">
            <w:pPr>
              <w:jc w:val="center"/>
              <w:rPr>
                <w:rFonts w:ascii="Times New Roman" w:hAnsi="Times New Roman" w:cs="Times New Roman"/>
                <w:b/>
                <w:sz w:val="24"/>
                <w:szCs w:val="24"/>
              </w:rPr>
            </w:pPr>
            <w:r w:rsidRPr="00200C81">
              <w:rPr>
                <w:rFonts w:ascii="Times New Roman" w:hAnsi="Times New Roman" w:cs="Times New Roman"/>
                <w:b/>
                <w:sz w:val="24"/>
                <w:szCs w:val="24"/>
              </w:rPr>
              <w:t>2019</w:t>
            </w:r>
          </w:p>
        </w:tc>
        <w:tc>
          <w:tcPr>
            <w:tcW w:w="992" w:type="dxa"/>
            <w:tcBorders>
              <w:left w:val="single" w:sz="4" w:space="0" w:color="auto"/>
            </w:tcBorders>
          </w:tcPr>
          <w:p w:rsidR="00CB7BAE" w:rsidRPr="00200C81" w:rsidRDefault="00CB7BAE" w:rsidP="000070CE">
            <w:pPr>
              <w:jc w:val="center"/>
              <w:rPr>
                <w:rFonts w:ascii="Times New Roman" w:hAnsi="Times New Roman" w:cs="Times New Roman"/>
                <w:b/>
                <w:sz w:val="24"/>
                <w:szCs w:val="24"/>
              </w:rPr>
            </w:pPr>
            <w:r w:rsidRPr="00200C81">
              <w:rPr>
                <w:rFonts w:ascii="Times New Roman" w:hAnsi="Times New Roman" w:cs="Times New Roman"/>
                <w:b/>
                <w:sz w:val="24"/>
                <w:szCs w:val="24"/>
              </w:rPr>
              <w:t>2020</w:t>
            </w:r>
          </w:p>
        </w:tc>
        <w:tc>
          <w:tcPr>
            <w:tcW w:w="2375" w:type="dxa"/>
            <w:vMerge/>
          </w:tcPr>
          <w:p w:rsidR="00CB7BAE" w:rsidRDefault="00CB7BAE" w:rsidP="0068383B">
            <w:pPr>
              <w:jc w:val="center"/>
              <w:rPr>
                <w:rFonts w:ascii="Times New Roman" w:hAnsi="Times New Roman" w:cs="Times New Roman"/>
                <w:sz w:val="24"/>
                <w:szCs w:val="24"/>
              </w:rPr>
            </w:pPr>
          </w:p>
        </w:tc>
      </w:tr>
      <w:tr w:rsidR="00F81EB8" w:rsidTr="00CB7BAE">
        <w:tc>
          <w:tcPr>
            <w:tcW w:w="2802" w:type="dxa"/>
          </w:tcPr>
          <w:p w:rsidR="00F81EB8" w:rsidRDefault="00F81EB8" w:rsidP="0068383B">
            <w:pPr>
              <w:jc w:val="center"/>
              <w:rPr>
                <w:rFonts w:ascii="Times New Roman" w:hAnsi="Times New Roman" w:cs="Times New Roman"/>
                <w:sz w:val="24"/>
                <w:szCs w:val="24"/>
              </w:rPr>
            </w:pPr>
          </w:p>
          <w:p w:rsidR="00F81EB8" w:rsidRDefault="00F81EB8" w:rsidP="0068383B">
            <w:pPr>
              <w:jc w:val="center"/>
              <w:rPr>
                <w:rFonts w:ascii="Times New Roman" w:hAnsi="Times New Roman" w:cs="Times New Roman"/>
                <w:sz w:val="24"/>
                <w:szCs w:val="24"/>
              </w:rPr>
            </w:pPr>
            <w:r>
              <w:rPr>
                <w:rFonts w:ascii="Times New Roman" w:hAnsi="Times New Roman" w:cs="Times New Roman"/>
                <w:sz w:val="24"/>
                <w:szCs w:val="24"/>
              </w:rPr>
              <w:t>Усього</w:t>
            </w:r>
          </w:p>
          <w:p w:rsidR="00F81EB8" w:rsidRDefault="00F81EB8" w:rsidP="0068383B">
            <w:pPr>
              <w:jc w:val="center"/>
              <w:rPr>
                <w:rFonts w:ascii="Times New Roman" w:hAnsi="Times New Roman" w:cs="Times New Roman"/>
                <w:sz w:val="24"/>
                <w:szCs w:val="24"/>
              </w:rPr>
            </w:pPr>
          </w:p>
        </w:tc>
        <w:tc>
          <w:tcPr>
            <w:tcW w:w="966" w:type="dxa"/>
          </w:tcPr>
          <w:p w:rsidR="00F81EB8" w:rsidRDefault="00F81EB8" w:rsidP="0068383B">
            <w:pPr>
              <w:jc w:val="center"/>
              <w:rPr>
                <w:rFonts w:ascii="Times New Roman" w:hAnsi="Times New Roman" w:cs="Times New Roman"/>
                <w:sz w:val="24"/>
                <w:szCs w:val="24"/>
              </w:rPr>
            </w:pPr>
          </w:p>
          <w:p w:rsidR="00F81EB8" w:rsidRDefault="00300EEF" w:rsidP="0068383B">
            <w:pPr>
              <w:jc w:val="center"/>
              <w:rPr>
                <w:rFonts w:ascii="Times New Roman" w:hAnsi="Times New Roman" w:cs="Times New Roman"/>
                <w:sz w:val="24"/>
                <w:szCs w:val="24"/>
              </w:rPr>
            </w:pPr>
            <w:r>
              <w:rPr>
                <w:rFonts w:ascii="Times New Roman" w:hAnsi="Times New Roman" w:cs="Times New Roman"/>
                <w:sz w:val="24"/>
                <w:szCs w:val="24"/>
              </w:rPr>
              <w:t>270</w:t>
            </w:r>
            <w:r w:rsidR="00F81EB8">
              <w:rPr>
                <w:rFonts w:ascii="Times New Roman" w:hAnsi="Times New Roman" w:cs="Times New Roman"/>
                <w:sz w:val="24"/>
                <w:szCs w:val="24"/>
              </w:rPr>
              <w:t>0,0</w:t>
            </w:r>
          </w:p>
        </w:tc>
        <w:tc>
          <w:tcPr>
            <w:tcW w:w="1018" w:type="dxa"/>
          </w:tcPr>
          <w:p w:rsidR="00F81EB8" w:rsidRDefault="00F81EB8" w:rsidP="0068383B">
            <w:pPr>
              <w:jc w:val="center"/>
              <w:rPr>
                <w:rFonts w:ascii="Times New Roman" w:hAnsi="Times New Roman" w:cs="Times New Roman"/>
                <w:sz w:val="24"/>
                <w:szCs w:val="24"/>
              </w:rPr>
            </w:pPr>
          </w:p>
          <w:p w:rsidR="00F81EB8" w:rsidRDefault="00F81EB8" w:rsidP="0068383B">
            <w:pPr>
              <w:jc w:val="center"/>
              <w:rPr>
                <w:rFonts w:ascii="Times New Roman" w:hAnsi="Times New Roman" w:cs="Times New Roman"/>
                <w:sz w:val="24"/>
                <w:szCs w:val="24"/>
              </w:rPr>
            </w:pPr>
            <w:r>
              <w:rPr>
                <w:rFonts w:ascii="Times New Roman" w:hAnsi="Times New Roman" w:cs="Times New Roman"/>
                <w:sz w:val="24"/>
                <w:szCs w:val="24"/>
              </w:rPr>
              <w:t>3300,0</w:t>
            </w:r>
          </w:p>
        </w:tc>
        <w:tc>
          <w:tcPr>
            <w:tcW w:w="967" w:type="dxa"/>
            <w:tcBorders>
              <w:right w:val="single" w:sz="4" w:space="0" w:color="auto"/>
            </w:tcBorders>
          </w:tcPr>
          <w:p w:rsidR="00F81EB8" w:rsidRDefault="00F81EB8" w:rsidP="0068383B">
            <w:pPr>
              <w:jc w:val="center"/>
              <w:rPr>
                <w:rFonts w:ascii="Times New Roman" w:hAnsi="Times New Roman" w:cs="Times New Roman"/>
                <w:sz w:val="24"/>
                <w:szCs w:val="24"/>
              </w:rPr>
            </w:pPr>
          </w:p>
          <w:p w:rsidR="00F81EB8" w:rsidRDefault="00F81EB8" w:rsidP="0068383B">
            <w:pPr>
              <w:jc w:val="center"/>
              <w:rPr>
                <w:rFonts w:ascii="Times New Roman" w:hAnsi="Times New Roman" w:cs="Times New Roman"/>
                <w:sz w:val="24"/>
                <w:szCs w:val="24"/>
              </w:rPr>
            </w:pPr>
            <w:r>
              <w:rPr>
                <w:rFonts w:ascii="Times New Roman" w:hAnsi="Times New Roman" w:cs="Times New Roman"/>
                <w:sz w:val="24"/>
                <w:szCs w:val="24"/>
              </w:rPr>
              <w:t>700,0</w:t>
            </w:r>
          </w:p>
        </w:tc>
        <w:tc>
          <w:tcPr>
            <w:tcW w:w="1018" w:type="dxa"/>
            <w:tcBorders>
              <w:left w:val="single" w:sz="4" w:space="0" w:color="auto"/>
              <w:right w:val="single" w:sz="4" w:space="0" w:color="auto"/>
            </w:tcBorders>
          </w:tcPr>
          <w:p w:rsidR="00F81EB8" w:rsidRDefault="00F81EB8" w:rsidP="00F81EB8">
            <w:pPr>
              <w:jc w:val="center"/>
              <w:rPr>
                <w:rFonts w:ascii="Times New Roman" w:hAnsi="Times New Roman" w:cs="Times New Roman"/>
                <w:sz w:val="24"/>
                <w:szCs w:val="24"/>
              </w:rPr>
            </w:pPr>
          </w:p>
          <w:p w:rsidR="00F81EB8" w:rsidRDefault="00F81EB8" w:rsidP="00F81EB8">
            <w:pPr>
              <w:jc w:val="center"/>
            </w:pPr>
            <w:r w:rsidRPr="00D71595">
              <w:rPr>
                <w:rFonts w:ascii="Times New Roman" w:hAnsi="Times New Roman" w:cs="Times New Roman"/>
                <w:sz w:val="24"/>
                <w:szCs w:val="24"/>
              </w:rPr>
              <w:t>0,0</w:t>
            </w:r>
          </w:p>
        </w:tc>
        <w:tc>
          <w:tcPr>
            <w:tcW w:w="992" w:type="dxa"/>
            <w:tcBorders>
              <w:left w:val="single" w:sz="4" w:space="0" w:color="auto"/>
            </w:tcBorders>
          </w:tcPr>
          <w:p w:rsidR="00F81EB8" w:rsidRDefault="00F81EB8" w:rsidP="00F81EB8">
            <w:pPr>
              <w:jc w:val="center"/>
              <w:rPr>
                <w:rFonts w:ascii="Times New Roman" w:hAnsi="Times New Roman" w:cs="Times New Roman"/>
                <w:sz w:val="24"/>
                <w:szCs w:val="24"/>
              </w:rPr>
            </w:pPr>
          </w:p>
          <w:p w:rsidR="00F81EB8" w:rsidRDefault="00F81EB8" w:rsidP="00F81EB8">
            <w:pPr>
              <w:jc w:val="center"/>
            </w:pPr>
            <w:r w:rsidRPr="00D71595">
              <w:rPr>
                <w:rFonts w:ascii="Times New Roman" w:hAnsi="Times New Roman" w:cs="Times New Roman"/>
                <w:sz w:val="24"/>
                <w:szCs w:val="24"/>
              </w:rPr>
              <w:t>0,0</w:t>
            </w:r>
          </w:p>
        </w:tc>
        <w:tc>
          <w:tcPr>
            <w:tcW w:w="2375" w:type="dxa"/>
          </w:tcPr>
          <w:p w:rsidR="00F81EB8" w:rsidRDefault="00F81EB8" w:rsidP="0068383B">
            <w:pPr>
              <w:jc w:val="center"/>
              <w:rPr>
                <w:rFonts w:ascii="Times New Roman" w:hAnsi="Times New Roman" w:cs="Times New Roman"/>
                <w:sz w:val="24"/>
                <w:szCs w:val="24"/>
              </w:rPr>
            </w:pPr>
          </w:p>
          <w:p w:rsidR="00F81EB8" w:rsidRDefault="00300EEF" w:rsidP="0068383B">
            <w:pPr>
              <w:jc w:val="center"/>
              <w:rPr>
                <w:rFonts w:ascii="Times New Roman" w:hAnsi="Times New Roman" w:cs="Times New Roman"/>
                <w:sz w:val="24"/>
                <w:szCs w:val="24"/>
              </w:rPr>
            </w:pPr>
            <w:r>
              <w:rPr>
                <w:rFonts w:ascii="Times New Roman" w:hAnsi="Times New Roman" w:cs="Times New Roman"/>
                <w:sz w:val="24"/>
                <w:szCs w:val="24"/>
              </w:rPr>
              <w:t>670</w:t>
            </w:r>
            <w:r w:rsidR="00F81EB8">
              <w:rPr>
                <w:rFonts w:ascii="Times New Roman" w:hAnsi="Times New Roman" w:cs="Times New Roman"/>
                <w:sz w:val="24"/>
                <w:szCs w:val="24"/>
              </w:rPr>
              <w:t>0,0</w:t>
            </w:r>
          </w:p>
        </w:tc>
      </w:tr>
      <w:tr w:rsidR="00F81EB8" w:rsidTr="00CB7BAE">
        <w:tc>
          <w:tcPr>
            <w:tcW w:w="2802" w:type="dxa"/>
          </w:tcPr>
          <w:p w:rsidR="00F81EB8" w:rsidRDefault="00F81EB8" w:rsidP="00200C81">
            <w:pPr>
              <w:rPr>
                <w:rFonts w:ascii="Times New Roman" w:hAnsi="Times New Roman" w:cs="Times New Roman"/>
                <w:sz w:val="24"/>
                <w:szCs w:val="24"/>
              </w:rPr>
            </w:pPr>
          </w:p>
          <w:p w:rsidR="00F81EB8" w:rsidRDefault="00F81EB8" w:rsidP="00200C81">
            <w:pPr>
              <w:rPr>
                <w:rFonts w:ascii="Times New Roman" w:hAnsi="Times New Roman" w:cs="Times New Roman"/>
                <w:sz w:val="24"/>
                <w:szCs w:val="24"/>
              </w:rPr>
            </w:pPr>
            <w:r>
              <w:rPr>
                <w:rFonts w:ascii="Times New Roman" w:hAnsi="Times New Roman" w:cs="Times New Roman"/>
                <w:sz w:val="24"/>
                <w:szCs w:val="24"/>
              </w:rPr>
              <w:t>місцевий бюджет, у тому числі:</w:t>
            </w:r>
          </w:p>
          <w:p w:rsidR="00F81EB8" w:rsidRDefault="00F81EB8" w:rsidP="00200C81">
            <w:pPr>
              <w:rPr>
                <w:rFonts w:ascii="Times New Roman" w:hAnsi="Times New Roman" w:cs="Times New Roman"/>
                <w:sz w:val="24"/>
                <w:szCs w:val="24"/>
              </w:rPr>
            </w:pPr>
          </w:p>
        </w:tc>
        <w:tc>
          <w:tcPr>
            <w:tcW w:w="966" w:type="dxa"/>
          </w:tcPr>
          <w:p w:rsidR="00F81EB8" w:rsidRDefault="00F81EB8" w:rsidP="0068383B">
            <w:pPr>
              <w:jc w:val="center"/>
              <w:rPr>
                <w:rFonts w:ascii="Times New Roman" w:hAnsi="Times New Roman" w:cs="Times New Roman"/>
                <w:sz w:val="24"/>
                <w:szCs w:val="24"/>
              </w:rPr>
            </w:pPr>
          </w:p>
          <w:p w:rsidR="00F81EB8" w:rsidRDefault="00300EEF" w:rsidP="0068383B">
            <w:pPr>
              <w:jc w:val="center"/>
              <w:rPr>
                <w:rFonts w:ascii="Times New Roman" w:hAnsi="Times New Roman" w:cs="Times New Roman"/>
                <w:sz w:val="24"/>
                <w:szCs w:val="24"/>
              </w:rPr>
            </w:pPr>
            <w:r>
              <w:rPr>
                <w:rFonts w:ascii="Times New Roman" w:hAnsi="Times New Roman" w:cs="Times New Roman"/>
                <w:sz w:val="24"/>
                <w:szCs w:val="24"/>
              </w:rPr>
              <w:t>270</w:t>
            </w:r>
            <w:r w:rsidR="00F81EB8">
              <w:rPr>
                <w:rFonts w:ascii="Times New Roman" w:hAnsi="Times New Roman" w:cs="Times New Roman"/>
                <w:sz w:val="24"/>
                <w:szCs w:val="24"/>
              </w:rPr>
              <w:t>0,0</w:t>
            </w:r>
          </w:p>
        </w:tc>
        <w:tc>
          <w:tcPr>
            <w:tcW w:w="1018" w:type="dxa"/>
          </w:tcPr>
          <w:p w:rsidR="00F81EB8" w:rsidRDefault="00F81EB8" w:rsidP="0068383B">
            <w:pPr>
              <w:jc w:val="center"/>
              <w:rPr>
                <w:rFonts w:ascii="Times New Roman" w:hAnsi="Times New Roman" w:cs="Times New Roman"/>
                <w:sz w:val="24"/>
                <w:szCs w:val="24"/>
              </w:rPr>
            </w:pPr>
          </w:p>
          <w:p w:rsidR="00F81EB8" w:rsidRDefault="00F81EB8" w:rsidP="0068383B">
            <w:pPr>
              <w:jc w:val="center"/>
              <w:rPr>
                <w:rFonts w:ascii="Times New Roman" w:hAnsi="Times New Roman" w:cs="Times New Roman"/>
                <w:sz w:val="24"/>
                <w:szCs w:val="24"/>
              </w:rPr>
            </w:pPr>
            <w:r>
              <w:rPr>
                <w:rFonts w:ascii="Times New Roman" w:hAnsi="Times New Roman" w:cs="Times New Roman"/>
                <w:sz w:val="24"/>
                <w:szCs w:val="24"/>
              </w:rPr>
              <w:t>3300,0</w:t>
            </w:r>
          </w:p>
        </w:tc>
        <w:tc>
          <w:tcPr>
            <w:tcW w:w="967" w:type="dxa"/>
            <w:tcBorders>
              <w:right w:val="single" w:sz="4" w:space="0" w:color="auto"/>
            </w:tcBorders>
          </w:tcPr>
          <w:p w:rsidR="00F81EB8" w:rsidRDefault="00F81EB8" w:rsidP="0068383B">
            <w:pPr>
              <w:jc w:val="center"/>
              <w:rPr>
                <w:rFonts w:ascii="Times New Roman" w:hAnsi="Times New Roman" w:cs="Times New Roman"/>
                <w:sz w:val="24"/>
                <w:szCs w:val="24"/>
              </w:rPr>
            </w:pPr>
          </w:p>
          <w:p w:rsidR="00F81EB8" w:rsidRDefault="00F81EB8" w:rsidP="0068383B">
            <w:pPr>
              <w:jc w:val="center"/>
              <w:rPr>
                <w:rFonts w:ascii="Times New Roman" w:hAnsi="Times New Roman" w:cs="Times New Roman"/>
                <w:sz w:val="24"/>
                <w:szCs w:val="24"/>
              </w:rPr>
            </w:pPr>
            <w:r>
              <w:rPr>
                <w:rFonts w:ascii="Times New Roman" w:hAnsi="Times New Roman" w:cs="Times New Roman"/>
                <w:sz w:val="24"/>
                <w:szCs w:val="24"/>
              </w:rPr>
              <w:t>700,0</w:t>
            </w:r>
          </w:p>
        </w:tc>
        <w:tc>
          <w:tcPr>
            <w:tcW w:w="1018" w:type="dxa"/>
            <w:tcBorders>
              <w:left w:val="single" w:sz="4" w:space="0" w:color="auto"/>
              <w:right w:val="single" w:sz="4" w:space="0" w:color="auto"/>
            </w:tcBorders>
          </w:tcPr>
          <w:p w:rsidR="00F81EB8" w:rsidRDefault="00F81EB8" w:rsidP="00F81EB8">
            <w:pPr>
              <w:jc w:val="center"/>
              <w:rPr>
                <w:rFonts w:ascii="Times New Roman" w:hAnsi="Times New Roman" w:cs="Times New Roman"/>
                <w:sz w:val="24"/>
                <w:szCs w:val="24"/>
              </w:rPr>
            </w:pPr>
          </w:p>
          <w:p w:rsidR="00F81EB8" w:rsidRDefault="00F81EB8" w:rsidP="00F81EB8">
            <w:pPr>
              <w:jc w:val="center"/>
            </w:pPr>
            <w:r w:rsidRPr="00D71595">
              <w:rPr>
                <w:rFonts w:ascii="Times New Roman" w:hAnsi="Times New Roman" w:cs="Times New Roman"/>
                <w:sz w:val="24"/>
                <w:szCs w:val="24"/>
              </w:rPr>
              <w:t>0,0</w:t>
            </w:r>
          </w:p>
        </w:tc>
        <w:tc>
          <w:tcPr>
            <w:tcW w:w="992" w:type="dxa"/>
            <w:tcBorders>
              <w:left w:val="single" w:sz="4" w:space="0" w:color="auto"/>
            </w:tcBorders>
          </w:tcPr>
          <w:p w:rsidR="00F81EB8" w:rsidRDefault="00F81EB8" w:rsidP="00F81EB8">
            <w:pPr>
              <w:jc w:val="center"/>
              <w:rPr>
                <w:rFonts w:ascii="Times New Roman" w:hAnsi="Times New Roman" w:cs="Times New Roman"/>
                <w:sz w:val="24"/>
                <w:szCs w:val="24"/>
              </w:rPr>
            </w:pPr>
          </w:p>
          <w:p w:rsidR="00F81EB8" w:rsidRDefault="00F81EB8" w:rsidP="00F81EB8">
            <w:pPr>
              <w:jc w:val="center"/>
            </w:pPr>
            <w:r w:rsidRPr="00D71595">
              <w:rPr>
                <w:rFonts w:ascii="Times New Roman" w:hAnsi="Times New Roman" w:cs="Times New Roman"/>
                <w:sz w:val="24"/>
                <w:szCs w:val="24"/>
              </w:rPr>
              <w:t>0,0</w:t>
            </w:r>
          </w:p>
        </w:tc>
        <w:tc>
          <w:tcPr>
            <w:tcW w:w="2375" w:type="dxa"/>
          </w:tcPr>
          <w:p w:rsidR="00F81EB8" w:rsidRDefault="00F81EB8" w:rsidP="0068383B">
            <w:pPr>
              <w:jc w:val="center"/>
              <w:rPr>
                <w:rFonts w:ascii="Times New Roman" w:hAnsi="Times New Roman" w:cs="Times New Roman"/>
                <w:sz w:val="24"/>
                <w:szCs w:val="24"/>
              </w:rPr>
            </w:pPr>
          </w:p>
          <w:p w:rsidR="00F81EB8" w:rsidRDefault="00300EEF" w:rsidP="0068383B">
            <w:pPr>
              <w:jc w:val="center"/>
              <w:rPr>
                <w:rFonts w:ascii="Times New Roman" w:hAnsi="Times New Roman" w:cs="Times New Roman"/>
                <w:sz w:val="24"/>
                <w:szCs w:val="24"/>
              </w:rPr>
            </w:pPr>
            <w:r>
              <w:rPr>
                <w:rFonts w:ascii="Times New Roman" w:hAnsi="Times New Roman" w:cs="Times New Roman"/>
                <w:sz w:val="24"/>
                <w:szCs w:val="24"/>
              </w:rPr>
              <w:t>670</w:t>
            </w:r>
            <w:r w:rsidR="00F81EB8">
              <w:rPr>
                <w:rFonts w:ascii="Times New Roman" w:hAnsi="Times New Roman" w:cs="Times New Roman"/>
                <w:sz w:val="24"/>
                <w:szCs w:val="24"/>
              </w:rPr>
              <w:t>0,0</w:t>
            </w:r>
          </w:p>
        </w:tc>
      </w:tr>
      <w:tr w:rsidR="00F81EB8" w:rsidTr="00CB7BAE">
        <w:tc>
          <w:tcPr>
            <w:tcW w:w="2802" w:type="dxa"/>
          </w:tcPr>
          <w:p w:rsidR="00F81EB8" w:rsidRDefault="00F81EB8" w:rsidP="00CB7BAE">
            <w:pPr>
              <w:rPr>
                <w:rFonts w:ascii="Times New Roman" w:hAnsi="Times New Roman" w:cs="Times New Roman"/>
                <w:sz w:val="24"/>
                <w:szCs w:val="24"/>
              </w:rPr>
            </w:pPr>
          </w:p>
          <w:p w:rsidR="00F81EB8" w:rsidRDefault="00F81EB8" w:rsidP="00CB7BAE">
            <w:pPr>
              <w:rPr>
                <w:rFonts w:ascii="Times New Roman" w:hAnsi="Times New Roman" w:cs="Times New Roman"/>
                <w:sz w:val="24"/>
                <w:szCs w:val="24"/>
              </w:rPr>
            </w:pPr>
            <w:r>
              <w:rPr>
                <w:rFonts w:ascii="Times New Roman" w:hAnsi="Times New Roman" w:cs="Times New Roman"/>
                <w:sz w:val="24"/>
                <w:szCs w:val="24"/>
              </w:rPr>
              <w:t>о</w:t>
            </w:r>
            <w:r w:rsidRPr="00CB7BAE">
              <w:rPr>
                <w:rFonts w:ascii="Times New Roman" w:hAnsi="Times New Roman" w:cs="Times New Roman"/>
                <w:sz w:val="24"/>
                <w:szCs w:val="24"/>
              </w:rPr>
              <w:t>бласний бюджет</w:t>
            </w:r>
          </w:p>
          <w:p w:rsidR="00F81EB8" w:rsidRPr="00CB7BAE" w:rsidRDefault="00F81EB8" w:rsidP="00CB7BAE">
            <w:pPr>
              <w:rPr>
                <w:rFonts w:ascii="Times New Roman" w:hAnsi="Times New Roman" w:cs="Times New Roman"/>
                <w:sz w:val="24"/>
                <w:szCs w:val="24"/>
              </w:rPr>
            </w:pPr>
          </w:p>
        </w:tc>
        <w:tc>
          <w:tcPr>
            <w:tcW w:w="966" w:type="dxa"/>
          </w:tcPr>
          <w:p w:rsidR="00F81EB8" w:rsidRDefault="00F81EB8" w:rsidP="0068383B">
            <w:pPr>
              <w:jc w:val="center"/>
              <w:rPr>
                <w:rFonts w:ascii="Times New Roman" w:hAnsi="Times New Roman" w:cs="Times New Roman"/>
                <w:sz w:val="24"/>
                <w:szCs w:val="24"/>
              </w:rPr>
            </w:pPr>
          </w:p>
          <w:p w:rsidR="00F81EB8" w:rsidRDefault="00F81EB8" w:rsidP="0068383B">
            <w:pPr>
              <w:jc w:val="center"/>
              <w:rPr>
                <w:rFonts w:ascii="Times New Roman" w:hAnsi="Times New Roman" w:cs="Times New Roman"/>
                <w:sz w:val="24"/>
                <w:szCs w:val="24"/>
              </w:rPr>
            </w:pPr>
            <w:r>
              <w:rPr>
                <w:rFonts w:ascii="Times New Roman" w:hAnsi="Times New Roman" w:cs="Times New Roman"/>
                <w:sz w:val="24"/>
                <w:szCs w:val="24"/>
              </w:rPr>
              <w:t>1500,0</w:t>
            </w:r>
          </w:p>
        </w:tc>
        <w:tc>
          <w:tcPr>
            <w:tcW w:w="1018" w:type="dxa"/>
          </w:tcPr>
          <w:p w:rsidR="00F81EB8" w:rsidRDefault="00F81EB8" w:rsidP="0068383B">
            <w:pPr>
              <w:jc w:val="center"/>
              <w:rPr>
                <w:rFonts w:ascii="Times New Roman" w:hAnsi="Times New Roman" w:cs="Times New Roman"/>
                <w:sz w:val="24"/>
                <w:szCs w:val="24"/>
              </w:rPr>
            </w:pPr>
          </w:p>
          <w:p w:rsidR="00F81EB8" w:rsidRDefault="00F81EB8" w:rsidP="0068383B">
            <w:pPr>
              <w:jc w:val="center"/>
              <w:rPr>
                <w:rFonts w:ascii="Times New Roman" w:hAnsi="Times New Roman" w:cs="Times New Roman"/>
                <w:sz w:val="24"/>
                <w:szCs w:val="24"/>
              </w:rPr>
            </w:pPr>
            <w:r>
              <w:rPr>
                <w:rFonts w:ascii="Times New Roman" w:hAnsi="Times New Roman" w:cs="Times New Roman"/>
                <w:sz w:val="24"/>
                <w:szCs w:val="24"/>
              </w:rPr>
              <w:t>3000,0</w:t>
            </w:r>
          </w:p>
        </w:tc>
        <w:tc>
          <w:tcPr>
            <w:tcW w:w="967" w:type="dxa"/>
            <w:tcBorders>
              <w:right w:val="single" w:sz="4" w:space="0" w:color="auto"/>
            </w:tcBorders>
          </w:tcPr>
          <w:p w:rsidR="00F81EB8" w:rsidRDefault="00F81EB8" w:rsidP="0068383B">
            <w:pPr>
              <w:jc w:val="center"/>
              <w:rPr>
                <w:rFonts w:ascii="Times New Roman" w:hAnsi="Times New Roman" w:cs="Times New Roman"/>
                <w:sz w:val="24"/>
                <w:szCs w:val="24"/>
              </w:rPr>
            </w:pPr>
          </w:p>
          <w:p w:rsidR="00F81EB8" w:rsidRDefault="00F81EB8" w:rsidP="0068383B">
            <w:pPr>
              <w:jc w:val="center"/>
              <w:rPr>
                <w:rFonts w:ascii="Times New Roman" w:hAnsi="Times New Roman" w:cs="Times New Roman"/>
                <w:sz w:val="24"/>
                <w:szCs w:val="24"/>
              </w:rPr>
            </w:pPr>
            <w:r>
              <w:rPr>
                <w:rFonts w:ascii="Times New Roman" w:hAnsi="Times New Roman" w:cs="Times New Roman"/>
                <w:sz w:val="24"/>
                <w:szCs w:val="24"/>
              </w:rPr>
              <w:t>0,0</w:t>
            </w:r>
          </w:p>
        </w:tc>
        <w:tc>
          <w:tcPr>
            <w:tcW w:w="1018" w:type="dxa"/>
            <w:tcBorders>
              <w:left w:val="single" w:sz="4" w:space="0" w:color="auto"/>
              <w:right w:val="single" w:sz="4" w:space="0" w:color="auto"/>
            </w:tcBorders>
          </w:tcPr>
          <w:p w:rsidR="00F81EB8" w:rsidRDefault="00F81EB8" w:rsidP="00F81EB8">
            <w:pPr>
              <w:jc w:val="center"/>
              <w:rPr>
                <w:rFonts w:ascii="Times New Roman" w:hAnsi="Times New Roman" w:cs="Times New Roman"/>
                <w:sz w:val="24"/>
                <w:szCs w:val="24"/>
              </w:rPr>
            </w:pPr>
          </w:p>
          <w:p w:rsidR="00F81EB8" w:rsidRDefault="00F81EB8" w:rsidP="00F81EB8">
            <w:pPr>
              <w:jc w:val="center"/>
            </w:pPr>
            <w:r w:rsidRPr="00D71595">
              <w:rPr>
                <w:rFonts w:ascii="Times New Roman" w:hAnsi="Times New Roman" w:cs="Times New Roman"/>
                <w:sz w:val="24"/>
                <w:szCs w:val="24"/>
              </w:rPr>
              <w:t>0,0</w:t>
            </w:r>
          </w:p>
        </w:tc>
        <w:tc>
          <w:tcPr>
            <w:tcW w:w="992" w:type="dxa"/>
            <w:tcBorders>
              <w:left w:val="single" w:sz="4" w:space="0" w:color="auto"/>
            </w:tcBorders>
          </w:tcPr>
          <w:p w:rsidR="00F81EB8" w:rsidRDefault="00F81EB8" w:rsidP="00F81EB8">
            <w:pPr>
              <w:jc w:val="center"/>
              <w:rPr>
                <w:rFonts w:ascii="Times New Roman" w:hAnsi="Times New Roman" w:cs="Times New Roman"/>
                <w:sz w:val="24"/>
                <w:szCs w:val="24"/>
              </w:rPr>
            </w:pPr>
          </w:p>
          <w:p w:rsidR="00F81EB8" w:rsidRDefault="00F81EB8" w:rsidP="00F81EB8">
            <w:pPr>
              <w:jc w:val="center"/>
            </w:pPr>
            <w:r w:rsidRPr="00D71595">
              <w:rPr>
                <w:rFonts w:ascii="Times New Roman" w:hAnsi="Times New Roman" w:cs="Times New Roman"/>
                <w:sz w:val="24"/>
                <w:szCs w:val="24"/>
              </w:rPr>
              <w:t>0,0</w:t>
            </w:r>
          </w:p>
        </w:tc>
        <w:tc>
          <w:tcPr>
            <w:tcW w:w="2375" w:type="dxa"/>
          </w:tcPr>
          <w:p w:rsidR="00F81EB8" w:rsidRDefault="00F81EB8" w:rsidP="0068383B">
            <w:pPr>
              <w:jc w:val="center"/>
              <w:rPr>
                <w:rFonts w:ascii="Times New Roman" w:hAnsi="Times New Roman" w:cs="Times New Roman"/>
                <w:sz w:val="24"/>
                <w:szCs w:val="24"/>
              </w:rPr>
            </w:pPr>
          </w:p>
          <w:p w:rsidR="00F81EB8" w:rsidRDefault="00F81EB8" w:rsidP="0068383B">
            <w:pPr>
              <w:jc w:val="center"/>
              <w:rPr>
                <w:rFonts w:ascii="Times New Roman" w:hAnsi="Times New Roman" w:cs="Times New Roman"/>
                <w:sz w:val="24"/>
                <w:szCs w:val="24"/>
              </w:rPr>
            </w:pPr>
            <w:r>
              <w:rPr>
                <w:rFonts w:ascii="Times New Roman" w:hAnsi="Times New Roman" w:cs="Times New Roman"/>
                <w:sz w:val="24"/>
                <w:szCs w:val="24"/>
              </w:rPr>
              <w:t>4500,0</w:t>
            </w:r>
          </w:p>
        </w:tc>
      </w:tr>
      <w:tr w:rsidR="00F81EB8" w:rsidTr="00CB7BAE">
        <w:tc>
          <w:tcPr>
            <w:tcW w:w="2802" w:type="dxa"/>
          </w:tcPr>
          <w:p w:rsidR="00F81EB8" w:rsidRDefault="00F81EB8" w:rsidP="00CB7BAE">
            <w:pPr>
              <w:rPr>
                <w:rFonts w:ascii="Times New Roman" w:hAnsi="Times New Roman" w:cs="Times New Roman"/>
                <w:sz w:val="24"/>
                <w:szCs w:val="24"/>
              </w:rPr>
            </w:pPr>
          </w:p>
          <w:p w:rsidR="00F81EB8" w:rsidRDefault="00F81EB8" w:rsidP="00CB7BAE">
            <w:pPr>
              <w:rPr>
                <w:rFonts w:ascii="Times New Roman" w:hAnsi="Times New Roman" w:cs="Times New Roman"/>
                <w:sz w:val="24"/>
                <w:szCs w:val="24"/>
              </w:rPr>
            </w:pPr>
            <w:r>
              <w:rPr>
                <w:rFonts w:ascii="Times New Roman" w:hAnsi="Times New Roman" w:cs="Times New Roman"/>
                <w:sz w:val="24"/>
                <w:szCs w:val="24"/>
              </w:rPr>
              <w:t>міський бюджет</w:t>
            </w:r>
          </w:p>
          <w:p w:rsidR="00F81EB8" w:rsidRPr="00CB7BAE" w:rsidRDefault="00F81EB8" w:rsidP="00CB7BAE">
            <w:pPr>
              <w:rPr>
                <w:rFonts w:ascii="Times New Roman" w:hAnsi="Times New Roman" w:cs="Times New Roman"/>
                <w:sz w:val="24"/>
                <w:szCs w:val="24"/>
              </w:rPr>
            </w:pPr>
          </w:p>
        </w:tc>
        <w:tc>
          <w:tcPr>
            <w:tcW w:w="966" w:type="dxa"/>
          </w:tcPr>
          <w:p w:rsidR="00F81EB8" w:rsidRDefault="00F81EB8" w:rsidP="0068383B">
            <w:pPr>
              <w:jc w:val="center"/>
              <w:rPr>
                <w:rFonts w:ascii="Times New Roman" w:hAnsi="Times New Roman" w:cs="Times New Roman"/>
                <w:sz w:val="24"/>
                <w:szCs w:val="24"/>
              </w:rPr>
            </w:pPr>
          </w:p>
          <w:p w:rsidR="00F81EB8" w:rsidRDefault="00300EEF" w:rsidP="0068383B">
            <w:pPr>
              <w:jc w:val="center"/>
              <w:rPr>
                <w:rFonts w:ascii="Times New Roman" w:hAnsi="Times New Roman" w:cs="Times New Roman"/>
                <w:sz w:val="24"/>
                <w:szCs w:val="24"/>
              </w:rPr>
            </w:pPr>
            <w:r>
              <w:rPr>
                <w:rFonts w:ascii="Times New Roman" w:hAnsi="Times New Roman" w:cs="Times New Roman"/>
                <w:sz w:val="24"/>
                <w:szCs w:val="24"/>
              </w:rPr>
              <w:t>120</w:t>
            </w:r>
            <w:r w:rsidR="00F81EB8">
              <w:rPr>
                <w:rFonts w:ascii="Times New Roman" w:hAnsi="Times New Roman" w:cs="Times New Roman"/>
                <w:sz w:val="24"/>
                <w:szCs w:val="24"/>
              </w:rPr>
              <w:t>0,0</w:t>
            </w:r>
          </w:p>
        </w:tc>
        <w:tc>
          <w:tcPr>
            <w:tcW w:w="1018" w:type="dxa"/>
          </w:tcPr>
          <w:p w:rsidR="00F81EB8" w:rsidRDefault="00F81EB8" w:rsidP="0068383B">
            <w:pPr>
              <w:jc w:val="center"/>
              <w:rPr>
                <w:rFonts w:ascii="Times New Roman" w:hAnsi="Times New Roman" w:cs="Times New Roman"/>
                <w:sz w:val="24"/>
                <w:szCs w:val="24"/>
              </w:rPr>
            </w:pPr>
          </w:p>
          <w:p w:rsidR="00F81EB8" w:rsidRDefault="00F81EB8" w:rsidP="0068383B">
            <w:pPr>
              <w:jc w:val="center"/>
              <w:rPr>
                <w:rFonts w:ascii="Times New Roman" w:hAnsi="Times New Roman" w:cs="Times New Roman"/>
                <w:sz w:val="24"/>
                <w:szCs w:val="24"/>
              </w:rPr>
            </w:pPr>
            <w:r>
              <w:rPr>
                <w:rFonts w:ascii="Times New Roman" w:hAnsi="Times New Roman" w:cs="Times New Roman"/>
                <w:sz w:val="24"/>
                <w:szCs w:val="24"/>
              </w:rPr>
              <w:t>300,0</w:t>
            </w:r>
          </w:p>
        </w:tc>
        <w:tc>
          <w:tcPr>
            <w:tcW w:w="967" w:type="dxa"/>
            <w:tcBorders>
              <w:right w:val="single" w:sz="4" w:space="0" w:color="auto"/>
            </w:tcBorders>
          </w:tcPr>
          <w:p w:rsidR="00F81EB8" w:rsidRDefault="00F81EB8" w:rsidP="0068383B">
            <w:pPr>
              <w:jc w:val="center"/>
              <w:rPr>
                <w:rFonts w:ascii="Times New Roman" w:hAnsi="Times New Roman" w:cs="Times New Roman"/>
                <w:sz w:val="24"/>
                <w:szCs w:val="24"/>
              </w:rPr>
            </w:pPr>
          </w:p>
          <w:p w:rsidR="00F81EB8" w:rsidRDefault="00F81EB8" w:rsidP="0068383B">
            <w:pPr>
              <w:jc w:val="center"/>
              <w:rPr>
                <w:rFonts w:ascii="Times New Roman" w:hAnsi="Times New Roman" w:cs="Times New Roman"/>
                <w:sz w:val="24"/>
                <w:szCs w:val="24"/>
              </w:rPr>
            </w:pPr>
            <w:r>
              <w:rPr>
                <w:rFonts w:ascii="Times New Roman" w:hAnsi="Times New Roman" w:cs="Times New Roman"/>
                <w:sz w:val="24"/>
                <w:szCs w:val="24"/>
              </w:rPr>
              <w:t>700,0</w:t>
            </w:r>
          </w:p>
        </w:tc>
        <w:tc>
          <w:tcPr>
            <w:tcW w:w="1018" w:type="dxa"/>
            <w:tcBorders>
              <w:left w:val="single" w:sz="4" w:space="0" w:color="auto"/>
              <w:right w:val="single" w:sz="4" w:space="0" w:color="auto"/>
            </w:tcBorders>
          </w:tcPr>
          <w:p w:rsidR="00F81EB8" w:rsidRDefault="00F81EB8" w:rsidP="00F81EB8">
            <w:pPr>
              <w:jc w:val="center"/>
              <w:rPr>
                <w:rFonts w:ascii="Times New Roman" w:hAnsi="Times New Roman" w:cs="Times New Roman"/>
                <w:sz w:val="24"/>
                <w:szCs w:val="24"/>
              </w:rPr>
            </w:pPr>
          </w:p>
          <w:p w:rsidR="00F81EB8" w:rsidRDefault="00F81EB8" w:rsidP="00F81EB8">
            <w:pPr>
              <w:jc w:val="center"/>
            </w:pPr>
            <w:r w:rsidRPr="00D71595">
              <w:rPr>
                <w:rFonts w:ascii="Times New Roman" w:hAnsi="Times New Roman" w:cs="Times New Roman"/>
                <w:sz w:val="24"/>
                <w:szCs w:val="24"/>
              </w:rPr>
              <w:t>0,0</w:t>
            </w:r>
          </w:p>
        </w:tc>
        <w:tc>
          <w:tcPr>
            <w:tcW w:w="992" w:type="dxa"/>
            <w:tcBorders>
              <w:left w:val="single" w:sz="4" w:space="0" w:color="auto"/>
            </w:tcBorders>
          </w:tcPr>
          <w:p w:rsidR="00F81EB8" w:rsidRDefault="00F81EB8" w:rsidP="00F81EB8">
            <w:pPr>
              <w:jc w:val="center"/>
              <w:rPr>
                <w:rFonts w:ascii="Times New Roman" w:hAnsi="Times New Roman" w:cs="Times New Roman"/>
                <w:sz w:val="24"/>
                <w:szCs w:val="24"/>
              </w:rPr>
            </w:pPr>
          </w:p>
          <w:p w:rsidR="00F81EB8" w:rsidRDefault="00F81EB8" w:rsidP="00F81EB8">
            <w:pPr>
              <w:jc w:val="center"/>
            </w:pPr>
            <w:r w:rsidRPr="00D71595">
              <w:rPr>
                <w:rFonts w:ascii="Times New Roman" w:hAnsi="Times New Roman" w:cs="Times New Roman"/>
                <w:sz w:val="24"/>
                <w:szCs w:val="24"/>
              </w:rPr>
              <w:t>0,0</w:t>
            </w:r>
          </w:p>
        </w:tc>
        <w:tc>
          <w:tcPr>
            <w:tcW w:w="2375" w:type="dxa"/>
          </w:tcPr>
          <w:p w:rsidR="00F81EB8" w:rsidRDefault="00F81EB8" w:rsidP="0068383B">
            <w:pPr>
              <w:jc w:val="center"/>
              <w:rPr>
                <w:rFonts w:ascii="Times New Roman" w:hAnsi="Times New Roman" w:cs="Times New Roman"/>
                <w:sz w:val="24"/>
                <w:szCs w:val="24"/>
              </w:rPr>
            </w:pPr>
          </w:p>
          <w:p w:rsidR="00F81EB8" w:rsidRDefault="00300EEF" w:rsidP="0068383B">
            <w:pPr>
              <w:jc w:val="center"/>
              <w:rPr>
                <w:rFonts w:ascii="Times New Roman" w:hAnsi="Times New Roman" w:cs="Times New Roman"/>
                <w:sz w:val="24"/>
                <w:szCs w:val="24"/>
              </w:rPr>
            </w:pPr>
            <w:r>
              <w:rPr>
                <w:rFonts w:ascii="Times New Roman" w:hAnsi="Times New Roman" w:cs="Times New Roman"/>
                <w:sz w:val="24"/>
                <w:szCs w:val="24"/>
              </w:rPr>
              <w:t>2200</w:t>
            </w:r>
            <w:r w:rsidR="00F81EB8">
              <w:rPr>
                <w:rFonts w:ascii="Times New Roman" w:hAnsi="Times New Roman" w:cs="Times New Roman"/>
                <w:sz w:val="24"/>
                <w:szCs w:val="24"/>
              </w:rPr>
              <w:t>,0</w:t>
            </w:r>
          </w:p>
        </w:tc>
      </w:tr>
    </w:tbl>
    <w:p w:rsidR="0068383B" w:rsidRDefault="0068383B" w:rsidP="0068383B">
      <w:pPr>
        <w:spacing w:after="0"/>
        <w:ind w:firstLine="567"/>
        <w:jc w:val="center"/>
        <w:rPr>
          <w:rFonts w:ascii="Times New Roman" w:hAnsi="Times New Roman" w:cs="Times New Roman"/>
          <w:sz w:val="24"/>
          <w:szCs w:val="24"/>
        </w:rPr>
      </w:pPr>
    </w:p>
    <w:p w:rsidR="00200C81" w:rsidRDefault="00200C81" w:rsidP="0068383B">
      <w:pPr>
        <w:spacing w:after="0"/>
        <w:ind w:firstLine="567"/>
        <w:jc w:val="center"/>
        <w:rPr>
          <w:rFonts w:ascii="Times New Roman" w:hAnsi="Times New Roman" w:cs="Times New Roman"/>
          <w:sz w:val="24"/>
          <w:szCs w:val="24"/>
        </w:rPr>
      </w:pPr>
    </w:p>
    <w:p w:rsidR="00200C81" w:rsidRDefault="00200C81" w:rsidP="0068383B">
      <w:pPr>
        <w:spacing w:after="0"/>
        <w:ind w:firstLine="567"/>
        <w:jc w:val="center"/>
        <w:rPr>
          <w:rFonts w:ascii="Times New Roman" w:hAnsi="Times New Roman" w:cs="Times New Roman"/>
          <w:sz w:val="24"/>
          <w:szCs w:val="24"/>
        </w:rPr>
      </w:pPr>
    </w:p>
    <w:p w:rsidR="00200C81" w:rsidRDefault="00200C81" w:rsidP="0068383B">
      <w:pPr>
        <w:spacing w:after="0"/>
        <w:ind w:firstLine="567"/>
        <w:jc w:val="center"/>
        <w:rPr>
          <w:rFonts w:ascii="Times New Roman" w:hAnsi="Times New Roman" w:cs="Times New Roman"/>
          <w:sz w:val="24"/>
          <w:szCs w:val="24"/>
        </w:rPr>
      </w:pPr>
    </w:p>
    <w:p w:rsidR="00200C81" w:rsidRDefault="00200C81" w:rsidP="0068383B">
      <w:pPr>
        <w:spacing w:after="0"/>
        <w:ind w:firstLine="567"/>
        <w:jc w:val="center"/>
        <w:rPr>
          <w:rFonts w:ascii="Times New Roman" w:hAnsi="Times New Roman" w:cs="Times New Roman"/>
          <w:sz w:val="24"/>
          <w:szCs w:val="24"/>
        </w:rPr>
      </w:pPr>
    </w:p>
    <w:p w:rsidR="00200C81" w:rsidRDefault="00200C81" w:rsidP="0068383B">
      <w:pPr>
        <w:spacing w:after="0"/>
        <w:ind w:firstLine="567"/>
        <w:jc w:val="center"/>
        <w:rPr>
          <w:rFonts w:ascii="Times New Roman" w:hAnsi="Times New Roman" w:cs="Times New Roman"/>
          <w:sz w:val="24"/>
          <w:szCs w:val="24"/>
        </w:rPr>
      </w:pPr>
    </w:p>
    <w:p w:rsidR="00200C81" w:rsidRDefault="00200C81" w:rsidP="0068383B">
      <w:pPr>
        <w:spacing w:after="0"/>
        <w:ind w:firstLine="567"/>
        <w:jc w:val="center"/>
        <w:rPr>
          <w:rFonts w:ascii="Times New Roman" w:hAnsi="Times New Roman" w:cs="Times New Roman"/>
          <w:sz w:val="24"/>
          <w:szCs w:val="24"/>
        </w:rPr>
      </w:pPr>
    </w:p>
    <w:p w:rsidR="00200C81" w:rsidRDefault="00200C81" w:rsidP="0068383B">
      <w:pPr>
        <w:spacing w:after="0"/>
        <w:ind w:firstLine="567"/>
        <w:jc w:val="center"/>
        <w:rPr>
          <w:rFonts w:ascii="Times New Roman" w:hAnsi="Times New Roman" w:cs="Times New Roman"/>
          <w:sz w:val="24"/>
          <w:szCs w:val="24"/>
        </w:rPr>
      </w:pPr>
    </w:p>
    <w:p w:rsidR="00200C81" w:rsidRDefault="00200C81" w:rsidP="0068383B">
      <w:pPr>
        <w:spacing w:after="0"/>
        <w:ind w:firstLine="567"/>
        <w:jc w:val="center"/>
        <w:rPr>
          <w:rFonts w:ascii="Times New Roman" w:hAnsi="Times New Roman" w:cs="Times New Roman"/>
          <w:sz w:val="24"/>
          <w:szCs w:val="24"/>
        </w:rPr>
      </w:pPr>
    </w:p>
    <w:p w:rsidR="00200C81" w:rsidRDefault="00200C81" w:rsidP="0068383B">
      <w:pPr>
        <w:spacing w:after="0"/>
        <w:ind w:firstLine="567"/>
        <w:jc w:val="center"/>
        <w:rPr>
          <w:rFonts w:ascii="Times New Roman" w:hAnsi="Times New Roman" w:cs="Times New Roman"/>
          <w:sz w:val="24"/>
          <w:szCs w:val="24"/>
        </w:rPr>
      </w:pPr>
    </w:p>
    <w:p w:rsidR="00200C81" w:rsidRDefault="00200C81" w:rsidP="0068383B">
      <w:pPr>
        <w:spacing w:after="0"/>
        <w:ind w:firstLine="567"/>
        <w:jc w:val="center"/>
        <w:rPr>
          <w:rFonts w:ascii="Times New Roman" w:hAnsi="Times New Roman" w:cs="Times New Roman"/>
          <w:sz w:val="24"/>
          <w:szCs w:val="24"/>
        </w:rPr>
      </w:pPr>
    </w:p>
    <w:p w:rsidR="00200C81" w:rsidRDefault="00200C81" w:rsidP="0068383B">
      <w:pPr>
        <w:spacing w:after="0"/>
        <w:ind w:firstLine="567"/>
        <w:jc w:val="center"/>
        <w:rPr>
          <w:rFonts w:ascii="Times New Roman" w:hAnsi="Times New Roman" w:cs="Times New Roman"/>
          <w:sz w:val="24"/>
          <w:szCs w:val="24"/>
        </w:rPr>
      </w:pPr>
    </w:p>
    <w:p w:rsidR="00200C81" w:rsidRDefault="00200C81" w:rsidP="0068383B">
      <w:pPr>
        <w:spacing w:after="0"/>
        <w:ind w:firstLine="567"/>
        <w:jc w:val="center"/>
        <w:rPr>
          <w:rFonts w:ascii="Times New Roman" w:hAnsi="Times New Roman" w:cs="Times New Roman"/>
          <w:sz w:val="24"/>
          <w:szCs w:val="24"/>
        </w:rPr>
      </w:pPr>
    </w:p>
    <w:p w:rsidR="00200C81" w:rsidRDefault="00200C81" w:rsidP="0068383B">
      <w:pPr>
        <w:spacing w:after="0"/>
        <w:ind w:firstLine="567"/>
        <w:jc w:val="center"/>
        <w:rPr>
          <w:rFonts w:ascii="Times New Roman" w:hAnsi="Times New Roman" w:cs="Times New Roman"/>
          <w:sz w:val="24"/>
          <w:szCs w:val="24"/>
        </w:rPr>
      </w:pPr>
    </w:p>
    <w:p w:rsidR="00200C81" w:rsidRDefault="00200C81" w:rsidP="0005345D">
      <w:pPr>
        <w:spacing w:after="0"/>
        <w:rPr>
          <w:rFonts w:ascii="Times New Roman" w:hAnsi="Times New Roman" w:cs="Times New Roman"/>
          <w:sz w:val="24"/>
          <w:szCs w:val="24"/>
        </w:rPr>
      </w:pPr>
    </w:p>
    <w:sectPr w:rsidR="00200C81" w:rsidSect="00D87AFE">
      <w:pgSz w:w="11906" w:h="16838"/>
      <w:pgMar w:top="850" w:right="566"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6DEA"/>
    <w:multiLevelType w:val="hybridMultilevel"/>
    <w:tmpl w:val="473AF594"/>
    <w:lvl w:ilvl="0" w:tplc="909E77F4">
      <w:numFmt w:val="bullet"/>
      <w:lvlText w:val="-"/>
      <w:lvlJc w:val="left"/>
      <w:pPr>
        <w:ind w:left="1211" w:hanging="360"/>
      </w:pPr>
      <w:rPr>
        <w:rFonts w:ascii="Times New Roman" w:eastAsiaTheme="minorEastAsia"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0B6010B9"/>
    <w:multiLevelType w:val="hybridMultilevel"/>
    <w:tmpl w:val="23524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F86817"/>
    <w:multiLevelType w:val="multilevel"/>
    <w:tmpl w:val="359AE5A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236345EE"/>
    <w:multiLevelType w:val="hybridMultilevel"/>
    <w:tmpl w:val="751E66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1122E43"/>
    <w:multiLevelType w:val="multilevel"/>
    <w:tmpl w:val="359AE5A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327A2E2C"/>
    <w:multiLevelType w:val="multilevel"/>
    <w:tmpl w:val="060C7042"/>
    <w:lvl w:ilvl="0">
      <w:start w:val="2"/>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5FED58B0"/>
    <w:multiLevelType w:val="multilevel"/>
    <w:tmpl w:val="3DC417C8"/>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654E3684"/>
    <w:multiLevelType w:val="multilevel"/>
    <w:tmpl w:val="5D60B050"/>
    <w:lvl w:ilvl="0">
      <w:start w:val="2"/>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7CD41EE6"/>
    <w:multiLevelType w:val="hybridMultilevel"/>
    <w:tmpl w:val="9EA007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2"/>
  </w:num>
  <w:num w:numId="5">
    <w:abstractNumId w:val="5"/>
  </w:num>
  <w:num w:numId="6">
    <w:abstractNumId w:val="4"/>
  </w:num>
  <w:num w:numId="7">
    <w:abstractNumId w:val="7"/>
  </w:num>
  <w:num w:numId="8">
    <w:abstractNumId w:val="6"/>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10"/>
  <w:displayHorizontalDrawingGridEvery w:val="2"/>
  <w:characterSpacingControl w:val="doNotCompress"/>
  <w:compat>
    <w:useFELayout/>
  </w:compat>
  <w:rsids>
    <w:rsidRoot w:val="007D6D70"/>
    <w:rsid w:val="00006058"/>
    <w:rsid w:val="000070CE"/>
    <w:rsid w:val="00020C3E"/>
    <w:rsid w:val="000254E6"/>
    <w:rsid w:val="000519A7"/>
    <w:rsid w:val="0005345D"/>
    <w:rsid w:val="00060FCF"/>
    <w:rsid w:val="000A3B66"/>
    <w:rsid w:val="000B60FE"/>
    <w:rsid w:val="000E0891"/>
    <w:rsid w:val="000E5757"/>
    <w:rsid w:val="00121C16"/>
    <w:rsid w:val="001642FE"/>
    <w:rsid w:val="00186226"/>
    <w:rsid w:val="00193711"/>
    <w:rsid w:val="001C4BF9"/>
    <w:rsid w:val="00200C81"/>
    <w:rsid w:val="00227A0E"/>
    <w:rsid w:val="00235252"/>
    <w:rsid w:val="00244774"/>
    <w:rsid w:val="002F69C1"/>
    <w:rsid w:val="00300EEF"/>
    <w:rsid w:val="00335B86"/>
    <w:rsid w:val="00382290"/>
    <w:rsid w:val="0038490D"/>
    <w:rsid w:val="003A68ED"/>
    <w:rsid w:val="003B7C1E"/>
    <w:rsid w:val="003C6885"/>
    <w:rsid w:val="003E290C"/>
    <w:rsid w:val="003E6533"/>
    <w:rsid w:val="0040145A"/>
    <w:rsid w:val="00414030"/>
    <w:rsid w:val="00416CA8"/>
    <w:rsid w:val="0043314A"/>
    <w:rsid w:val="00445DA2"/>
    <w:rsid w:val="00453B52"/>
    <w:rsid w:val="00475580"/>
    <w:rsid w:val="00561B8A"/>
    <w:rsid w:val="00561BFF"/>
    <w:rsid w:val="005A192A"/>
    <w:rsid w:val="005A7A46"/>
    <w:rsid w:val="005C4463"/>
    <w:rsid w:val="005D680F"/>
    <w:rsid w:val="00612272"/>
    <w:rsid w:val="0063157F"/>
    <w:rsid w:val="006405A2"/>
    <w:rsid w:val="006768F0"/>
    <w:rsid w:val="006828A0"/>
    <w:rsid w:val="0068383B"/>
    <w:rsid w:val="006D2947"/>
    <w:rsid w:val="006E45D3"/>
    <w:rsid w:val="006F35C2"/>
    <w:rsid w:val="007043AD"/>
    <w:rsid w:val="007129CC"/>
    <w:rsid w:val="00725CD8"/>
    <w:rsid w:val="00733864"/>
    <w:rsid w:val="007912EE"/>
    <w:rsid w:val="007B4431"/>
    <w:rsid w:val="007D6D70"/>
    <w:rsid w:val="008368D1"/>
    <w:rsid w:val="00854F5D"/>
    <w:rsid w:val="00855C7F"/>
    <w:rsid w:val="008806BD"/>
    <w:rsid w:val="008B4651"/>
    <w:rsid w:val="008D045C"/>
    <w:rsid w:val="008E1579"/>
    <w:rsid w:val="00910F5E"/>
    <w:rsid w:val="009514B1"/>
    <w:rsid w:val="00986D4D"/>
    <w:rsid w:val="009977F7"/>
    <w:rsid w:val="009A4655"/>
    <w:rsid w:val="009A6395"/>
    <w:rsid w:val="009A67CC"/>
    <w:rsid w:val="009C6770"/>
    <w:rsid w:val="009D7795"/>
    <w:rsid w:val="009E37FB"/>
    <w:rsid w:val="009F72B4"/>
    <w:rsid w:val="00A036AA"/>
    <w:rsid w:val="00A3602A"/>
    <w:rsid w:val="00A53EB6"/>
    <w:rsid w:val="00A543DB"/>
    <w:rsid w:val="00A5681B"/>
    <w:rsid w:val="00A63846"/>
    <w:rsid w:val="00A83C70"/>
    <w:rsid w:val="00AB779E"/>
    <w:rsid w:val="00AC00E9"/>
    <w:rsid w:val="00AC413A"/>
    <w:rsid w:val="00AC5864"/>
    <w:rsid w:val="00AE74CA"/>
    <w:rsid w:val="00B5037E"/>
    <w:rsid w:val="00B56AF8"/>
    <w:rsid w:val="00B578D7"/>
    <w:rsid w:val="00B71BA7"/>
    <w:rsid w:val="00B74790"/>
    <w:rsid w:val="00BB7422"/>
    <w:rsid w:val="00BC4327"/>
    <w:rsid w:val="00BE34AE"/>
    <w:rsid w:val="00C14A8F"/>
    <w:rsid w:val="00C17522"/>
    <w:rsid w:val="00C33F98"/>
    <w:rsid w:val="00C45A9E"/>
    <w:rsid w:val="00C67721"/>
    <w:rsid w:val="00CB0F00"/>
    <w:rsid w:val="00CB4A28"/>
    <w:rsid w:val="00CB4E06"/>
    <w:rsid w:val="00CB7BAE"/>
    <w:rsid w:val="00CB7C4A"/>
    <w:rsid w:val="00CF6D7D"/>
    <w:rsid w:val="00CF7EAD"/>
    <w:rsid w:val="00D04525"/>
    <w:rsid w:val="00D472B2"/>
    <w:rsid w:val="00D518A1"/>
    <w:rsid w:val="00D87AFE"/>
    <w:rsid w:val="00D9076A"/>
    <w:rsid w:val="00DA3E1E"/>
    <w:rsid w:val="00DC2F7D"/>
    <w:rsid w:val="00E10A68"/>
    <w:rsid w:val="00E429EA"/>
    <w:rsid w:val="00E948B0"/>
    <w:rsid w:val="00ED5AED"/>
    <w:rsid w:val="00EE102D"/>
    <w:rsid w:val="00EF3A91"/>
    <w:rsid w:val="00F56D0F"/>
    <w:rsid w:val="00F70616"/>
    <w:rsid w:val="00F711C3"/>
    <w:rsid w:val="00F81EB8"/>
    <w:rsid w:val="00F85FB4"/>
    <w:rsid w:val="00FA0F96"/>
    <w:rsid w:val="00FE64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6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6D7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7129C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BD3DC-F7A5-4F95-A6E3-6359E989F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9</Pages>
  <Words>3174</Words>
  <Characters>18092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Oksana</cp:lastModifiedBy>
  <cp:revision>69</cp:revision>
  <cp:lastPrinted>2016-03-10T11:20:00Z</cp:lastPrinted>
  <dcterms:created xsi:type="dcterms:W3CDTF">2016-01-20T08:24:00Z</dcterms:created>
  <dcterms:modified xsi:type="dcterms:W3CDTF">2016-04-12T11:43:00Z</dcterms:modified>
</cp:coreProperties>
</file>