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3FE" w:rsidRPr="00DF58D0" w:rsidRDefault="00DB53FE" w:rsidP="00DB53FE">
      <w:pPr>
        <w:tabs>
          <w:tab w:val="left" w:pos="5895"/>
          <w:tab w:val="right" w:pos="9496"/>
        </w:tabs>
        <w:ind w:left="4488" w:firstLine="468"/>
        <w:rPr>
          <w:sz w:val="24"/>
          <w:lang w:val="uk-UA"/>
        </w:rPr>
      </w:pPr>
      <w:r w:rsidRPr="00DF58D0">
        <w:rPr>
          <w:sz w:val="24"/>
          <w:lang w:val="uk-UA"/>
        </w:rPr>
        <w:t xml:space="preserve">                   Додаток 1</w:t>
      </w:r>
    </w:p>
    <w:p w:rsidR="00DB53FE" w:rsidRPr="00DF58D0" w:rsidRDefault="00DB53FE" w:rsidP="00DB53FE">
      <w:pPr>
        <w:ind w:left="240"/>
        <w:jc w:val="right"/>
        <w:rPr>
          <w:sz w:val="24"/>
          <w:lang w:val="uk-UA"/>
        </w:rPr>
      </w:pPr>
      <w:r w:rsidRPr="00DF58D0">
        <w:rPr>
          <w:sz w:val="24"/>
          <w:lang w:val="uk-UA"/>
        </w:rPr>
        <w:t xml:space="preserve">                                                                                          до розпорядження міського голови</w:t>
      </w:r>
    </w:p>
    <w:p w:rsidR="00DB53FE" w:rsidRPr="00DF58D0" w:rsidRDefault="00DB53FE" w:rsidP="00DB53FE">
      <w:pPr>
        <w:shd w:val="clear" w:color="auto" w:fill="FFFFFF"/>
        <w:jc w:val="right"/>
        <w:rPr>
          <w:b/>
          <w:bCs/>
          <w:i/>
          <w:color w:val="000000"/>
          <w:sz w:val="24"/>
          <w:lang w:val="uk-UA"/>
        </w:rPr>
      </w:pPr>
      <w:r w:rsidRPr="00DF58D0">
        <w:rPr>
          <w:sz w:val="24"/>
          <w:lang w:val="uk-UA"/>
        </w:rPr>
        <w:t xml:space="preserve">                                                                                               від ________________№_________</w:t>
      </w:r>
    </w:p>
    <w:p w:rsidR="00DB53FE" w:rsidRPr="00DF58D0" w:rsidRDefault="00DB53FE" w:rsidP="00DB53FE">
      <w:pPr>
        <w:shd w:val="clear" w:color="auto" w:fill="FFFFFF"/>
        <w:jc w:val="center"/>
        <w:rPr>
          <w:b/>
          <w:bCs/>
          <w:i/>
          <w:color w:val="000000"/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jc w:val="center"/>
        <w:rPr>
          <w:b/>
          <w:bCs/>
          <w:i/>
          <w:color w:val="000000"/>
          <w:sz w:val="24"/>
          <w:lang w:val="uk-UA"/>
        </w:rPr>
      </w:pPr>
      <w:r w:rsidRPr="00DF58D0">
        <w:rPr>
          <w:b/>
          <w:bCs/>
          <w:i/>
          <w:color w:val="000000"/>
          <w:sz w:val="24"/>
          <w:lang w:val="uk-UA"/>
        </w:rPr>
        <w:t>ПОЛОЖЕННЯ</w:t>
      </w:r>
    </w:p>
    <w:p w:rsidR="00DB53FE" w:rsidRPr="00DF58D0" w:rsidRDefault="00DB53FE" w:rsidP="00DB53FE">
      <w:pPr>
        <w:shd w:val="clear" w:color="auto" w:fill="FFFFFF"/>
        <w:jc w:val="center"/>
        <w:rPr>
          <w:i/>
          <w:color w:val="6E6E6E"/>
          <w:sz w:val="24"/>
          <w:lang w:val="uk-UA"/>
        </w:rPr>
      </w:pPr>
      <w:r w:rsidRPr="00DF58D0">
        <w:rPr>
          <w:b/>
          <w:bCs/>
          <w:i/>
          <w:color w:val="000000"/>
          <w:sz w:val="24"/>
          <w:lang w:val="uk-UA"/>
        </w:rPr>
        <w:t>про проведення ІІ-го Відкритого фестивалю-конкурсу народної хореографії</w:t>
      </w:r>
    </w:p>
    <w:p w:rsidR="00DB53FE" w:rsidRPr="00DF58D0" w:rsidRDefault="00DB53FE" w:rsidP="00DB53FE">
      <w:pPr>
        <w:shd w:val="clear" w:color="auto" w:fill="FFFFFF"/>
        <w:jc w:val="center"/>
        <w:rPr>
          <w:i/>
          <w:color w:val="6E6E6E"/>
          <w:sz w:val="24"/>
          <w:lang w:val="uk-UA"/>
        </w:rPr>
      </w:pPr>
      <w:r w:rsidRPr="00DF58D0">
        <w:rPr>
          <w:b/>
          <w:bCs/>
          <w:i/>
          <w:color w:val="000000"/>
          <w:sz w:val="24"/>
          <w:lang w:val="uk-UA"/>
        </w:rPr>
        <w:t>«Цвіт папороті – 2021»</w:t>
      </w:r>
    </w:p>
    <w:p w:rsidR="00DB53FE" w:rsidRPr="00DF58D0" w:rsidRDefault="00DB53FE" w:rsidP="00DB53FE">
      <w:pPr>
        <w:shd w:val="clear" w:color="auto" w:fill="FFFFFF"/>
        <w:ind w:firstLine="709"/>
        <w:jc w:val="both"/>
        <w:rPr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ind w:firstLine="708"/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t xml:space="preserve">Фестиваль-конкурс заснований відділом культури Чорноморської міської ради Одеського району Одеської області за ініціативи керівника танцювального ансамблю Палацу культури м. Чорноморська Іванової Наталії Ростиславівни. </w:t>
      </w:r>
    </w:p>
    <w:p w:rsidR="00DB53FE" w:rsidRPr="00DF58D0" w:rsidRDefault="00DB53FE" w:rsidP="00DB53FE">
      <w:pPr>
        <w:shd w:val="clear" w:color="auto" w:fill="FFFFFF"/>
        <w:jc w:val="both"/>
        <w:rPr>
          <w:bCs/>
          <w:color w:val="000000"/>
          <w:sz w:val="24"/>
          <w:lang w:val="uk-UA"/>
        </w:rPr>
      </w:pPr>
      <w:r w:rsidRPr="00DF58D0">
        <w:rPr>
          <w:sz w:val="24"/>
          <w:lang w:val="uk-UA"/>
        </w:rPr>
        <w:t xml:space="preserve">Проходить </w:t>
      </w:r>
      <w:r w:rsidR="00B63FB8">
        <w:rPr>
          <w:b/>
          <w:sz w:val="24"/>
          <w:lang w:val="uk-UA"/>
        </w:rPr>
        <w:t>26 -</w:t>
      </w:r>
      <w:bookmarkStart w:id="0" w:name="_GoBack"/>
      <w:bookmarkEnd w:id="0"/>
      <w:r w:rsidRPr="00DF58D0">
        <w:rPr>
          <w:b/>
          <w:sz w:val="24"/>
          <w:lang w:val="uk-UA"/>
        </w:rPr>
        <w:t xml:space="preserve"> 28 червня 2021 року у 2 етапи:</w:t>
      </w:r>
      <w:r w:rsidRPr="00DF58D0">
        <w:rPr>
          <w:bCs/>
          <w:color w:val="000000"/>
          <w:sz w:val="24"/>
          <w:lang w:val="uk-UA"/>
        </w:rPr>
        <w:t xml:space="preserve"> </w:t>
      </w:r>
    </w:p>
    <w:p w:rsidR="00DB53FE" w:rsidRPr="00DF58D0" w:rsidRDefault="00DB53FE" w:rsidP="00DB53FE">
      <w:pPr>
        <w:shd w:val="clear" w:color="auto" w:fill="FFFFFF"/>
        <w:jc w:val="both"/>
        <w:rPr>
          <w:bCs/>
          <w:color w:val="000000"/>
          <w:sz w:val="24"/>
          <w:lang w:val="uk-UA"/>
        </w:rPr>
      </w:pPr>
      <w:r w:rsidRPr="00DF58D0">
        <w:rPr>
          <w:b/>
          <w:bCs/>
          <w:color w:val="000000"/>
          <w:sz w:val="24"/>
          <w:lang w:val="uk-UA"/>
        </w:rPr>
        <w:t xml:space="preserve">            26.06</w:t>
      </w:r>
      <w:r w:rsidRPr="00DF58D0">
        <w:rPr>
          <w:bCs/>
          <w:color w:val="000000"/>
          <w:sz w:val="24"/>
          <w:lang w:val="uk-UA"/>
        </w:rPr>
        <w:t xml:space="preserve"> – 10:00 реєстрація учасників,</w:t>
      </w:r>
    </w:p>
    <w:p w:rsidR="00DB53FE" w:rsidRPr="00DF58D0" w:rsidRDefault="00DB53FE" w:rsidP="00DB53FE">
      <w:pPr>
        <w:shd w:val="clear" w:color="auto" w:fill="FFFFFF"/>
        <w:jc w:val="both"/>
        <w:rPr>
          <w:bCs/>
          <w:color w:val="000000"/>
          <w:sz w:val="24"/>
          <w:lang w:val="uk-UA"/>
        </w:rPr>
      </w:pPr>
      <w:r w:rsidRPr="00DF58D0">
        <w:rPr>
          <w:bCs/>
          <w:color w:val="000000"/>
          <w:sz w:val="24"/>
          <w:lang w:val="uk-UA"/>
        </w:rPr>
        <w:t xml:space="preserve">                   11:00 – конкурсна програма «Класична хореографія»,</w:t>
      </w:r>
    </w:p>
    <w:p w:rsidR="00DB53FE" w:rsidRPr="00DF58D0" w:rsidRDefault="00DB53FE" w:rsidP="00DB53FE">
      <w:pPr>
        <w:shd w:val="clear" w:color="auto" w:fill="FFFFFF"/>
        <w:jc w:val="both"/>
        <w:rPr>
          <w:bCs/>
          <w:color w:val="000000"/>
          <w:sz w:val="24"/>
          <w:lang w:val="uk-UA"/>
        </w:rPr>
      </w:pPr>
      <w:r w:rsidRPr="00DF58D0">
        <w:rPr>
          <w:bCs/>
          <w:color w:val="000000"/>
          <w:sz w:val="24"/>
          <w:lang w:val="uk-UA"/>
        </w:rPr>
        <w:t xml:space="preserve">                   14:00 – конкурсна програма «Народна хореографія.</w:t>
      </w:r>
    </w:p>
    <w:p w:rsidR="00DB53FE" w:rsidRPr="00DF58D0" w:rsidRDefault="00DB53FE" w:rsidP="00DB53FE">
      <w:pPr>
        <w:shd w:val="clear" w:color="auto" w:fill="FFFFFF"/>
        <w:jc w:val="both"/>
        <w:rPr>
          <w:bCs/>
          <w:color w:val="000000"/>
          <w:sz w:val="24"/>
          <w:lang w:val="uk-UA"/>
        </w:rPr>
      </w:pPr>
      <w:r w:rsidRPr="00DF58D0">
        <w:rPr>
          <w:b/>
          <w:bCs/>
          <w:color w:val="000000"/>
          <w:sz w:val="24"/>
          <w:lang w:val="uk-UA"/>
        </w:rPr>
        <w:t xml:space="preserve">            27.06 - </w:t>
      </w:r>
      <w:r w:rsidRPr="00DF58D0">
        <w:rPr>
          <w:bCs/>
          <w:color w:val="000000"/>
          <w:sz w:val="24"/>
          <w:lang w:val="uk-UA"/>
        </w:rPr>
        <w:t>14:00 – конкурсна програма «Сучасна стилізація народного танцю».</w:t>
      </w:r>
    </w:p>
    <w:p w:rsidR="00DB53FE" w:rsidRPr="00DF58D0" w:rsidRDefault="00DB53FE" w:rsidP="00DB53FE">
      <w:pPr>
        <w:shd w:val="clear" w:color="auto" w:fill="FFFFFF"/>
        <w:ind w:firstLine="426"/>
        <w:jc w:val="both"/>
        <w:rPr>
          <w:bCs/>
          <w:iCs/>
          <w:caps/>
          <w:color w:val="000000"/>
          <w:sz w:val="24"/>
          <w:lang w:val="uk-UA"/>
        </w:rPr>
      </w:pPr>
      <w:r w:rsidRPr="00DF58D0">
        <w:rPr>
          <w:b/>
          <w:bCs/>
          <w:iCs/>
          <w:caps/>
          <w:color w:val="000000"/>
          <w:sz w:val="24"/>
          <w:lang w:val="uk-UA"/>
        </w:rPr>
        <w:t xml:space="preserve">     28.06  – </w:t>
      </w:r>
      <w:r w:rsidRPr="00DF58D0">
        <w:rPr>
          <w:bCs/>
          <w:iCs/>
          <w:caps/>
          <w:color w:val="000000"/>
          <w:sz w:val="24"/>
          <w:lang w:val="uk-UA"/>
        </w:rPr>
        <w:t>17:00 гала концерт на сходах, Приморський парк.</w:t>
      </w:r>
    </w:p>
    <w:p w:rsidR="00DB53FE" w:rsidRPr="00DF58D0" w:rsidRDefault="00DB53FE" w:rsidP="00DB53FE">
      <w:pPr>
        <w:shd w:val="clear" w:color="auto" w:fill="FFFFFF"/>
        <w:ind w:firstLine="709"/>
        <w:jc w:val="center"/>
        <w:rPr>
          <w:b/>
          <w:bCs/>
          <w:i/>
          <w:iCs/>
          <w:color w:val="000000"/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ind w:firstLine="709"/>
        <w:jc w:val="center"/>
        <w:rPr>
          <w:color w:val="6E6E6E"/>
          <w:sz w:val="24"/>
          <w:lang w:val="uk-UA"/>
        </w:rPr>
      </w:pPr>
      <w:r w:rsidRPr="00DF58D0">
        <w:rPr>
          <w:b/>
          <w:bCs/>
          <w:i/>
          <w:iCs/>
          <w:color w:val="000000"/>
          <w:sz w:val="24"/>
          <w:lang w:val="uk-UA"/>
        </w:rPr>
        <w:t>Мета фестивалю-конкурсу</w:t>
      </w:r>
    </w:p>
    <w:p w:rsidR="00DB53FE" w:rsidRPr="00DF58D0" w:rsidRDefault="00DB53FE" w:rsidP="00DB53FE">
      <w:pPr>
        <w:shd w:val="clear" w:color="auto" w:fill="FFFFFF"/>
        <w:ind w:firstLine="709"/>
        <w:jc w:val="both"/>
        <w:rPr>
          <w:color w:val="6E6E6E"/>
          <w:sz w:val="24"/>
          <w:lang w:val="uk-UA"/>
        </w:rPr>
      </w:pPr>
      <w:r w:rsidRPr="00DF58D0">
        <w:rPr>
          <w:color w:val="000000"/>
          <w:sz w:val="24"/>
          <w:lang w:val="uk-UA"/>
        </w:rPr>
        <w:t>З</w:t>
      </w:r>
      <w:r w:rsidRPr="00DF58D0">
        <w:rPr>
          <w:sz w:val="24"/>
          <w:lang w:val="uk-UA"/>
        </w:rPr>
        <w:t xml:space="preserve">береження і розвиток народних традицій та національного фольклору, як </w:t>
      </w:r>
      <w:proofErr w:type="spellStart"/>
      <w:r w:rsidRPr="00DF58D0">
        <w:rPr>
          <w:sz w:val="24"/>
          <w:lang w:val="uk-UA"/>
        </w:rPr>
        <w:t>праоснови</w:t>
      </w:r>
      <w:proofErr w:type="spellEnd"/>
      <w:r w:rsidRPr="00DF58D0">
        <w:rPr>
          <w:sz w:val="24"/>
          <w:lang w:val="uk-UA"/>
        </w:rPr>
        <w:t xml:space="preserve"> існування нашого народу; джерела натхнення та оберегу української душі. Сприяння творчій активності, підвищенню художнього рівня балетмейстерської роботи і виконавської майстерності колективів, розширення і зміцнення міжнаціональних творчих та дружніх </w:t>
      </w:r>
      <w:proofErr w:type="spellStart"/>
      <w:r w:rsidRPr="00DF58D0">
        <w:rPr>
          <w:sz w:val="24"/>
          <w:lang w:val="uk-UA"/>
        </w:rPr>
        <w:t>зв’язків</w:t>
      </w:r>
      <w:proofErr w:type="spellEnd"/>
      <w:r w:rsidRPr="00DF58D0">
        <w:rPr>
          <w:sz w:val="24"/>
          <w:lang w:val="uk-UA"/>
        </w:rPr>
        <w:t>.</w:t>
      </w:r>
      <w:r w:rsidRPr="00DF58D0">
        <w:rPr>
          <w:color w:val="000000"/>
          <w:sz w:val="24"/>
          <w:lang w:val="uk-UA"/>
        </w:rPr>
        <w:t xml:space="preserve"> Всебічне вивчення народного хореографічного мистецтва, виховання у дусі любові й поваги до спадку поколінь. Справа блага і шляхетна – послужити відродженню народних традицій свого народу і принести радість тисячам глядачів.</w:t>
      </w:r>
    </w:p>
    <w:p w:rsidR="00DB53FE" w:rsidRPr="00DF58D0" w:rsidRDefault="00DB53FE" w:rsidP="00DB53FE">
      <w:pPr>
        <w:jc w:val="both"/>
        <w:rPr>
          <w:sz w:val="24"/>
          <w:lang w:val="uk-UA"/>
        </w:rPr>
      </w:pPr>
    </w:p>
    <w:p w:rsidR="00DB53FE" w:rsidRPr="00DF58D0" w:rsidRDefault="00DB53FE" w:rsidP="00DB53FE">
      <w:pPr>
        <w:jc w:val="center"/>
        <w:rPr>
          <w:color w:val="6E6E6E"/>
          <w:sz w:val="24"/>
          <w:lang w:val="uk-UA"/>
        </w:rPr>
      </w:pPr>
      <w:r w:rsidRPr="00DF58D0">
        <w:rPr>
          <w:b/>
          <w:bCs/>
          <w:i/>
          <w:iCs/>
          <w:color w:val="000000"/>
          <w:sz w:val="24"/>
          <w:lang w:val="uk-UA"/>
        </w:rPr>
        <w:t>Завдання фестивалю-конкурсу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Розвиток і популяризація хореографічного мистецтва;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обмін творчим досвідом, розвиток і укріплення творчих </w:t>
      </w:r>
      <w:proofErr w:type="spellStart"/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зв’язків</w:t>
      </w:r>
      <w:proofErr w:type="spellEnd"/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збереження та примноження унікального багатства народної танцювальної культури;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виявлення кращих колективів та окремих виконавців;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підвищення професійного рівня керівників-педагогів хореографічних колективів;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hAnsi="Times New Roman" w:cs="Times New Roman"/>
          <w:sz w:val="24"/>
          <w:szCs w:val="24"/>
        </w:rPr>
        <w:t>показ розмаїття народної хореографії народів України та світу;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hAnsi="Times New Roman" w:cs="Times New Roman"/>
          <w:sz w:val="24"/>
          <w:szCs w:val="24"/>
        </w:rPr>
        <w:t>ознайомлення з місцевими традиціями учасників фестивалю-конкурсу;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hAnsi="Times New Roman" w:cs="Times New Roman"/>
          <w:sz w:val="24"/>
          <w:szCs w:val="24"/>
        </w:rPr>
        <w:t>кожного року ставити «новий рекорд» у наймасовішому колі;</w:t>
      </w:r>
    </w:p>
    <w:p w:rsidR="00DB53FE" w:rsidRPr="00DF58D0" w:rsidRDefault="00DB53FE" w:rsidP="00DB53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hAnsi="Times New Roman" w:cs="Times New Roman"/>
          <w:sz w:val="24"/>
          <w:szCs w:val="24"/>
        </w:rPr>
        <w:t>виявити виконавців, що створили власний високопрофесійний мистецький продукт на основі фольклорної хореографії.</w:t>
      </w:r>
    </w:p>
    <w:p w:rsidR="00DB53FE" w:rsidRPr="00DF58D0" w:rsidRDefault="00DB53FE" w:rsidP="00DB53FE">
      <w:pPr>
        <w:shd w:val="clear" w:color="auto" w:fill="FFFFFF"/>
        <w:jc w:val="both"/>
        <w:rPr>
          <w:bCs/>
          <w:iCs/>
          <w:color w:val="000000"/>
          <w:sz w:val="24"/>
          <w:lang w:val="uk-UA"/>
        </w:rPr>
      </w:pPr>
      <w:r w:rsidRPr="00DF58D0">
        <w:rPr>
          <w:bCs/>
          <w:iCs/>
          <w:color w:val="000000"/>
          <w:sz w:val="24"/>
          <w:lang w:val="uk-UA"/>
        </w:rPr>
        <w:t xml:space="preserve">     </w:t>
      </w:r>
    </w:p>
    <w:p w:rsidR="00DB53FE" w:rsidRPr="00DF58D0" w:rsidRDefault="00DB53FE" w:rsidP="00DB53FE">
      <w:pPr>
        <w:shd w:val="clear" w:color="auto" w:fill="FFFFFF"/>
        <w:ind w:firstLine="567"/>
        <w:jc w:val="both"/>
        <w:rPr>
          <w:bCs/>
          <w:iCs/>
          <w:color w:val="000000"/>
          <w:sz w:val="24"/>
          <w:lang w:val="uk-UA"/>
        </w:rPr>
      </w:pPr>
      <w:r w:rsidRPr="00DF58D0">
        <w:rPr>
          <w:bCs/>
          <w:iCs/>
          <w:color w:val="000000"/>
          <w:sz w:val="24"/>
          <w:lang w:val="uk-UA"/>
        </w:rPr>
        <w:t>Життєдайні морські хвилі Чорного моря, сила молодого квітучого міста Чорноморська дасть снаги кожному, хто забажає тут відродитися душею і оздоровитися тілом.</w:t>
      </w:r>
    </w:p>
    <w:p w:rsidR="00DB53FE" w:rsidRPr="00DF58D0" w:rsidRDefault="00DB53FE" w:rsidP="00DB53FE">
      <w:pPr>
        <w:shd w:val="clear" w:color="auto" w:fill="FFFFFF"/>
        <w:rPr>
          <w:b/>
          <w:bCs/>
          <w:i/>
          <w:iCs/>
          <w:color w:val="000000"/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rPr>
          <w:color w:val="000000"/>
          <w:sz w:val="24"/>
          <w:lang w:val="uk-UA"/>
        </w:rPr>
      </w:pPr>
      <w:r w:rsidRPr="00DF58D0">
        <w:rPr>
          <w:b/>
          <w:bCs/>
          <w:i/>
          <w:iCs/>
          <w:color w:val="000000"/>
          <w:sz w:val="24"/>
          <w:lang w:val="uk-UA"/>
        </w:rPr>
        <w:t xml:space="preserve">         Місце проведення:    </w:t>
      </w:r>
      <w:r w:rsidRPr="00DF58D0">
        <w:rPr>
          <w:color w:val="000000"/>
          <w:sz w:val="24"/>
          <w:lang w:val="uk-UA"/>
        </w:rPr>
        <w:t xml:space="preserve">місто </w:t>
      </w:r>
      <w:proofErr w:type="spellStart"/>
      <w:r w:rsidRPr="00DF58D0">
        <w:rPr>
          <w:color w:val="000000"/>
          <w:sz w:val="24"/>
          <w:lang w:val="uk-UA"/>
        </w:rPr>
        <w:t>Чорноморськ</w:t>
      </w:r>
      <w:proofErr w:type="spellEnd"/>
      <w:r w:rsidRPr="00DF58D0">
        <w:rPr>
          <w:color w:val="000000"/>
          <w:sz w:val="24"/>
          <w:lang w:val="uk-UA"/>
        </w:rPr>
        <w:t>, Одеський район, Одеська область.</w:t>
      </w:r>
    </w:p>
    <w:p w:rsidR="00DB53FE" w:rsidRPr="00DF58D0" w:rsidRDefault="00DB53FE" w:rsidP="00DB53FE">
      <w:pPr>
        <w:shd w:val="clear" w:color="auto" w:fill="FFFFFF"/>
        <w:jc w:val="both"/>
        <w:rPr>
          <w:bCs/>
          <w:color w:val="000000"/>
          <w:sz w:val="24"/>
          <w:lang w:val="uk-UA"/>
        </w:rPr>
      </w:pPr>
      <w:r w:rsidRPr="00DF58D0">
        <w:rPr>
          <w:b/>
          <w:bCs/>
          <w:i/>
          <w:iCs/>
          <w:color w:val="000000"/>
          <w:sz w:val="24"/>
          <w:lang w:val="uk-UA"/>
        </w:rPr>
        <w:t xml:space="preserve">         Дата проведення:</w:t>
      </w:r>
      <w:r w:rsidRPr="00DF58D0">
        <w:rPr>
          <w:b/>
          <w:bCs/>
          <w:color w:val="000000"/>
          <w:sz w:val="24"/>
          <w:lang w:val="uk-UA"/>
        </w:rPr>
        <w:t xml:space="preserve"> </w:t>
      </w:r>
      <w:r w:rsidRPr="00DF58D0">
        <w:rPr>
          <w:bCs/>
          <w:color w:val="000000"/>
          <w:sz w:val="24"/>
          <w:lang w:val="uk-UA"/>
        </w:rPr>
        <w:t xml:space="preserve">           26 - 28 червня 2021 р.</w:t>
      </w:r>
    </w:p>
    <w:p w:rsidR="00DB53FE" w:rsidRPr="00DF58D0" w:rsidRDefault="00DB53FE" w:rsidP="00DB53FE">
      <w:pPr>
        <w:shd w:val="clear" w:color="auto" w:fill="FFFFFF"/>
        <w:jc w:val="center"/>
        <w:rPr>
          <w:b/>
          <w:bCs/>
          <w:i/>
          <w:iCs/>
          <w:color w:val="000000"/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jc w:val="center"/>
        <w:rPr>
          <w:color w:val="6E6E6E"/>
          <w:sz w:val="24"/>
          <w:lang w:val="uk-UA"/>
        </w:rPr>
      </w:pPr>
      <w:r w:rsidRPr="00DF58D0">
        <w:rPr>
          <w:b/>
          <w:bCs/>
          <w:i/>
          <w:iCs/>
          <w:color w:val="000000"/>
          <w:sz w:val="24"/>
          <w:lang w:val="uk-UA"/>
        </w:rPr>
        <w:t>Умови участі</w:t>
      </w:r>
    </w:p>
    <w:p w:rsidR="00DB53FE" w:rsidRPr="00DF58D0" w:rsidRDefault="00DB53FE" w:rsidP="00DB53FE">
      <w:pPr>
        <w:pStyle w:val="a6"/>
        <w:shd w:val="clear" w:color="auto" w:fill="auto"/>
        <w:spacing w:before="0" w:line="240" w:lineRule="auto"/>
        <w:ind w:right="20"/>
        <w:rPr>
          <w:sz w:val="24"/>
          <w:szCs w:val="24"/>
          <w:lang w:val="uk-UA"/>
        </w:rPr>
      </w:pPr>
      <w:r w:rsidRPr="00DF58D0">
        <w:rPr>
          <w:sz w:val="24"/>
          <w:szCs w:val="24"/>
          <w:lang w:val="uk-UA"/>
        </w:rPr>
        <w:lastRenderedPageBreak/>
        <w:t xml:space="preserve">         До участі у фестивалі-конкурсі запрошуються аматорські хореографічні колективи України та зарубіжних країн, які працюють у жанрі класичної, народної хореографії, </w:t>
      </w:r>
      <w:r w:rsidR="00DF58D0" w:rsidRPr="00DF58D0">
        <w:rPr>
          <w:sz w:val="24"/>
          <w:szCs w:val="24"/>
          <w:lang w:val="uk-UA"/>
        </w:rPr>
        <w:t xml:space="preserve">сучасної </w:t>
      </w:r>
      <w:r w:rsidRPr="00DF58D0">
        <w:rPr>
          <w:sz w:val="24"/>
          <w:szCs w:val="24"/>
          <w:lang w:val="uk-UA"/>
        </w:rPr>
        <w:t xml:space="preserve">стилізації народного танцю. В рамках фестивальної програми можливий виступ танцювальних колективів </w:t>
      </w:r>
      <w:r w:rsidRPr="00DF58D0">
        <w:rPr>
          <w:sz w:val="24"/>
          <w:lang w:val="uk-UA"/>
        </w:rPr>
        <w:t xml:space="preserve">в різних танцювальних стилях. </w:t>
      </w:r>
    </w:p>
    <w:p w:rsidR="00DB53FE" w:rsidRPr="00DF58D0" w:rsidRDefault="00DB53FE" w:rsidP="00DB53FE">
      <w:pPr>
        <w:pStyle w:val="a6"/>
        <w:shd w:val="clear" w:color="auto" w:fill="auto"/>
        <w:spacing w:before="0" w:line="240" w:lineRule="auto"/>
        <w:ind w:right="23" w:firstLine="709"/>
        <w:rPr>
          <w:sz w:val="24"/>
          <w:szCs w:val="24"/>
          <w:lang w:val="uk-UA"/>
        </w:rPr>
      </w:pPr>
      <w:r w:rsidRPr="00DF58D0">
        <w:rPr>
          <w:sz w:val="24"/>
          <w:szCs w:val="24"/>
          <w:lang w:val="uk-UA"/>
        </w:rPr>
        <w:t>За віком учасники поділяються на три категорії:</w:t>
      </w:r>
    </w:p>
    <w:p w:rsidR="00DB53FE" w:rsidRPr="00DF58D0" w:rsidRDefault="00DB53FE" w:rsidP="00DB53FE">
      <w:pPr>
        <w:pStyle w:val="a6"/>
        <w:shd w:val="clear" w:color="auto" w:fill="auto"/>
        <w:spacing w:before="0" w:line="240" w:lineRule="auto"/>
        <w:ind w:right="23" w:firstLine="709"/>
        <w:rPr>
          <w:sz w:val="24"/>
          <w:szCs w:val="24"/>
          <w:lang w:val="uk-UA"/>
        </w:rPr>
      </w:pPr>
      <w:r w:rsidRPr="00DF58D0">
        <w:rPr>
          <w:sz w:val="24"/>
          <w:szCs w:val="24"/>
          <w:lang w:val="uk-UA"/>
        </w:rPr>
        <w:t xml:space="preserve">І категорія – </w:t>
      </w:r>
      <w:r w:rsidR="00DF58D0" w:rsidRPr="00DF58D0">
        <w:rPr>
          <w:sz w:val="24"/>
          <w:szCs w:val="24"/>
          <w:lang w:val="uk-UA"/>
        </w:rPr>
        <w:t>з 6 до 12 років;</w:t>
      </w:r>
    </w:p>
    <w:p w:rsidR="00DB53FE" w:rsidRPr="00DF58D0" w:rsidRDefault="00DB53FE" w:rsidP="00DB53FE">
      <w:pPr>
        <w:pStyle w:val="a6"/>
        <w:shd w:val="clear" w:color="auto" w:fill="auto"/>
        <w:spacing w:before="0" w:line="240" w:lineRule="auto"/>
        <w:ind w:right="23" w:firstLine="709"/>
        <w:rPr>
          <w:sz w:val="24"/>
          <w:szCs w:val="24"/>
          <w:lang w:val="uk-UA"/>
        </w:rPr>
      </w:pPr>
      <w:r w:rsidRPr="00DF58D0">
        <w:rPr>
          <w:sz w:val="24"/>
          <w:szCs w:val="24"/>
          <w:lang w:val="uk-UA"/>
        </w:rPr>
        <w:t xml:space="preserve">ІІ категорія – </w:t>
      </w:r>
      <w:r w:rsidR="00DF58D0" w:rsidRPr="00DF58D0">
        <w:rPr>
          <w:sz w:val="24"/>
          <w:szCs w:val="24"/>
          <w:lang w:val="uk-UA"/>
        </w:rPr>
        <w:t>від 12 років до 18 років,</w:t>
      </w:r>
    </w:p>
    <w:p w:rsidR="00DB53FE" w:rsidRPr="00DF58D0" w:rsidRDefault="00DB53FE" w:rsidP="00DB53FE">
      <w:pPr>
        <w:pStyle w:val="a6"/>
        <w:shd w:val="clear" w:color="auto" w:fill="auto"/>
        <w:spacing w:before="0" w:line="240" w:lineRule="auto"/>
        <w:ind w:right="23" w:firstLine="709"/>
        <w:rPr>
          <w:sz w:val="24"/>
          <w:szCs w:val="24"/>
          <w:lang w:val="uk-UA"/>
        </w:rPr>
      </w:pPr>
      <w:r w:rsidRPr="00DF58D0">
        <w:rPr>
          <w:sz w:val="24"/>
          <w:szCs w:val="24"/>
          <w:lang w:val="uk-UA"/>
        </w:rPr>
        <w:t xml:space="preserve">ІІІ категорія – </w:t>
      </w:r>
      <w:r w:rsidR="00DF58D0" w:rsidRPr="00DF58D0">
        <w:rPr>
          <w:sz w:val="24"/>
          <w:szCs w:val="24"/>
          <w:lang w:val="uk-UA"/>
        </w:rPr>
        <w:t>від 18 років та старше.</w:t>
      </w:r>
    </w:p>
    <w:p w:rsidR="00DB53FE" w:rsidRPr="00DF58D0" w:rsidRDefault="00DB53FE" w:rsidP="00DB53FE">
      <w:pPr>
        <w:pStyle w:val="a6"/>
        <w:shd w:val="clear" w:color="auto" w:fill="auto"/>
        <w:spacing w:before="0" w:line="240" w:lineRule="auto"/>
        <w:ind w:right="23" w:firstLine="709"/>
        <w:rPr>
          <w:sz w:val="24"/>
          <w:szCs w:val="24"/>
          <w:lang w:val="uk-UA"/>
        </w:rPr>
      </w:pPr>
    </w:p>
    <w:p w:rsidR="00DB53FE" w:rsidRPr="00DF58D0" w:rsidRDefault="00DB53FE" w:rsidP="00DB53FE">
      <w:pPr>
        <w:tabs>
          <w:tab w:val="left" w:pos="284"/>
          <w:tab w:val="left" w:pos="426"/>
        </w:tabs>
        <w:ind w:firstLine="142"/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t xml:space="preserve">        Програма фестивалю-конкурсу включає три </w:t>
      </w:r>
      <w:r w:rsidRPr="00DF58D0">
        <w:rPr>
          <w:color w:val="000000"/>
          <w:sz w:val="24"/>
          <w:lang w:val="uk-UA"/>
        </w:rPr>
        <w:t>хореографічні</w:t>
      </w:r>
      <w:r w:rsidRPr="00DF58D0">
        <w:rPr>
          <w:sz w:val="24"/>
          <w:lang w:val="uk-UA"/>
        </w:rPr>
        <w:t xml:space="preserve"> композиції загальною  тривалістю не більш ніж 10 хвилин.</w:t>
      </w:r>
    </w:p>
    <w:p w:rsidR="00DB53FE" w:rsidRPr="00DF58D0" w:rsidRDefault="00DB53FE" w:rsidP="00DB53FE">
      <w:pPr>
        <w:tabs>
          <w:tab w:val="left" w:pos="284"/>
          <w:tab w:val="left" w:pos="426"/>
          <w:tab w:val="left" w:pos="1134"/>
          <w:tab w:val="left" w:pos="1800"/>
        </w:tabs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t xml:space="preserve">          </w:t>
      </w:r>
      <w:r w:rsidRPr="00DF58D0">
        <w:rPr>
          <w:color w:val="000000"/>
          <w:sz w:val="24"/>
          <w:lang w:val="uk-UA"/>
        </w:rPr>
        <w:t xml:space="preserve"> </w:t>
      </w:r>
      <w:r w:rsidRPr="00DF58D0">
        <w:rPr>
          <w:sz w:val="24"/>
          <w:lang w:val="uk-UA"/>
        </w:rPr>
        <w:t>Виступи мають бути у сценічних костюмах з використанням необхідного реквізиту та супроводу (фонограма або оркестрова група).</w:t>
      </w:r>
    </w:p>
    <w:p w:rsidR="00DB53FE" w:rsidRPr="00DF58D0" w:rsidRDefault="00DB53FE" w:rsidP="00DB53FE">
      <w:pPr>
        <w:shd w:val="clear" w:color="auto" w:fill="FFFFFF"/>
        <w:ind w:firstLine="709"/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t>В конкурсі не беруть участь, проте стають почесними гостями колективи, що більше двох разів виборювали Гран-Прі чи перші місця у фестивалі-конкурсі «Цвіт папороті».</w:t>
      </w:r>
    </w:p>
    <w:p w:rsidR="00DB53FE" w:rsidRPr="00DF58D0" w:rsidRDefault="00DB53FE" w:rsidP="00DB53FE">
      <w:pPr>
        <w:shd w:val="clear" w:color="auto" w:fill="FFFFFF"/>
        <w:ind w:firstLine="709"/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t>Кращі візьмуть участь у Гала концерті.</w:t>
      </w:r>
    </w:p>
    <w:p w:rsidR="00DB53FE" w:rsidRPr="00DF58D0" w:rsidRDefault="00DB53FE" w:rsidP="00DB53FE">
      <w:pPr>
        <w:shd w:val="clear" w:color="auto" w:fill="FFFFFF"/>
        <w:jc w:val="center"/>
        <w:rPr>
          <w:b/>
          <w:bCs/>
          <w:i/>
          <w:color w:val="000000"/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jc w:val="center"/>
        <w:rPr>
          <w:i/>
          <w:color w:val="6E6E6E"/>
          <w:sz w:val="24"/>
          <w:lang w:val="uk-UA"/>
        </w:rPr>
      </w:pPr>
      <w:r w:rsidRPr="00DF58D0">
        <w:rPr>
          <w:b/>
          <w:bCs/>
          <w:i/>
          <w:color w:val="000000"/>
          <w:sz w:val="24"/>
          <w:lang w:val="uk-UA"/>
        </w:rPr>
        <w:t>Критерії оцінок</w:t>
      </w:r>
    </w:p>
    <w:p w:rsidR="00DB53FE" w:rsidRPr="00DF58D0" w:rsidRDefault="00DB53FE" w:rsidP="00DB53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художній рівень постановки: драматургія та режисура танцю;</w:t>
      </w:r>
    </w:p>
    <w:p w:rsidR="00DB53FE" w:rsidRPr="00DF58D0" w:rsidRDefault="00DB53FE" w:rsidP="00DB53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відповідність музики і хореографії;</w:t>
      </w:r>
    </w:p>
    <w:p w:rsidR="00DB53FE" w:rsidRPr="00DF58D0" w:rsidRDefault="00DB53FE" w:rsidP="00DB53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чистота виконання, чіткість малюнка, технічна майстерність;</w:t>
      </w:r>
    </w:p>
    <w:p w:rsidR="00DB53FE" w:rsidRPr="00DF58D0" w:rsidRDefault="00DB53FE" w:rsidP="00DB53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виразність, емоційність, динаміка виконання та атмосфера танцю;</w:t>
      </w:r>
    </w:p>
    <w:p w:rsidR="00DB53FE" w:rsidRPr="00DF58D0" w:rsidRDefault="00DB53FE" w:rsidP="00DB53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відповідність до хореографічної лексики, костюму, сценографії;</w:t>
      </w:r>
    </w:p>
    <w:p w:rsidR="00DB53FE" w:rsidRPr="00DF58D0" w:rsidRDefault="00DB53FE" w:rsidP="00DB53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сценічна культура;</w:t>
      </w:r>
    </w:p>
    <w:p w:rsidR="00DB53FE" w:rsidRPr="00DF58D0" w:rsidRDefault="00DB53FE" w:rsidP="00DB53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оригінальність сценічного твору;</w:t>
      </w:r>
    </w:p>
    <w:p w:rsidR="00DB53FE" w:rsidRPr="00DF58D0" w:rsidRDefault="00DB53FE" w:rsidP="00DB53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достовірне виконання традиційних зразків автентичної народної хореографії, відтворення народних </w:t>
      </w:r>
      <w:proofErr w:type="spellStart"/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обрядодійств</w:t>
      </w:r>
      <w:proofErr w:type="spellEnd"/>
      <w:r w:rsidRPr="00DF58D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53FE" w:rsidRPr="00DF58D0" w:rsidRDefault="00DB53FE" w:rsidP="00DB53FE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jc w:val="center"/>
        <w:rPr>
          <w:color w:val="6E6E6E"/>
          <w:sz w:val="24"/>
          <w:lang w:val="uk-UA"/>
        </w:rPr>
      </w:pPr>
      <w:r w:rsidRPr="00DF58D0">
        <w:rPr>
          <w:b/>
          <w:bCs/>
          <w:i/>
          <w:iCs/>
          <w:color w:val="000000"/>
          <w:sz w:val="24"/>
          <w:lang w:val="uk-UA"/>
        </w:rPr>
        <w:t>Технічні вимоги</w:t>
      </w:r>
    </w:p>
    <w:p w:rsidR="00DB53FE" w:rsidRPr="00DF58D0" w:rsidRDefault="00DB53FE" w:rsidP="00DB53FE">
      <w:pPr>
        <w:shd w:val="clear" w:color="auto" w:fill="FFFFFF"/>
        <w:ind w:firstLine="709"/>
        <w:jc w:val="both"/>
        <w:rPr>
          <w:sz w:val="24"/>
          <w:lang w:val="uk-UA"/>
        </w:rPr>
      </w:pPr>
      <w:r w:rsidRPr="00DF58D0">
        <w:rPr>
          <w:color w:val="000000"/>
          <w:sz w:val="24"/>
          <w:lang w:val="uk-UA"/>
        </w:rPr>
        <w:t>Фонограми надсилаються на електронну адресу: </w:t>
      </w:r>
      <w:hyperlink r:id="rId5" w:history="1">
        <w:r w:rsidR="00D0588F" w:rsidRPr="00DF58D0">
          <w:rPr>
            <w:rStyle w:val="a3"/>
            <w:szCs w:val="28"/>
            <w:shd w:val="clear" w:color="auto" w:fill="F4F8FB"/>
            <w:lang w:val="uk-UA"/>
          </w:rPr>
          <w:t>kultura@cmr.gov.ua</w:t>
        </w:r>
      </w:hyperlink>
      <w:r w:rsidR="00D0588F" w:rsidRPr="00DF58D0">
        <w:rPr>
          <w:color w:val="343840"/>
          <w:sz w:val="18"/>
          <w:szCs w:val="18"/>
          <w:shd w:val="clear" w:color="auto" w:fill="F4F8FB"/>
          <w:lang w:val="uk-UA"/>
        </w:rPr>
        <w:t xml:space="preserve"> </w:t>
      </w:r>
      <w:r w:rsidRPr="00DF58D0">
        <w:rPr>
          <w:color w:val="000000"/>
          <w:sz w:val="24"/>
          <w:lang w:val="uk-UA"/>
        </w:rPr>
        <w:t>для звукорежисера обов’язково зазначити: назву колективу, конкурсного номеру</w:t>
      </w:r>
      <w:r w:rsidRPr="00DF58D0">
        <w:rPr>
          <w:bCs/>
          <w:color w:val="000000"/>
          <w:sz w:val="24"/>
          <w:bdr w:val="none" w:sz="0" w:space="0" w:color="auto" w:frame="1"/>
          <w:shd w:val="clear" w:color="auto" w:fill="FFFFFF"/>
          <w:lang w:val="uk-UA"/>
        </w:rPr>
        <w:t>.</w:t>
      </w:r>
      <w:r w:rsidRPr="00DF58D0">
        <w:rPr>
          <w:color w:val="000000"/>
          <w:sz w:val="24"/>
          <w:lang w:val="uk-UA"/>
        </w:rPr>
        <w:t xml:space="preserve"> </w:t>
      </w:r>
      <w:r w:rsidRPr="00DF58D0">
        <w:rPr>
          <w:sz w:val="24"/>
          <w:lang w:val="uk-UA"/>
        </w:rPr>
        <w:t>В день фестивалю з собою обов'язково мати запис фонограм на флешці. Окрема увага звертається на відповідність сценічного одягу (автентичний стрій, максимально наближений до регіональної приналежної).</w:t>
      </w:r>
    </w:p>
    <w:p w:rsidR="00DB53FE" w:rsidRPr="00DF58D0" w:rsidRDefault="00DB53FE" w:rsidP="00DB53FE">
      <w:pPr>
        <w:shd w:val="clear" w:color="auto" w:fill="FFFFFF"/>
        <w:jc w:val="center"/>
        <w:rPr>
          <w:b/>
          <w:bCs/>
          <w:i/>
          <w:iCs/>
          <w:color w:val="000000"/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jc w:val="center"/>
        <w:rPr>
          <w:b/>
          <w:bCs/>
          <w:i/>
          <w:iCs/>
          <w:color w:val="000000"/>
          <w:sz w:val="24"/>
          <w:lang w:val="uk-UA"/>
        </w:rPr>
      </w:pPr>
      <w:r w:rsidRPr="00DF58D0">
        <w:rPr>
          <w:b/>
          <w:bCs/>
          <w:i/>
          <w:iCs/>
          <w:color w:val="000000"/>
          <w:sz w:val="24"/>
          <w:lang w:val="uk-UA"/>
        </w:rPr>
        <w:t>Журі фестивалю-конкурсу</w:t>
      </w:r>
    </w:p>
    <w:p w:rsidR="00DB53FE" w:rsidRPr="00DF58D0" w:rsidRDefault="00DB53FE" w:rsidP="00DB53F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58D0">
        <w:rPr>
          <w:rFonts w:ascii="Times New Roman" w:hAnsi="Times New Roman" w:cs="Times New Roman"/>
          <w:sz w:val="24"/>
          <w:szCs w:val="24"/>
        </w:rPr>
        <w:t xml:space="preserve">          Для оцінки конкурсних виступів створюється високопрофесійне журі, до складу якого входять відомі діячі культури та мистецтва, провідні педагоги кращих ВНЗ України, хореографи, постановники, режисери, народні, заслужені артисти, фахові фольклористи, етнографи, </w:t>
      </w:r>
      <w:proofErr w:type="spellStart"/>
      <w:r w:rsidRPr="00DF58D0">
        <w:rPr>
          <w:rFonts w:ascii="Times New Roman" w:hAnsi="Times New Roman" w:cs="Times New Roman"/>
          <w:sz w:val="24"/>
          <w:szCs w:val="24"/>
        </w:rPr>
        <w:t>етнорежисери</w:t>
      </w:r>
      <w:proofErr w:type="spellEnd"/>
      <w:r w:rsidRPr="00DF58D0">
        <w:rPr>
          <w:rFonts w:ascii="Times New Roman" w:hAnsi="Times New Roman" w:cs="Times New Roman"/>
          <w:sz w:val="24"/>
          <w:szCs w:val="24"/>
        </w:rPr>
        <w:t>. Конкурсанти оцінюються журі за 5-бальною системою, без права розголошувати результати конкурсу до офіційного нагородження.</w:t>
      </w:r>
    </w:p>
    <w:p w:rsidR="00DB53FE" w:rsidRPr="00DF58D0" w:rsidRDefault="00DB53FE" w:rsidP="00DB53F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58D0">
        <w:rPr>
          <w:rFonts w:ascii="Times New Roman" w:hAnsi="Times New Roman" w:cs="Times New Roman"/>
          <w:sz w:val="24"/>
          <w:szCs w:val="24"/>
        </w:rPr>
        <w:t xml:space="preserve">         Рішення журі остаточне і обговоренню не підлягає.</w:t>
      </w:r>
    </w:p>
    <w:p w:rsidR="00DB53FE" w:rsidRPr="00DF58D0" w:rsidRDefault="00DB53FE" w:rsidP="00DB53F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58D0">
        <w:rPr>
          <w:rFonts w:ascii="Times New Roman" w:hAnsi="Times New Roman" w:cs="Times New Roman"/>
          <w:sz w:val="24"/>
          <w:szCs w:val="24"/>
        </w:rPr>
        <w:t xml:space="preserve">         Члени журі ведуть майстер-клас та круглі столи.</w:t>
      </w:r>
    </w:p>
    <w:p w:rsidR="00DB53FE" w:rsidRPr="00DF58D0" w:rsidRDefault="00DB53FE" w:rsidP="00DB53F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B53FE" w:rsidRPr="00DF58D0" w:rsidRDefault="00DB53FE" w:rsidP="00DB53F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F58D0">
        <w:rPr>
          <w:rFonts w:ascii="Times New Roman" w:eastAsia="Times New Roman" w:hAnsi="Times New Roman" w:cs="Times New Roman"/>
          <w:b/>
          <w:i/>
          <w:sz w:val="24"/>
          <w:szCs w:val="24"/>
        </w:rPr>
        <w:t>Фінансові умови</w:t>
      </w:r>
    </w:p>
    <w:p w:rsidR="00DB53FE" w:rsidRPr="00DF58D0" w:rsidRDefault="00DB53FE" w:rsidP="00DB53FE">
      <w:pPr>
        <w:ind w:left="720"/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t>Фестиваль-конкурс є некомерційним заходом.</w:t>
      </w:r>
    </w:p>
    <w:p w:rsidR="00DB53FE" w:rsidRPr="00DF58D0" w:rsidRDefault="00DB53FE" w:rsidP="00DB53FE">
      <w:pPr>
        <w:ind w:firstLine="709"/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t xml:space="preserve">Учасники самостійно прибувають 25 червня за </w:t>
      </w:r>
      <w:proofErr w:type="spellStart"/>
      <w:r w:rsidRPr="00DF58D0">
        <w:rPr>
          <w:sz w:val="24"/>
          <w:lang w:val="uk-UA"/>
        </w:rPr>
        <w:t>адресою</w:t>
      </w:r>
      <w:proofErr w:type="spellEnd"/>
      <w:r w:rsidRPr="00DF58D0">
        <w:rPr>
          <w:sz w:val="24"/>
          <w:lang w:val="uk-UA"/>
        </w:rPr>
        <w:t>: Одеська область, Одеський район, м. </w:t>
      </w:r>
      <w:proofErr w:type="spellStart"/>
      <w:r w:rsidRPr="00DF58D0">
        <w:rPr>
          <w:sz w:val="24"/>
          <w:lang w:val="uk-UA"/>
        </w:rPr>
        <w:t>Чорноморськ</w:t>
      </w:r>
      <w:proofErr w:type="spellEnd"/>
      <w:r w:rsidRPr="00DF58D0">
        <w:rPr>
          <w:sz w:val="24"/>
          <w:lang w:val="uk-UA"/>
        </w:rPr>
        <w:t>, вул. </w:t>
      </w:r>
      <w:proofErr w:type="spellStart"/>
      <w:r w:rsidRPr="00DF58D0">
        <w:rPr>
          <w:sz w:val="24"/>
          <w:lang w:val="uk-UA"/>
        </w:rPr>
        <w:t>Хантадзе</w:t>
      </w:r>
      <w:proofErr w:type="spellEnd"/>
      <w:r w:rsidRPr="00DF58D0">
        <w:rPr>
          <w:sz w:val="24"/>
          <w:lang w:val="uk-UA"/>
        </w:rPr>
        <w:t xml:space="preserve">, 7, Палац культури. </w:t>
      </w:r>
    </w:p>
    <w:p w:rsidR="00DB53FE" w:rsidRPr="00DF58D0" w:rsidRDefault="00DB53FE" w:rsidP="00DB53FE">
      <w:pPr>
        <w:ind w:firstLine="709"/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t>Проїзд учасників фестивалю, харчування, майстер класи, екскурсії проживання – за рахунок відряджуючої сторони або за власний рахунок учасників.</w:t>
      </w:r>
    </w:p>
    <w:p w:rsidR="00DB53FE" w:rsidRPr="00DF58D0" w:rsidRDefault="00DB53FE" w:rsidP="00DB53FE">
      <w:pPr>
        <w:ind w:firstLine="709"/>
        <w:jc w:val="both"/>
        <w:rPr>
          <w:sz w:val="24"/>
          <w:lang w:val="uk-UA"/>
        </w:rPr>
      </w:pPr>
      <w:r w:rsidRPr="00DF58D0">
        <w:rPr>
          <w:sz w:val="24"/>
          <w:lang w:val="uk-UA"/>
        </w:rPr>
        <w:lastRenderedPageBreak/>
        <w:t>Оргкомітет надає інформацію щодо оптимального розміщення та харчування колективів та їх керівників, або колективи самостійно вирішують це питання.</w:t>
      </w:r>
    </w:p>
    <w:p w:rsidR="00DB53FE" w:rsidRPr="00DF58D0" w:rsidRDefault="00DB53FE" w:rsidP="00DB53FE">
      <w:pPr>
        <w:shd w:val="clear" w:color="auto" w:fill="FFFFFF"/>
        <w:jc w:val="center"/>
        <w:rPr>
          <w:b/>
          <w:bCs/>
          <w:i/>
          <w:iCs/>
          <w:color w:val="000000"/>
          <w:sz w:val="24"/>
          <w:lang w:val="uk-UA"/>
        </w:rPr>
      </w:pPr>
    </w:p>
    <w:p w:rsidR="00DB53FE" w:rsidRPr="00DF58D0" w:rsidRDefault="00DB53FE" w:rsidP="00DB53FE">
      <w:pPr>
        <w:shd w:val="clear" w:color="auto" w:fill="FFFFFF"/>
        <w:jc w:val="center"/>
        <w:rPr>
          <w:color w:val="6E6E6E"/>
          <w:sz w:val="24"/>
          <w:lang w:val="uk-UA"/>
        </w:rPr>
      </w:pPr>
      <w:r w:rsidRPr="00DF58D0">
        <w:rPr>
          <w:b/>
          <w:bCs/>
          <w:i/>
          <w:iCs/>
          <w:color w:val="000000"/>
          <w:sz w:val="24"/>
          <w:lang w:val="uk-UA"/>
        </w:rPr>
        <w:t>Нагородження і проведення гала-концерту</w:t>
      </w:r>
    </w:p>
    <w:p w:rsidR="00DB53FE" w:rsidRPr="00DF58D0" w:rsidRDefault="00DB53FE" w:rsidP="00DB53FE">
      <w:pPr>
        <w:shd w:val="clear" w:color="auto" w:fill="FFFFFF"/>
        <w:ind w:firstLine="709"/>
        <w:jc w:val="both"/>
        <w:rPr>
          <w:color w:val="6E6E6E"/>
          <w:sz w:val="24"/>
          <w:lang w:val="uk-UA"/>
        </w:rPr>
      </w:pPr>
      <w:r w:rsidRPr="00DF58D0">
        <w:rPr>
          <w:color w:val="000000"/>
          <w:sz w:val="24"/>
          <w:lang w:val="uk-UA"/>
        </w:rPr>
        <w:t xml:space="preserve">Результати конкурсу оголошуються на заключному Гала-концерті. </w:t>
      </w:r>
      <w:r w:rsidRPr="00DF58D0">
        <w:rPr>
          <w:sz w:val="24"/>
          <w:lang w:val="uk-UA"/>
        </w:rPr>
        <w:t xml:space="preserve">Журі присуджує І, ІІ, ІІІ місця у кожній віковій категорії. </w:t>
      </w:r>
      <w:r w:rsidRPr="00DF58D0">
        <w:rPr>
          <w:color w:val="000000"/>
          <w:sz w:val="24"/>
          <w:lang w:val="uk-UA"/>
        </w:rPr>
        <w:t>Кращий колектив отримує Гран-прі фестивалю-конкурсу. Учасники фестивалю нагороджуються дипломами та пам’ятними подарунками.</w:t>
      </w:r>
    </w:p>
    <w:p w:rsidR="00DB53FE" w:rsidRPr="00DF58D0" w:rsidRDefault="00DB53FE" w:rsidP="00DB53FE">
      <w:pPr>
        <w:shd w:val="clear" w:color="auto" w:fill="FFFFFF"/>
        <w:ind w:firstLine="709"/>
        <w:jc w:val="center"/>
        <w:rPr>
          <w:b/>
          <w:bCs/>
          <w:i/>
          <w:iCs/>
          <w:color w:val="000000"/>
          <w:sz w:val="24"/>
          <w:lang w:val="uk-UA"/>
        </w:rPr>
      </w:pPr>
    </w:p>
    <w:p w:rsidR="00DB53FE" w:rsidRPr="00DF58D0" w:rsidRDefault="00DB53FE" w:rsidP="00DB53FE">
      <w:pPr>
        <w:jc w:val="center"/>
        <w:rPr>
          <w:b/>
          <w:i/>
          <w:color w:val="000000"/>
          <w:sz w:val="24"/>
          <w:lang w:val="uk-UA"/>
        </w:rPr>
      </w:pPr>
      <w:r w:rsidRPr="00DF58D0">
        <w:rPr>
          <w:b/>
          <w:i/>
          <w:sz w:val="24"/>
          <w:lang w:val="uk-UA"/>
        </w:rPr>
        <w:t>Заявки на участь у фестивалі-конкурсі</w:t>
      </w:r>
    </w:p>
    <w:p w:rsidR="00DB53FE" w:rsidRPr="00DF58D0" w:rsidRDefault="00DB53FE" w:rsidP="00DB53FE">
      <w:pPr>
        <w:ind w:firstLine="709"/>
        <w:jc w:val="both"/>
        <w:rPr>
          <w:sz w:val="24"/>
          <w:lang w:val="uk-UA"/>
        </w:rPr>
      </w:pPr>
      <w:r w:rsidRPr="00DF58D0">
        <w:rPr>
          <w:color w:val="000000"/>
          <w:sz w:val="24"/>
          <w:lang w:val="uk-UA"/>
        </w:rPr>
        <w:t xml:space="preserve">Подача заявок здійснюється </w:t>
      </w:r>
      <w:r w:rsidRPr="00DF58D0">
        <w:rPr>
          <w:b/>
          <w:i/>
          <w:color w:val="000000"/>
          <w:sz w:val="24"/>
          <w:lang w:val="uk-UA"/>
        </w:rPr>
        <w:t>до 14 червня 2021 року</w:t>
      </w:r>
      <w:r w:rsidRPr="00DF58D0">
        <w:rPr>
          <w:color w:val="000000"/>
          <w:sz w:val="24"/>
          <w:lang w:val="uk-UA"/>
        </w:rPr>
        <w:t xml:space="preserve"> на адресу оргкомітету фестивалю:</w:t>
      </w:r>
      <w:r w:rsidRPr="00DF58D0">
        <w:rPr>
          <w:b/>
          <w:sz w:val="24"/>
          <w:lang w:val="uk-UA"/>
        </w:rPr>
        <w:t xml:space="preserve"> </w:t>
      </w:r>
      <w:r w:rsidRPr="00DF58D0">
        <w:rPr>
          <w:sz w:val="24"/>
          <w:lang w:val="uk-UA"/>
        </w:rPr>
        <w:t>відділу культури Чорноморської міської ради Одеського району Одеської області, пр. Миру, 33.</w:t>
      </w:r>
    </w:p>
    <w:p w:rsidR="00DB53FE" w:rsidRPr="00DF58D0" w:rsidRDefault="00DB53FE" w:rsidP="00DB53FE">
      <w:pPr>
        <w:ind w:firstLine="709"/>
        <w:jc w:val="both"/>
        <w:rPr>
          <w:sz w:val="24"/>
          <w:lang w:val="uk-UA"/>
        </w:rPr>
      </w:pPr>
      <w:proofErr w:type="spellStart"/>
      <w:r w:rsidRPr="00DF58D0">
        <w:rPr>
          <w:sz w:val="24"/>
          <w:lang w:val="uk-UA"/>
        </w:rPr>
        <w:t>Тел</w:t>
      </w:r>
      <w:proofErr w:type="spellEnd"/>
      <w:r w:rsidRPr="00DF58D0">
        <w:rPr>
          <w:sz w:val="24"/>
          <w:lang w:val="uk-UA"/>
        </w:rPr>
        <w:t xml:space="preserve">. (048-68) 5-13-66, 5-20-30, </w:t>
      </w:r>
      <w:proofErr w:type="spellStart"/>
      <w:r w:rsidRPr="00DF58D0">
        <w:rPr>
          <w:sz w:val="24"/>
          <w:lang w:val="uk-UA"/>
        </w:rPr>
        <w:t>тел</w:t>
      </w:r>
      <w:proofErr w:type="spellEnd"/>
      <w:r w:rsidRPr="00DF58D0">
        <w:rPr>
          <w:sz w:val="24"/>
          <w:lang w:val="uk-UA"/>
        </w:rPr>
        <w:t xml:space="preserve">. факс 5-13-66,  </w:t>
      </w:r>
      <w:proofErr w:type="spellStart"/>
      <w:r w:rsidRPr="00DF58D0">
        <w:rPr>
          <w:sz w:val="24"/>
          <w:lang w:val="uk-UA"/>
        </w:rPr>
        <w:t>моб</w:t>
      </w:r>
      <w:proofErr w:type="spellEnd"/>
      <w:r w:rsidRPr="00DF58D0">
        <w:rPr>
          <w:sz w:val="24"/>
          <w:lang w:val="uk-UA"/>
        </w:rPr>
        <w:t>. 063-8947993( (</w:t>
      </w:r>
      <w:proofErr w:type="spellStart"/>
      <w:r w:rsidRPr="00DF58D0">
        <w:rPr>
          <w:sz w:val="24"/>
          <w:lang w:val="uk-UA"/>
        </w:rPr>
        <w:t>вайбер</w:t>
      </w:r>
      <w:proofErr w:type="spellEnd"/>
      <w:r w:rsidRPr="00DF58D0">
        <w:rPr>
          <w:sz w:val="24"/>
          <w:lang w:val="uk-UA"/>
        </w:rPr>
        <w:t>);</w:t>
      </w:r>
    </w:p>
    <w:p w:rsidR="00DB53FE" w:rsidRPr="00DF58D0" w:rsidRDefault="00DB53FE" w:rsidP="00DB53FE">
      <w:pPr>
        <w:ind w:firstLine="709"/>
        <w:jc w:val="both"/>
        <w:rPr>
          <w:color w:val="000000"/>
          <w:sz w:val="24"/>
          <w:lang w:val="uk-UA"/>
        </w:rPr>
      </w:pPr>
      <w:r w:rsidRPr="00DF58D0">
        <w:rPr>
          <w:bCs/>
          <w:iCs/>
          <w:sz w:val="24"/>
          <w:lang w:val="uk-UA"/>
        </w:rPr>
        <w:t>е-</w:t>
      </w:r>
      <w:proofErr w:type="spellStart"/>
      <w:r w:rsidRPr="00DF58D0">
        <w:rPr>
          <w:bCs/>
          <w:iCs/>
          <w:sz w:val="24"/>
          <w:lang w:val="uk-UA"/>
        </w:rPr>
        <w:t>mаil</w:t>
      </w:r>
      <w:proofErr w:type="spellEnd"/>
      <w:r w:rsidRPr="00DF58D0">
        <w:rPr>
          <w:sz w:val="24"/>
          <w:lang w:val="uk-UA"/>
        </w:rPr>
        <w:t xml:space="preserve">: </w:t>
      </w:r>
      <w:hyperlink r:id="rId6" w:tgtFrame="_self" w:history="1">
        <w:r w:rsidRPr="00DF58D0">
          <w:rPr>
            <w:rStyle w:val="a3"/>
            <w:sz w:val="24"/>
            <w:lang w:val="uk-UA"/>
          </w:rPr>
          <w:t>kultura@cmr.gov.ua</w:t>
        </w:r>
      </w:hyperlink>
      <w:r w:rsidRPr="00DF58D0">
        <w:rPr>
          <w:rStyle w:val="a3"/>
          <w:sz w:val="24"/>
          <w:shd w:val="clear" w:color="auto" w:fill="FFFFFF"/>
          <w:lang w:val="uk-UA"/>
        </w:rPr>
        <w:t>.</w:t>
      </w:r>
    </w:p>
    <w:p w:rsidR="00DB53FE" w:rsidRPr="00DF58D0" w:rsidRDefault="00DB53FE" w:rsidP="00DB53FE">
      <w:pPr>
        <w:jc w:val="center"/>
        <w:rPr>
          <w:sz w:val="24"/>
          <w:lang w:val="uk-UA"/>
        </w:rPr>
      </w:pPr>
    </w:p>
    <w:p w:rsidR="00DB53FE" w:rsidRPr="00DF58D0" w:rsidRDefault="00DB53FE" w:rsidP="00DB53FE">
      <w:pPr>
        <w:jc w:val="center"/>
        <w:rPr>
          <w:b/>
          <w:i/>
          <w:sz w:val="24"/>
          <w:lang w:val="uk-UA"/>
        </w:rPr>
      </w:pPr>
      <w:r w:rsidRPr="00DF58D0">
        <w:rPr>
          <w:b/>
          <w:i/>
          <w:sz w:val="24"/>
          <w:lang w:val="uk-UA"/>
        </w:rPr>
        <w:t>Програма проведення фестивалю-конкурсу</w:t>
      </w:r>
    </w:p>
    <w:p w:rsidR="00DB53FE" w:rsidRPr="00DF58D0" w:rsidRDefault="00DB53FE" w:rsidP="00DB53FE">
      <w:pPr>
        <w:shd w:val="clear" w:color="auto" w:fill="FFFFFF"/>
        <w:jc w:val="both"/>
        <w:rPr>
          <w:bCs/>
          <w:color w:val="000000"/>
          <w:sz w:val="24"/>
          <w:lang w:val="uk-UA"/>
        </w:rPr>
      </w:pPr>
      <w:r w:rsidRPr="00DF58D0">
        <w:rPr>
          <w:b/>
          <w:bCs/>
          <w:color w:val="000000"/>
          <w:sz w:val="24"/>
          <w:lang w:val="uk-UA"/>
        </w:rPr>
        <w:t xml:space="preserve">      26.06</w:t>
      </w:r>
      <w:r w:rsidRPr="00DF58D0">
        <w:rPr>
          <w:bCs/>
          <w:color w:val="000000"/>
          <w:sz w:val="24"/>
          <w:lang w:val="uk-UA"/>
        </w:rPr>
        <w:t xml:space="preserve"> – 10:00 реєстрація учасників,</w:t>
      </w:r>
    </w:p>
    <w:p w:rsidR="00DB53FE" w:rsidRPr="00DF58D0" w:rsidRDefault="00DB53FE" w:rsidP="00DB53FE">
      <w:pPr>
        <w:shd w:val="clear" w:color="auto" w:fill="FFFFFF"/>
        <w:jc w:val="both"/>
        <w:rPr>
          <w:bCs/>
          <w:color w:val="000000"/>
          <w:sz w:val="24"/>
          <w:lang w:val="uk-UA"/>
        </w:rPr>
      </w:pPr>
      <w:r w:rsidRPr="00DF58D0">
        <w:rPr>
          <w:bCs/>
          <w:color w:val="000000"/>
          <w:sz w:val="24"/>
          <w:lang w:val="uk-UA"/>
        </w:rPr>
        <w:t xml:space="preserve">                   11:00 – конкурсна програма «Класична хореографія»</w:t>
      </w:r>
    </w:p>
    <w:p w:rsidR="00DB53FE" w:rsidRPr="00DF58D0" w:rsidRDefault="00DB53FE" w:rsidP="00DB53FE">
      <w:pPr>
        <w:shd w:val="clear" w:color="auto" w:fill="FFFFFF"/>
        <w:jc w:val="both"/>
        <w:rPr>
          <w:color w:val="000000"/>
          <w:sz w:val="24"/>
          <w:lang w:val="uk-UA"/>
        </w:rPr>
      </w:pPr>
      <w:r w:rsidRPr="00DF58D0">
        <w:rPr>
          <w:bCs/>
          <w:color w:val="000000"/>
          <w:sz w:val="24"/>
          <w:lang w:val="uk-UA"/>
        </w:rPr>
        <w:t xml:space="preserve">                   14:00 – конкурсна програма «Народна хореографія</w:t>
      </w:r>
    </w:p>
    <w:p w:rsidR="00DB53FE" w:rsidRPr="00DF58D0" w:rsidRDefault="00DB53FE" w:rsidP="00DB53FE">
      <w:pPr>
        <w:ind w:firstLine="709"/>
        <w:rPr>
          <w:sz w:val="24"/>
          <w:lang w:val="uk-UA"/>
        </w:rPr>
      </w:pPr>
      <w:r w:rsidRPr="00DF58D0">
        <w:rPr>
          <w:i/>
          <w:sz w:val="24"/>
          <w:lang w:val="uk-UA"/>
        </w:rPr>
        <w:t xml:space="preserve">       /Палац культури, вул. </w:t>
      </w:r>
      <w:proofErr w:type="spellStart"/>
      <w:r w:rsidRPr="00DF58D0">
        <w:rPr>
          <w:i/>
          <w:sz w:val="24"/>
          <w:lang w:val="uk-UA"/>
        </w:rPr>
        <w:t>Хантадзе</w:t>
      </w:r>
      <w:proofErr w:type="spellEnd"/>
      <w:r w:rsidRPr="00DF58D0">
        <w:rPr>
          <w:i/>
          <w:sz w:val="24"/>
          <w:lang w:val="uk-UA"/>
        </w:rPr>
        <w:t>, 7/</w:t>
      </w:r>
      <w:r w:rsidRPr="00DF58D0">
        <w:rPr>
          <w:sz w:val="24"/>
          <w:lang w:val="uk-UA"/>
        </w:rPr>
        <w:t>.</w:t>
      </w:r>
    </w:p>
    <w:p w:rsidR="00DB53FE" w:rsidRPr="00DF58D0" w:rsidRDefault="00DB53FE" w:rsidP="00DB53FE">
      <w:pPr>
        <w:ind w:firstLine="426"/>
        <w:rPr>
          <w:bCs/>
          <w:color w:val="000000"/>
          <w:sz w:val="24"/>
          <w:lang w:val="uk-UA"/>
        </w:rPr>
      </w:pPr>
      <w:r w:rsidRPr="00DF58D0">
        <w:rPr>
          <w:b/>
          <w:sz w:val="24"/>
          <w:lang w:val="uk-UA"/>
        </w:rPr>
        <w:t xml:space="preserve">27.08 - </w:t>
      </w:r>
      <w:r w:rsidRPr="00DF58D0">
        <w:rPr>
          <w:bCs/>
          <w:color w:val="000000"/>
          <w:sz w:val="24"/>
          <w:lang w:val="uk-UA"/>
        </w:rPr>
        <w:t>14:00 – конкурсна програма «Сучасна стилізація народного танцю».</w:t>
      </w:r>
    </w:p>
    <w:p w:rsidR="00D0588F" w:rsidRPr="00DF58D0" w:rsidRDefault="00D0588F" w:rsidP="00DB53FE">
      <w:pPr>
        <w:ind w:firstLine="426"/>
        <w:rPr>
          <w:b/>
          <w:sz w:val="24"/>
          <w:lang w:val="uk-UA"/>
        </w:rPr>
      </w:pPr>
      <w:r w:rsidRPr="00DF58D0">
        <w:rPr>
          <w:i/>
          <w:sz w:val="24"/>
          <w:lang w:val="uk-UA"/>
        </w:rPr>
        <w:t xml:space="preserve">            /Палац культури, вул. </w:t>
      </w:r>
      <w:proofErr w:type="spellStart"/>
      <w:r w:rsidRPr="00DF58D0">
        <w:rPr>
          <w:i/>
          <w:sz w:val="24"/>
          <w:lang w:val="uk-UA"/>
        </w:rPr>
        <w:t>Хантадзе</w:t>
      </w:r>
      <w:proofErr w:type="spellEnd"/>
      <w:r w:rsidRPr="00DF58D0">
        <w:rPr>
          <w:i/>
          <w:sz w:val="24"/>
          <w:lang w:val="uk-UA"/>
        </w:rPr>
        <w:t>, 7/</w:t>
      </w:r>
      <w:r w:rsidRPr="00DF58D0">
        <w:rPr>
          <w:sz w:val="24"/>
          <w:lang w:val="uk-UA"/>
        </w:rPr>
        <w:t>.</w:t>
      </w:r>
    </w:p>
    <w:p w:rsidR="00DB53FE" w:rsidRPr="00DF58D0" w:rsidRDefault="00DB53FE" w:rsidP="00DB53FE">
      <w:pPr>
        <w:shd w:val="clear" w:color="auto" w:fill="FFFFFF"/>
        <w:ind w:firstLine="426"/>
        <w:jc w:val="both"/>
        <w:rPr>
          <w:bCs/>
          <w:iCs/>
          <w:caps/>
          <w:color w:val="000000"/>
          <w:sz w:val="24"/>
          <w:lang w:val="uk-UA"/>
        </w:rPr>
      </w:pPr>
      <w:r w:rsidRPr="00DF58D0">
        <w:rPr>
          <w:b/>
          <w:bCs/>
          <w:iCs/>
          <w:caps/>
          <w:color w:val="000000"/>
          <w:sz w:val="24"/>
          <w:lang w:val="uk-UA"/>
        </w:rPr>
        <w:t xml:space="preserve">28.06 </w:t>
      </w:r>
      <w:r w:rsidRPr="00DF58D0">
        <w:rPr>
          <w:bCs/>
          <w:iCs/>
          <w:caps/>
          <w:color w:val="000000"/>
          <w:sz w:val="24"/>
          <w:lang w:val="uk-UA"/>
        </w:rPr>
        <w:t xml:space="preserve">– 17:00 гала - концерт </w:t>
      </w:r>
    </w:p>
    <w:p w:rsidR="00DB53FE" w:rsidRPr="00DF58D0" w:rsidRDefault="00DB53FE" w:rsidP="00DB53FE">
      <w:pPr>
        <w:widowControl w:val="0"/>
        <w:ind w:firstLine="709"/>
        <w:rPr>
          <w:sz w:val="24"/>
          <w:lang w:val="uk-UA"/>
        </w:rPr>
      </w:pPr>
      <w:r w:rsidRPr="00DF58D0">
        <w:rPr>
          <w:i/>
          <w:sz w:val="24"/>
          <w:lang w:val="uk-UA"/>
        </w:rPr>
        <w:t xml:space="preserve">       /Приморські сходи, вул. Паркова/</w:t>
      </w:r>
      <w:r w:rsidRPr="00DF58D0">
        <w:rPr>
          <w:sz w:val="24"/>
          <w:lang w:val="uk-UA"/>
        </w:rPr>
        <w:t>.</w:t>
      </w:r>
    </w:p>
    <w:p w:rsidR="00DB53FE" w:rsidRPr="00DF58D0" w:rsidRDefault="00DB53FE" w:rsidP="00DB53FE">
      <w:pPr>
        <w:rPr>
          <w:sz w:val="24"/>
          <w:lang w:val="uk-UA"/>
        </w:rPr>
      </w:pPr>
    </w:p>
    <w:p w:rsidR="00DB53FE" w:rsidRPr="00DF58D0" w:rsidRDefault="00DB53FE" w:rsidP="00DB53FE">
      <w:pPr>
        <w:rPr>
          <w:sz w:val="24"/>
          <w:lang w:val="uk-UA"/>
        </w:rPr>
      </w:pPr>
    </w:p>
    <w:p w:rsidR="00DB53FE" w:rsidRPr="00DF58D0" w:rsidRDefault="00DB53FE" w:rsidP="00DB53FE">
      <w:pPr>
        <w:rPr>
          <w:sz w:val="24"/>
          <w:lang w:val="uk-UA"/>
        </w:rPr>
      </w:pPr>
    </w:p>
    <w:p w:rsidR="00DB53FE" w:rsidRPr="00DF58D0" w:rsidRDefault="00DB53FE" w:rsidP="00DB53FE">
      <w:pPr>
        <w:rPr>
          <w:sz w:val="24"/>
          <w:lang w:val="uk-UA"/>
        </w:rPr>
      </w:pPr>
    </w:p>
    <w:p w:rsidR="00DB53FE" w:rsidRPr="00DF58D0" w:rsidRDefault="00DB53FE" w:rsidP="00DB53FE">
      <w:pPr>
        <w:rPr>
          <w:sz w:val="24"/>
          <w:lang w:val="uk-UA"/>
        </w:rPr>
      </w:pPr>
    </w:p>
    <w:p w:rsidR="00DB53FE" w:rsidRPr="00DF58D0" w:rsidRDefault="00DB53FE" w:rsidP="00DB53FE">
      <w:pPr>
        <w:rPr>
          <w:sz w:val="24"/>
          <w:lang w:val="uk-UA"/>
        </w:rPr>
      </w:pPr>
    </w:p>
    <w:p w:rsidR="00DB53FE" w:rsidRPr="00DF58D0" w:rsidRDefault="00DB53FE" w:rsidP="00DB53FE">
      <w:pPr>
        <w:rPr>
          <w:sz w:val="24"/>
          <w:lang w:val="uk-UA"/>
        </w:rPr>
      </w:pPr>
    </w:p>
    <w:p w:rsidR="00DB53FE" w:rsidRPr="00DF58D0" w:rsidRDefault="00DB53FE" w:rsidP="00DB53FE">
      <w:pPr>
        <w:jc w:val="both"/>
        <w:rPr>
          <w:sz w:val="24"/>
          <w:lang w:val="uk-UA"/>
        </w:rPr>
      </w:pPr>
    </w:p>
    <w:p w:rsidR="00DB53FE" w:rsidRPr="00DF58D0" w:rsidRDefault="00DB53FE" w:rsidP="00DB53FE">
      <w:pPr>
        <w:rPr>
          <w:lang w:val="uk-UA"/>
        </w:rPr>
      </w:pPr>
    </w:p>
    <w:p w:rsidR="00DB53FE" w:rsidRPr="00DF58D0" w:rsidRDefault="00DB53FE" w:rsidP="00DB53FE">
      <w:pPr>
        <w:ind w:left="5664" w:firstLine="708"/>
        <w:rPr>
          <w:sz w:val="24"/>
          <w:lang w:val="uk-UA"/>
        </w:rPr>
      </w:pPr>
    </w:p>
    <w:p w:rsidR="00DB53FE" w:rsidRPr="00DF58D0" w:rsidRDefault="00DB53FE" w:rsidP="00DB53FE">
      <w:pPr>
        <w:ind w:left="5664" w:firstLine="708"/>
        <w:rPr>
          <w:sz w:val="24"/>
          <w:lang w:val="uk-UA"/>
        </w:rPr>
      </w:pPr>
    </w:p>
    <w:p w:rsidR="008E0C6D" w:rsidRPr="00DF58D0" w:rsidRDefault="008E0C6D">
      <w:pPr>
        <w:rPr>
          <w:lang w:val="uk-UA"/>
        </w:rPr>
      </w:pPr>
    </w:p>
    <w:sectPr w:rsidR="008E0C6D" w:rsidRPr="00DF5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352EA"/>
    <w:multiLevelType w:val="hybridMultilevel"/>
    <w:tmpl w:val="32ECFC6E"/>
    <w:lvl w:ilvl="0" w:tplc="04220001">
      <w:start w:val="1"/>
      <w:numFmt w:val="bullet"/>
      <w:lvlText w:val=""/>
      <w:lvlJc w:val="left"/>
      <w:pPr>
        <w:ind w:left="18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4" w:hanging="360"/>
      </w:pPr>
      <w:rPr>
        <w:rFonts w:ascii="Wingdings" w:hAnsi="Wingdings" w:hint="default"/>
      </w:rPr>
    </w:lvl>
  </w:abstractNum>
  <w:abstractNum w:abstractNumId="1" w15:restartNumberingAfterBreak="0">
    <w:nsid w:val="6F06118C"/>
    <w:multiLevelType w:val="hybridMultilevel"/>
    <w:tmpl w:val="165A0386"/>
    <w:lvl w:ilvl="0" w:tplc="98BC123E">
      <w:start w:val="1"/>
      <w:numFmt w:val="bullet"/>
      <w:lvlText w:val=""/>
      <w:lvlJc w:val="left"/>
      <w:pPr>
        <w:ind w:left="1804" w:hanging="360"/>
      </w:pPr>
      <w:rPr>
        <w:rFonts w:ascii="Symbol" w:hAnsi="Symbol" w:hint="default"/>
        <w:sz w:val="32"/>
      </w:rPr>
    </w:lvl>
    <w:lvl w:ilvl="1" w:tplc="04220003" w:tentative="1">
      <w:start w:val="1"/>
      <w:numFmt w:val="bullet"/>
      <w:lvlText w:val="o"/>
      <w:lvlJc w:val="left"/>
      <w:pPr>
        <w:ind w:left="25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3FE"/>
    <w:rsid w:val="008E0C6D"/>
    <w:rsid w:val="00B63FB8"/>
    <w:rsid w:val="00D0588F"/>
    <w:rsid w:val="00DB53FE"/>
    <w:rsid w:val="00D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C012"/>
  <w15:docId w15:val="{B5359691-C0C8-488C-913E-1FD958EA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3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3F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53F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5">
    <w:name w:val="Основний текст_"/>
    <w:basedOn w:val="a0"/>
    <w:link w:val="a6"/>
    <w:rsid w:val="00DB53F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6">
    <w:name w:val="Основний текст"/>
    <w:basedOn w:val="a"/>
    <w:link w:val="a5"/>
    <w:rsid w:val="00DB53FE"/>
    <w:pPr>
      <w:widowControl w:val="0"/>
      <w:shd w:val="clear" w:color="auto" w:fill="FFFFFF"/>
      <w:spacing w:before="300" w:line="278" w:lineRule="exact"/>
      <w:jc w:val="both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@cmr.gov.ua" TargetMode="External"/><Relationship Id="rId5" Type="http://schemas.openxmlformats.org/officeDocument/2006/relationships/hyperlink" Target="mailto:kultura@cm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971</Words>
  <Characters>5537</Characters>
  <Application>Microsoft Office Word</Application>
  <DocSecurity>0</DocSecurity>
  <Lines>46</Lines>
  <Paragraphs>12</Paragraphs>
  <ScaleCrop>false</ScaleCrop>
  <Company>SPecialiST RePack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Ludmila</cp:lastModifiedBy>
  <cp:revision>7</cp:revision>
  <dcterms:created xsi:type="dcterms:W3CDTF">2021-05-17T12:52:00Z</dcterms:created>
  <dcterms:modified xsi:type="dcterms:W3CDTF">2021-05-28T05:36:00Z</dcterms:modified>
</cp:coreProperties>
</file>